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ERNA BAHAMONDEZ CARO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4.197.510-5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14/12/2023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medicina con Dg antes descrito para seguimiento de rehabilitación kinésica y por fonoaudiólogo.  Durante visita de ingreso de enfermería se pesquisa lesión por presión en zona sacra. De 2.5cm x 3cm de extensión, superficial, 100% granulatoria sin signos de infección, descubierta (tipo y cantidad de exudado no cuantificable). Se programa curación en 48hrs donde se pesquisa epitelizado.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visitas posteriores por fonoaudiología, se pesquisa nuevamente presencia de lesión y se realiza curación. Herida de 8 cm x 5cm, en “ala de mariposa”, superficial, 100% granulada. Sin signos de infección además de lesión abrasiva en pierna izquierda cara externa de 4 cm x 2.5 cm, superficial, 100% granulada.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manejo con telfa - tull con buena respuesta, se sugiere continuar con curaciones 2-3 veces por semana 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66700" cy="15240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3jadjUQn1jKF9iSgxEn9w1w0Q==">CgMxLjA4AHIhMTVTejFqeDR1MHl0VFMySmJiX1doTDlhdm03bWV6QV9x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