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IRMA MUÑOZ JARA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83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5.131.014-4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23/01/2025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03/02/2025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FX CADERA D°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PARA CURACIONES Y KINESIOTERAPIA POR DIAGNÓSTICO ANTES DESCRITO.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CADERA D° </w:t>
      </w:r>
      <w:r w:rsidDel="00000000" w:rsidR="00000000" w:rsidRPr="00000000">
        <w:rPr>
          <w:sz w:val="24"/>
          <w:szCs w:val="24"/>
          <w:rtl w:val="0"/>
        </w:rPr>
        <w:t xml:space="preserve">AFRONTADA CON GRAPAS CON 3 INCISIONES DE 7-2-2 CM RESPECTIVAMENTE, ACTUALMENTE ZONA MEDIAL CON MODERADO EXUDADO SEROHEMÁTICO, SIN SIGNOS DE INFECCIÓN. SE  DERIVA PARA CONTINUAR MANEJO  EN APS 2 A 3 VECES POR SEMANA SEGÚN EVOLUCIÓN. RETIRO DE GRAPAS SIM (EN EPICRISIS) 12/02/2025.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866775" cy="752475"/>
                <wp:effectExtent b="0" l="0" r="0" t="0"/>
                <wp:wrapNone/>
                <wp:docPr id="48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3695700</wp:posOffset>
                </wp:positionH>
                <wp:positionV relativeFrom="paragraph">
                  <wp:posOffset>0</wp:posOffset>
                </wp:positionV>
                <wp:extent cx="866775" cy="752475"/>
                <wp:effectExtent b="0" l="0" r="0" t="0"/>
                <wp:wrapNone/>
                <wp:docPr id="4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0</wp:posOffset>
                </wp:positionV>
                <wp:extent cx="866775" cy="752475"/>
                <wp:effectExtent b="0" l="0" r="0" t="0"/>
                <wp:wrapNone/>
                <wp:docPr id="48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0</wp:posOffset>
                </wp:positionV>
                <wp:extent cx="866775" cy="752475"/>
                <wp:effectExtent b="0" l="0" r="0" t="0"/>
                <wp:wrapNone/>
                <wp:docPr id="4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6775" cy="752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APS CURACIONES:            </w: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Nwm/E1XW5LqVexT0B1a0/4yDHg==">CgMxLjA4AHIhMWhzSTJyYkM3ZnhfV2dSNG5OT010dE1OOW1TcjdjbUh6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