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7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JORGE BAEZA HERNANADEZ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48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14320971-7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T. BALDECHI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29/05/2024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04/06/2024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QUEMADURA EXTREMIDAD SUPERIOR DERECHA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unidad de emergencia por quemadura en extremidad superior derecha, la cual se le realizó aseo quirúrgico, evolucionando de  manera favorable ingresando a HODOM. Tras curaciones cada 48 hrs, con hidrogel y telfa, herida con 100% tejido granulatorio, sin signos de infección, piel circundante eritematosa, escaso exudado. Sin dolor, tolera de buena manera las curaciones.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Dimensiones: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104775</wp:posOffset>
                </wp:positionV>
                <wp:extent cx="314325" cy="285750"/>
                <wp:effectExtent b="0" l="0" r="0" t="0"/>
                <wp:wrapNone/>
                <wp:docPr id="36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104775</wp:posOffset>
                </wp:positionV>
                <wp:extent cx="314325" cy="285750"/>
                <wp:effectExtent b="0" l="0" r="0" t="0"/>
                <wp:wrapNone/>
                <wp:docPr id="36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7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7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971550</wp:posOffset>
                </wp:positionH>
                <wp:positionV relativeFrom="paragraph">
                  <wp:posOffset>28575</wp:posOffset>
                </wp:positionV>
                <wp:extent cx="314325" cy="224518"/>
                <wp:effectExtent b="0" l="0" r="0" t="0"/>
                <wp:wrapNone/>
                <wp:docPr id="36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971550</wp:posOffset>
                </wp:positionH>
                <wp:positionV relativeFrom="paragraph">
                  <wp:posOffset>28575</wp:posOffset>
                </wp:positionV>
                <wp:extent cx="314325" cy="224518"/>
                <wp:effectExtent b="0" l="0" r="0" t="0"/>
                <wp:wrapNone/>
                <wp:docPr id="36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245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695325</wp:posOffset>
                </wp:positionH>
                <wp:positionV relativeFrom="paragraph">
                  <wp:posOffset>0</wp:posOffset>
                </wp:positionV>
                <wp:extent cx="274557" cy="196112"/>
                <wp:effectExtent b="0" l="0" r="0" t="0"/>
                <wp:wrapNone/>
                <wp:docPr id="366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695325</wp:posOffset>
                </wp:positionH>
                <wp:positionV relativeFrom="paragraph">
                  <wp:posOffset>0</wp:posOffset>
                </wp:positionV>
                <wp:extent cx="274557" cy="196112"/>
                <wp:effectExtent b="0" l="0" r="0" t="0"/>
                <wp:wrapNone/>
                <wp:docPr id="36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557" cy="1961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antebrazo derecho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4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7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7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74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7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2.png"/><Relationship Id="rId16" Type="http://schemas.openxmlformats.org/officeDocument/2006/relationships/image" Target="media/image21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0ORG8Si1Pab21L1RErihBmvPhw==">CgMxLjA4AHIhMUg4Nk5XcEdkSTBmY3I5akhGY29pTDJvd1huUGRDR0hk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