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JORGE LAFARQUE URRUTIA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8.189.091-9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07/02/2025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14/02/2025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AMPUTACIÓN INFRACONDÍLEA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Y KINESIOTERAPIA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MUÑÓN D° </w:t>
      </w:r>
      <w:r w:rsidDel="00000000" w:rsidR="00000000" w:rsidRPr="00000000">
        <w:rPr>
          <w:sz w:val="24"/>
          <w:szCs w:val="24"/>
          <w:rtl w:val="0"/>
        </w:rPr>
        <w:t xml:space="preserve">AFRONTADA CON GRAPAS 20 CM LINEAL, ACTUALMENTE ZONA CON ESCASO EXUDADO SEROHEMÁTICO, SIN SIGNOS DE INFECCIÓN. SE  DERIVA PARA CONTINUAR MANEJO  EN APS 2 A 3 VECES POR SEMANA SEGÚN EVOLUCIÓN. RETIRO DE GRAPAS SIM (EN EPICRISIS) 22/02/2025.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876300" cy="762000"/>
                <wp:effectExtent b="0" l="0" r="0" t="0"/>
                <wp:wrapNone/>
                <wp:docPr id="48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876300" cy="762000"/>
                <wp:effectExtent b="0" l="0" r="0" t="0"/>
                <wp:wrapNone/>
                <wp:docPr id="4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876300" cy="762000"/>
                <wp:effectExtent b="0" l="0" r="0" t="0"/>
                <wp:wrapNone/>
                <wp:docPr id="4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876300" cy="762000"/>
                <wp:effectExtent b="0" l="0" r="0" t="0"/>
                <wp:wrapNone/>
                <wp:docPr id="4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H+O8OElVIIX2zbfQumHn4BoYw==">CgMxLjA4AHIhMTR4X2ZrOGJEN01KR1ltUEFCUUc2dDVJMWJxODNWM01U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