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CONTRERAS ARCE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3.947.515-4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21-04-2025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DE CUELLO DE FÉMUR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REHABILITACIÓN KINÉSICA Y CURACIONES POR DG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CADERA DERECHA: </w:t>
      </w:r>
      <w:r w:rsidDel="00000000" w:rsidR="00000000" w:rsidRPr="00000000">
        <w:rPr>
          <w:sz w:val="24"/>
          <w:szCs w:val="24"/>
          <w:rtl w:val="0"/>
        </w:rPr>
        <w:t xml:space="preserve">15 CM, LINEAL, AFRONTADA CON GRAPAS (RETIRADAS HOY), EXUDADO ESCASO SEROSO.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G II</w:t>
      </w:r>
      <w:r w:rsidDel="00000000" w:rsidR="00000000" w:rsidRPr="00000000">
        <w:rPr>
          <w:sz w:val="24"/>
          <w:szCs w:val="24"/>
          <w:rtl w:val="0"/>
        </w:rPr>
        <w:t xml:space="preserve">: LESIÓN DE 3X1, 1X1 CM, EXUDADO ESCASO SEROSO,  TEJIDO GRANULATORIO 100%, BORDES CON TEJIDO DESVITALIZADO. SE  DERIVA PARA CONTINUAR MANEJO DE LPP SACRA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38100</wp:posOffset>
                </wp:positionV>
                <wp:extent cx="1028700" cy="914400"/>
                <wp:effectExtent b="0" l="0" r="0" t="0"/>
                <wp:wrapNone/>
                <wp:docPr id="5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38100</wp:posOffset>
                </wp:positionV>
                <wp:extent cx="1028700" cy="914400"/>
                <wp:effectExtent b="0" l="0" r="0" t="0"/>
                <wp:wrapNone/>
                <wp:docPr id="5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25400</wp:posOffset>
                </wp:positionV>
                <wp:extent cx="1028700" cy="914400"/>
                <wp:effectExtent b="0" l="0" r="0" t="0"/>
                <wp:wrapNone/>
                <wp:docPr id="5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25400</wp:posOffset>
                </wp:positionV>
                <wp:extent cx="1028700" cy="914400"/>
                <wp:effectExtent b="0" l="0" r="0" t="0"/>
                <wp:wrapNone/>
                <wp:docPr id="5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1/MPMw++fbbfXoCshx+mY1ReQ==">CgMxLjA4AHIhMTFZNm1YNEw1Q3BScFFQYXdJaHR4MGR6U1U1QmdBNWFo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