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6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MARIA GATICA URIBE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7.692.648-4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VALLE HONDO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22-07-2024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25/07/2024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FIEBRE NO ESPECIFICADA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CON DIAGNÓSTICO ANTES DESCRITO PARA TRATAMIENTO ANTIBIÓTICO, EN VISITA DE INGRESO SE PESQUISA LESIONES POR PRESIÒN EN AMBOS GLÚTEOS (GLÚTEO D</w:t>
      </w:r>
      <w:r w:rsidDel="00000000" w:rsidR="00000000" w:rsidRPr="00000000">
        <w:rPr>
          <w:rtl w:val="0"/>
        </w:rPr>
        <w:t xml:space="preserve"> 1: 2X1 CM, GLÚTEO I 3 LESIONES 2X2 CM</w:t>
      </w:r>
      <w:r w:rsidDel="00000000" w:rsidR="00000000" w:rsidRPr="00000000">
        <w:rPr>
          <w:sz w:val="24"/>
          <w:szCs w:val="24"/>
          <w:rtl w:val="0"/>
        </w:rPr>
        <w:t xml:space="preserve">), SUPERFICIALES, EXUDADO ESCASO SEROSO, TEJIDO GRANULATORIO 100%,  ESCASO SEROSO. SE DERIVA PARA CONTINUAR CURACIONES CADA 48 HORAS O SEGÙN EVOLUCIÒN. 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GLÚTEOS6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36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36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36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36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nWLREOQLYlZGyc0zLhfswQ8AnQ==">CgMxLjA4AHIhMV9PQWpEaGp2dGJEUURpTzUtTjlOdEZoMElNLXVVRjcz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