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8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PALMITA RIOS GONZALEZ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10234282-3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15/01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27/01/2026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HERIDA DE PIERNA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CURACIONES, EN VISITA PRESENTA HERIDA EN CARA INTERNA DE EII: PRESENTA 3 LESIONES: 2 DE MOS DE 1 CM, 3X2 CM, 1 X 0,5, EXUDADO MODERADO SEROSO, TEJIDO 40% GRANULATORIO, 60% ESFACELO. SE DERIVA PARA CURACIONES 3 VECES POR SEMANA SEGÚN EVOLUCIÓN.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95252</wp:posOffset>
                </wp:positionV>
                <wp:extent cx="857250" cy="742950"/>
                <wp:effectExtent b="0" l="0" r="0" t="0"/>
                <wp:wrapNone/>
                <wp:docPr id="48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3505200</wp:posOffset>
                </wp:positionH>
                <wp:positionV relativeFrom="paragraph">
                  <wp:posOffset>95252</wp:posOffset>
                </wp:positionV>
                <wp:extent cx="857250" cy="742950"/>
                <wp:effectExtent b="0" l="0" r="0" t="0"/>
                <wp:wrapNone/>
                <wp:docPr id="48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95252</wp:posOffset>
                </wp:positionV>
                <wp:extent cx="857250" cy="742950"/>
                <wp:effectExtent b="0" l="0" r="0" t="0"/>
                <wp:wrapNone/>
                <wp:docPr id="48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95252</wp:posOffset>
                </wp:positionV>
                <wp:extent cx="857250" cy="742950"/>
                <wp:effectExtent b="0" l="0" r="0" t="0"/>
                <wp:wrapNone/>
                <wp:docPr id="4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250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T9hZf7cjk0F5QNVu1QbC/SWFNg==">CgMxLjA4AHIhMVl4R3o2VlJoal9TRk9qUE92UFVlU3pvSi1laVhuWHRy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