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ROSA ALARCÓN VASQUEZ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6.251.043-9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26-02-2025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10-03-2025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DE CUELLO DE FÉMUR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CADERA IZQUIERDA</w:t>
      </w:r>
      <w:r w:rsidDel="00000000" w:rsidR="00000000" w:rsidRPr="00000000">
        <w:rPr>
          <w:sz w:val="24"/>
          <w:szCs w:val="24"/>
          <w:rtl w:val="0"/>
        </w:rPr>
        <w:t xml:space="preserve">: 20 CM, AFRONTADA CON GRAPAS EXUDADO ESCASO SEROSO, SIN SIGNOS DE INFECCIÓN. SE  DERIVA PARA CONTINUAR MANEJO  EN APS 2 A 3 VECES POR SEMANA SEGÚN EVOLUCIÓN Y  RETIRO DE GRAPAS 18-03-2025.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152400</wp:posOffset>
                </wp:positionV>
                <wp:extent cx="942975" cy="828675"/>
                <wp:effectExtent b="0" l="0" r="0" t="0"/>
                <wp:wrapNone/>
                <wp:docPr id="49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152400</wp:posOffset>
                </wp:positionV>
                <wp:extent cx="942975" cy="828675"/>
                <wp:effectExtent b="0" l="0" r="0" t="0"/>
                <wp:wrapNone/>
                <wp:docPr id="49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139700</wp:posOffset>
                </wp:positionV>
                <wp:extent cx="942975" cy="828675"/>
                <wp:effectExtent b="0" l="0" r="0" t="0"/>
                <wp:wrapNone/>
                <wp:docPr id="49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139700</wp:posOffset>
                </wp:positionV>
                <wp:extent cx="942975" cy="828675"/>
                <wp:effectExtent b="0" l="0" r="0" t="0"/>
                <wp:wrapNone/>
                <wp:docPr id="49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+BClGlPjWMqUCOcCn40zEoriA==">CgMxLjA4AHIhMWNHUHM0QzFyU2k1aHhqRDl2Um00Ylg1eW1HSWNGbUlt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