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7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UBERLINDA CONTRERAS LANDEROS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73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6.258.092-5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29/08/2024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04/09/2024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AMPUTACIÓN SUPRACONDÍLEA IZQUIERDA CON NECROSIS DE MUÑON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CON DIAGNÓSTICO ANTES DESCRITO PARA CURACIONES POR ENFERMERÍA Y REHABILITACIÓN KINÉSICA. EN VISITA DE INGRESO SE PESQUISA: HERIDA OPERATORIA EN</w:t>
      </w:r>
      <w:r w:rsidDel="00000000" w:rsidR="00000000" w:rsidRPr="00000000">
        <w:rPr>
          <w:b w:val="1"/>
          <w:sz w:val="24"/>
          <w:szCs w:val="24"/>
          <w:rtl w:val="0"/>
        </w:rPr>
        <w:t xml:space="preserve"> MUÑÓN Iº</w:t>
      </w:r>
      <w:r w:rsidDel="00000000" w:rsidR="00000000" w:rsidRPr="00000000">
        <w:rPr>
          <w:sz w:val="24"/>
          <w:szCs w:val="24"/>
          <w:rtl w:val="0"/>
        </w:rPr>
        <w:t xml:space="preserve">: 15 CM, AFRONTADO CON SUTURAS, TEJIDO 100% NECRÓTICO, SIN EXUDADO.</w:t>
      </w:r>
      <w:r w:rsidDel="00000000" w:rsidR="00000000" w:rsidRPr="00000000">
        <w:rPr>
          <w:b w:val="1"/>
          <w:sz w:val="24"/>
          <w:szCs w:val="24"/>
          <w:rtl w:val="0"/>
        </w:rPr>
        <w:t xml:space="preserve"> CADERA DERECHA: </w:t>
      </w:r>
      <w:r w:rsidDel="00000000" w:rsidR="00000000" w:rsidRPr="00000000">
        <w:rPr>
          <w:sz w:val="24"/>
          <w:szCs w:val="24"/>
          <w:rtl w:val="0"/>
        </w:rPr>
        <w:t xml:space="preserve">LPP DE 5X6 CM, TEJIDO 100% NECRÓTICO, ESCASA CANTIDAD DE EXUDADO SEROSO. </w:t>
      </w:r>
      <w:r w:rsidDel="00000000" w:rsidR="00000000" w:rsidRPr="00000000">
        <w:rPr>
          <w:b w:val="1"/>
          <w:sz w:val="24"/>
          <w:szCs w:val="24"/>
          <w:rtl w:val="0"/>
        </w:rPr>
        <w:t xml:space="preserve">EXÉRESIS 5 ORTEJO DERECHO</w:t>
      </w:r>
      <w:r w:rsidDel="00000000" w:rsidR="00000000" w:rsidRPr="00000000">
        <w:rPr>
          <w:sz w:val="24"/>
          <w:szCs w:val="24"/>
          <w:rtl w:val="0"/>
        </w:rPr>
        <w:t xml:space="preserve">: 8X3 CM, TEJIDO 90% GRANULATORIO, 10% ESFACELO, EXUDADO SEROSO ESCASA CANTIDAD.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LPP SACRA GII: </w:t>
      </w:r>
      <w:r w:rsidDel="00000000" w:rsidR="00000000" w:rsidRPr="00000000">
        <w:rPr>
          <w:sz w:val="24"/>
          <w:szCs w:val="24"/>
          <w:rtl w:val="0"/>
        </w:rPr>
        <w:t xml:space="preserve">TEJIDO 100% GRANULATORIO, SECTORIAL 10X10 CM, EXUDADO ESCASA CANTIDAD, SEROSO. </w:t>
      </w:r>
      <w:r w:rsidDel="00000000" w:rsidR="00000000" w:rsidRPr="00000000">
        <w:rPr>
          <w:b w:val="1"/>
          <w:sz w:val="24"/>
          <w:szCs w:val="24"/>
          <w:rtl w:val="0"/>
        </w:rPr>
        <w:t xml:space="preserve">ESI: 2 </w:t>
      </w:r>
      <w:r w:rsidDel="00000000" w:rsidR="00000000" w:rsidRPr="00000000">
        <w:rPr>
          <w:sz w:val="24"/>
          <w:szCs w:val="24"/>
          <w:rtl w:val="0"/>
        </w:rPr>
        <w:t xml:space="preserve">LESIONES ABRASIVAS, EXUDADO SEROHEMATICO, ESCASA CANTIDAD.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SUGIERE MANTENER CURACIONES CADA 48 HORAS, SEGÚN EVOLUCIÓN.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EII, SACRA, EID, ESI, CADERA D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101600</wp:posOffset>
                </wp:positionV>
                <wp:extent cx="495300" cy="381000"/>
                <wp:effectExtent b="0" l="0" r="0" t="0"/>
                <wp:wrapNone/>
                <wp:docPr id="37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101600</wp:posOffset>
                </wp:positionV>
                <wp:extent cx="495300" cy="381000"/>
                <wp:effectExtent b="0" l="0" r="0" t="0"/>
                <wp:wrapNone/>
                <wp:docPr id="37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101600</wp:posOffset>
                </wp:positionV>
                <wp:extent cx="495300" cy="381000"/>
                <wp:effectExtent b="0" l="0" r="0" t="0"/>
                <wp:wrapNone/>
                <wp:docPr id="37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101600</wp:posOffset>
                </wp:positionV>
                <wp:extent cx="495300" cy="381000"/>
                <wp:effectExtent b="0" l="0" r="0" t="0"/>
                <wp:wrapNone/>
                <wp:docPr id="37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/yX20G4fccBG18+zVhidcur0Q==">CgMxLjA4AHIhMWdFdm9SdWFQaXBYTG5QRWw0VDZ4ZEEzUnhuUV9XWGYw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