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763E6" w14:textId="28AD632C" w:rsidR="0013657D" w:rsidRDefault="00223009">
      <w:r w:rsidRPr="00223009">
        <w:drawing>
          <wp:inline distT="0" distB="0" distL="0" distR="0" wp14:anchorId="28165373" wp14:editId="0FF8D979">
            <wp:extent cx="5612130" cy="5116195"/>
            <wp:effectExtent l="0" t="0" r="7620" b="8255"/>
            <wp:docPr id="14537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65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09"/>
    <w:rsid w:val="0013657D"/>
    <w:rsid w:val="0022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AD20"/>
  <w15:chartTrackingRefBased/>
  <w15:docId w15:val="{B744B4B9-2EBF-4E1F-9EDE-4C2DF430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Sepulveda M. (HSC)</dc:creator>
  <cp:keywords/>
  <dc:description/>
  <cp:lastModifiedBy>Melissa Sepulveda M. (HSC)</cp:lastModifiedBy>
  <cp:revision>1</cp:revision>
  <dcterms:created xsi:type="dcterms:W3CDTF">2024-03-07T17:31:00Z</dcterms:created>
  <dcterms:modified xsi:type="dcterms:W3CDTF">2024-03-07T17:32:00Z</dcterms:modified>
</cp:coreProperties>
</file>