
<file path=[Content_Types].xml><?xml version="1.0" encoding="utf-8"?>
<Types xmlns="http://schemas.openxmlformats.org/package/2006/content-types">
  <Default ContentType="image/jpeg" Extension="jpg"/>
  <Default ContentType="application/vnd.openxmlformats-officedocument.spreadsheetml.sheet" Extension="xlsx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ms-office.chartstyle+xml" PartName="/word/charts/style1.xml"/>
  <Override ContentType="application/vnd.ms-office.chartstyle+xml" PartName="/word/charts/style6.xml"/>
  <Override ContentType="application/vnd.ms-office.chartstyle+xml" PartName="/word/charts/style5.xml"/>
  <Override ContentType="application/vnd.ms-office.chartstyle+xml" PartName="/word/charts/style7.xml"/>
  <Override ContentType="application/vnd.ms-office.chartstyle+xml" PartName="/word/charts/style8.xml"/>
  <Override ContentType="application/vnd.ms-office.chartstyle+xml" PartName="/word/charts/style9.xml"/>
  <Override ContentType="application/vnd.ms-office.chartstyle+xml" PartName="/word/charts/style3.xml"/>
  <Override ContentType="application/vnd.ms-office.chartstyle+xml" PartName="/word/charts/style4.xml"/>
  <Override ContentType="application/vnd.ms-office.chartstyle+xml" PartName="/word/charts/style2.xml"/>
  <Override ContentType="application/vnd.openxmlformats-package.core-properties+xml" PartName="/docProps/core.xml"/>
  <Override ContentType="application/vnd.ms-office.chartcolorstyle+xml" PartName="/word/charts/colors6.xml"/>
  <Override ContentType="application/vnd.ms-office.chartcolorstyle+xml" PartName="/word/charts/colors5.xml"/>
  <Override ContentType="application/vnd.ms-office.chartcolorstyle+xml" PartName="/word/charts/colors7.xml"/>
  <Override ContentType="application/vnd.ms-office.chartcolorstyle+xml" PartName="/word/charts/colors9.xml"/>
  <Override ContentType="application/vnd.ms-office.chartcolorstyle+xml" PartName="/word/charts/colors8.xml"/>
  <Override ContentType="application/vnd.ms-office.chartcolorstyle+xml" PartName="/word/charts/colors3.xml"/>
  <Override ContentType="application/vnd.ms-office.chartcolorstyle+xml" PartName="/word/charts/colors4.xml"/>
  <Override ContentType="application/vnd.ms-office.chartcolorstyle+xml" PartName="/word/charts/colors2.xml"/>
  <Override ContentType="application/vnd.ms-office.chartcolorstyle+xml" PartName="/word/charts/colors1.xml"/>
  <Override ContentType="application/vnd.openxmlformats-officedocument.wordprocessingml.document.main+xml" PartName="/word/document.xml"/>
  <Override ContentType="application/vnd.openxmlformats-officedocument.drawingml.chart+xml" PartName="/word/charts/chart6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7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3.xml"/>
  <Override ContentType="application/vnd.openxmlformats-officedocument.drawingml.chart+xml" PartName="/word/charts/chart8.xml"/>
  <Override ContentType="application/vnd.openxmlformats-officedocument.drawingml.chart+xml" PartName="/word/charts/chart9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284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7350</wp:posOffset>
            </wp:positionH>
            <wp:positionV relativeFrom="paragraph">
              <wp:posOffset>182</wp:posOffset>
            </wp:positionV>
            <wp:extent cx="812165" cy="723900"/>
            <wp:effectExtent b="0" l="0" r="0" t="0"/>
            <wp:wrapSquare wrapText="bothSides" distB="0" distT="0" distL="114300" distR="114300"/>
            <wp:docPr id="196291818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16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905"/>
        </w:tabs>
        <w:spacing w:line="48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          PROGRAMA HOSPITALIZACIÓN DOMICILIARIA</w:t>
      </w:r>
    </w:p>
    <w:p w:rsidR="00000000" w:rsidDel="00000000" w:rsidP="00000000" w:rsidRDefault="00000000" w:rsidRPr="00000000" w14:paraId="00000008">
      <w:pPr>
        <w:tabs>
          <w:tab w:val="left" w:leader="none" w:pos="1905"/>
        </w:tabs>
        <w:spacing w:line="480" w:lineRule="auto"/>
        <w:rPr>
          <w:rFonts w:ascii="Arial" w:cs="Arial" w:eastAsia="Arial" w:hAnsi="Arial"/>
          <w:i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i w:val="1"/>
          <w:sz w:val="32"/>
          <w:szCs w:val="32"/>
          <w:rtl w:val="0"/>
        </w:rPr>
        <w:t xml:space="preserve">HOSPITAL SAN CARLOS DR. BENICIO ARZOLA MEDINA</w:t>
      </w:r>
    </w:p>
    <w:p w:rsidR="00000000" w:rsidDel="00000000" w:rsidP="00000000" w:rsidRDefault="00000000" w:rsidRPr="00000000" w14:paraId="00000009">
      <w:pPr>
        <w:tabs>
          <w:tab w:val="left" w:leader="none" w:pos="1905"/>
        </w:tabs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JULIO 2023</w:t>
      </w:r>
    </w:p>
    <w:p w:rsidR="00000000" w:rsidDel="00000000" w:rsidP="00000000" w:rsidRDefault="00000000" w:rsidRPr="00000000" w14:paraId="0000000B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Borders>
          <w:top w:color="7f7f7f" w:space="0" w:sz="4" w:val="single"/>
          <w:left w:color="9cc3e5" w:space="0" w:sz="4" w:val="single"/>
          <w:bottom w:color="7f7f7f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A0"/>
      </w:tblPr>
      <w:tblGrid>
        <w:gridCol w:w="4820"/>
        <w:gridCol w:w="4961"/>
        <w:tblGridChange w:id="0">
          <w:tblGrid>
            <w:gridCol w:w="4820"/>
            <w:gridCol w:w="4961"/>
          </w:tblGrid>
        </w:tblGridChange>
      </w:tblGrid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4"/>
                <w:szCs w:val="24"/>
                <w:rtl w:val="0"/>
              </w:rPr>
              <w:br w:type="textWrapping"/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4"/>
                <w:szCs w:val="24"/>
                <w:rtl w:val="0"/>
              </w:rPr>
              <w:br w:type="textWrapping"/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E. U. ANASTASIA DAVISON ACUÑA</w:t>
            </w:r>
            <w:r w:rsidDel="00000000" w:rsidR="00000000" w:rsidRPr="00000000">
              <w:rPr>
                <w:rFonts w:ascii="Arial" w:cs="Arial" w:eastAsia="Arial" w:hAnsi="Arial"/>
                <w:b w:val="0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ENFERMERA COORDINADORA</w:t>
              <w:br w:type="textWrapping"/>
              <w:t xml:space="preserve">HOSPITALIZACIÓN DOMICILIARIA 2023 </w:t>
              <w:br w:type="textWrapping"/>
              <w:t xml:space="preserve">HOSPITAL DE SAN CARLOS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0"/>
                <w:szCs w:val="20"/>
                <w:rtl w:val="0"/>
              </w:rPr>
              <w:t xml:space="preserve">DR. BENICIO ARZOLA MEDINA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DRA. JAVIERA CORREA VIDAL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SUBDIRECTORA MÉDICA </w:t>
              <w:br w:type="textWrapping"/>
              <w:t xml:space="preserve">HOSPITAL DE SAN CARLOS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BENICIO ARZOLA MEDINA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E.U. JEANETTE DOUDEAU QUEZADA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SUBDIRECTORA DE GESTIÓN DE CUIDADOS </w:t>
              <w:br w:type="textWrapping"/>
              <w:t xml:space="preserve">HOSPITAL DE SAN CARLOS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1905"/>
              </w:tabs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BENICIO ARZOLA MEDINA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INFORMACIÓN GENERAL DEL PROGRAMA</w:t>
      </w:r>
    </w:p>
    <w:p w:rsidR="00000000" w:rsidDel="00000000" w:rsidP="00000000" w:rsidRDefault="00000000" w:rsidRPr="00000000" w14:paraId="00000022">
      <w:pPr>
        <w:tabs>
          <w:tab w:val="left" w:leader="none" w:pos="190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Hospitalización domiciliaria HSC 2023 viene respaldada bajo la estrategia de campaña de invierno. nuestro principal objetivo es brindar la misma atención de calidad y seguridad que se entrega en los servicios clínicos, pero esta vez, se otorgará en el domicilio del paciente, respetando su entorno familiar y favoreciendo la recuperación y calidad de vida del paciente.  </w:t>
      </w:r>
    </w:p>
    <w:p w:rsidR="00000000" w:rsidDel="00000000" w:rsidP="00000000" w:rsidRDefault="00000000" w:rsidRPr="00000000" w14:paraId="00000024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postulaciones para hospitalización domiciliaria se realizan a través de la unidad de gestión de camas y traslados de pacientes, completando un formulario con los datos personales de cada usuario.</w:t>
      </w:r>
    </w:p>
    <w:p w:rsidR="00000000" w:rsidDel="00000000" w:rsidP="00000000" w:rsidRDefault="00000000" w:rsidRPr="00000000" w14:paraId="00000025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RECURSO HUMANO</w:t>
      </w:r>
    </w:p>
    <w:p w:rsidR="00000000" w:rsidDel="00000000" w:rsidP="00000000" w:rsidRDefault="00000000" w:rsidRPr="00000000" w14:paraId="00000027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Hospitalización Domiciliaria HSC está conformado por un equipo multidisciplinario de:</w:t>
      </w:r>
    </w:p>
    <w:tbl>
      <w:tblPr>
        <w:tblStyle w:val="Table2"/>
        <w:tblW w:w="9923.0" w:type="dxa"/>
        <w:jc w:val="left"/>
        <w:tblBorders>
          <w:top w:color="7f7f7f" w:space="0" w:sz="4" w:val="single"/>
          <w:left w:color="9cc3e5" w:space="0" w:sz="4" w:val="single"/>
          <w:bottom w:color="7f7f7f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A0"/>
      </w:tblPr>
      <w:tblGrid>
        <w:gridCol w:w="421"/>
        <w:gridCol w:w="2981"/>
        <w:gridCol w:w="3261"/>
        <w:gridCol w:w="3260"/>
        <w:tblGridChange w:id="0">
          <w:tblGrid>
            <w:gridCol w:w="421"/>
            <w:gridCol w:w="2981"/>
            <w:gridCol w:w="3261"/>
            <w:gridCol w:w="3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Profesional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Jornada 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Días de cobertura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 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 jornada – 22 horas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Lunes a viernes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Enfermera Coordinadora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Diurna – 44 horas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Lunes a viernes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Enfermero diurno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Diurna – 44 horas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Lunes a viernes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Trabajadora Social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Diurna – 44 horas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Lunes a viernes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Fonoaudióloga 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Diurna – 44 horas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Lunes a viernes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Conductor 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Diurna – 44 horas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Lunes a viernes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Enfermeros clínicos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Cuarto turno modificado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Largo – largo – libre – libre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T.E.N.S.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Cuarto turno modificado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Largo – largo – libre – libre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Kinesiólogos 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Cuarto turno modificado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Largo – largo – libre – libre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Conductores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Cuarto turno modificado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905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Largo – largo – libre – libre </w:t>
            </w:r>
          </w:p>
        </w:tc>
      </w:tr>
    </w:tbl>
    <w:p w:rsidR="00000000" w:rsidDel="00000000" w:rsidP="00000000" w:rsidRDefault="00000000" w:rsidRPr="00000000" w14:paraId="00000054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total conformado por 18 personas.</w:t>
      </w:r>
    </w:p>
    <w:p w:rsidR="00000000" w:rsidDel="00000000" w:rsidP="00000000" w:rsidRDefault="00000000" w:rsidRPr="00000000" w14:paraId="00000056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INFORMACIÓN ESTADÍSTICA</w:t>
      </w:r>
    </w:p>
    <w:p w:rsidR="00000000" w:rsidDel="00000000" w:rsidP="00000000" w:rsidRDefault="00000000" w:rsidRPr="00000000" w14:paraId="0000005E">
      <w:pPr>
        <w:tabs>
          <w:tab w:val="left" w:leader="none" w:pos="1905"/>
        </w:tabs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Información recopilada entre el 01 al 31 de julio del 2023.  </w:t>
      </w:r>
    </w:p>
    <w:tbl>
      <w:tblPr>
        <w:tblStyle w:val="Table3"/>
        <w:tblW w:w="9781.0" w:type="dxa"/>
        <w:jc w:val="left"/>
        <w:tblBorders>
          <w:top w:color="7f7f7f" w:space="0" w:sz="4" w:val="single"/>
          <w:left w:color="9cc3e5" w:space="0" w:sz="4" w:val="single"/>
          <w:bottom w:color="7f7f7f" w:space="0" w:sz="4" w:val="single"/>
          <w:right w:color="9cc3e5" w:space="0" w:sz="4" w:val="single"/>
          <w:insideH w:color="9cc3e5" w:space="0" w:sz="4" w:val="single"/>
          <w:insideV w:color="9cc3e5" w:space="0" w:sz="4" w:val="single"/>
        </w:tblBorders>
        <w:tblLayout w:type="fixed"/>
        <w:tblLook w:val="04A0"/>
      </w:tblPr>
      <w:tblGrid>
        <w:gridCol w:w="3260"/>
        <w:gridCol w:w="3266"/>
        <w:gridCol w:w="3255"/>
        <w:tblGridChange w:id="0">
          <w:tblGrid>
            <w:gridCol w:w="3260"/>
            <w:gridCol w:w="3266"/>
            <w:gridCol w:w="3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1905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Cupos utilizados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1905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Ingresos totales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1905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Egresos totales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1905"/>
              </w:tabs>
              <w:spacing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1905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1905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36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INGRESOS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731837</wp:posOffset>
            </wp:positionH>
            <wp:positionV relativeFrom="paragraph">
              <wp:posOffset>221497</wp:posOffset>
            </wp:positionV>
            <wp:extent cx="4837430" cy="2286000"/>
            <wp:wrapSquare wrapText="bothSides" distB="0" distT="0" distL="114300" distR="114300"/>
            <wp:docPr id="1962918185" name=""/>
            <a:graphic>
              <a:graphicData uri="http://schemas.openxmlformats.org/drawingml/2006/chart">
                <c:chart r:id="rId8"/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905"/>
        </w:tabs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un total de 43 (100%) ingresos a “HODOM”; 23 (47%) personas corresponden a hombres y 20 (53%) personas son del sexo femenino. 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5"/>
        </w:tabs>
        <w:spacing w:after="160" w:before="0" w:line="36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RANGO ETARIO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354655</wp:posOffset>
            </wp:positionV>
            <wp:extent cx="6198235" cy="1998920"/>
            <wp:wrapSquare wrapText="bothSides" distB="0" distT="0" distL="114300" distR="114300"/>
            <wp:docPr id="1962918177" name=""/>
            <a:graphic>
              <a:graphicData uri="http://schemas.openxmlformats.org/drawingml/2006/chart">
                <c:chart r:id="rId9"/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un total de 43 usuarios, predomina el rango etario del adulto mayor, destacando el 74% de los ingresos del mes. Durante julio destaca mayor cantidad de personas en rango de edad entre 71 y 75 años (7 personas). </w:t>
      </w:r>
    </w:p>
    <w:p w:rsidR="00000000" w:rsidDel="00000000" w:rsidP="00000000" w:rsidRDefault="00000000" w:rsidRPr="00000000" w14:paraId="00000071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5"/>
        </w:tabs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INDICE DE BARTHEL </w:t>
      </w:r>
    </w:p>
    <w:p w:rsidR="00000000" w:rsidDel="00000000" w:rsidP="00000000" w:rsidRDefault="00000000" w:rsidRPr="00000000" w14:paraId="00000073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11430</wp:posOffset>
            </wp:positionV>
            <wp:extent cx="6294120" cy="2543175"/>
            <wp:wrapSquare wrapText="bothSides" distB="0" distT="0" distL="114300" distR="114300"/>
            <wp:docPr id="1962918179" name=""/>
            <a:graphic>
              <a:graphicData uri="http://schemas.openxmlformats.org/drawingml/2006/chart">
                <c:chart r:id="rId10"/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Debido a la tendencia de adultos mayores que han participado del programa, se decidió aplicar “Índice de Barthel”. De los 43 usuarios; 32 de ellos son adultos mayores, 15 de ellos cuentan con dependencia total y 11 usuarios se encuentran entre dependencia leve y/o autovalentes.  </w:t>
      </w:r>
    </w:p>
    <w:p w:rsidR="00000000" w:rsidDel="00000000" w:rsidP="00000000" w:rsidRDefault="00000000" w:rsidRPr="00000000" w14:paraId="00000075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after="0" w:line="360" w:lineRule="auto"/>
        <w:ind w:left="720" w:hanging="36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COMUNA DE ORIGEN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after="0" w:line="36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after="0" w:line="36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6410960" cy="2254102"/>
            <wp:docPr id="1962918178" name=""/>
            <a:graphic>
              <a:graphicData uri="http://schemas.openxmlformats.org/drawingml/2006/chart">
                <c:chart r:id="rId11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90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los 43 usuarios; 38 (88%) pertenecen a la comuna de San Carlos, 3 (6%) a la comuna de Ñiquén y 1 (2%) a la comuna de San Nicolás. </w:t>
      </w:r>
    </w:p>
    <w:p w:rsidR="00000000" w:rsidDel="00000000" w:rsidP="00000000" w:rsidRDefault="00000000" w:rsidRPr="00000000" w14:paraId="0000007B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"/>
          <w:tab w:val="left" w:leader="none" w:pos="1905"/>
          <w:tab w:val="right" w:leader="none" w:pos="9923"/>
        </w:tabs>
        <w:spacing w:after="160" w:before="0" w:line="36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SECTORIZACIÓN</w:t>
      </w:r>
    </w:p>
    <w:p w:rsidR="00000000" w:rsidDel="00000000" w:rsidP="00000000" w:rsidRDefault="00000000" w:rsidRPr="00000000" w14:paraId="0000007E">
      <w:pPr>
        <w:tabs>
          <w:tab w:val="left" w:leader="none" w:pos="390"/>
          <w:tab w:val="left" w:leader="none" w:pos="1905"/>
          <w:tab w:val="right" w:leader="none" w:pos="9923"/>
        </w:tabs>
        <w:spacing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863600</wp:posOffset>
            </wp:positionH>
            <wp:positionV relativeFrom="paragraph">
              <wp:posOffset>11430</wp:posOffset>
            </wp:positionV>
            <wp:extent cx="3742055" cy="2019935"/>
            <wp:wrapSquare wrapText="bothSides" distB="0" distT="0" distL="114300" distR="114300"/>
            <wp:docPr id="1962918184" name=""/>
            <a:graphic>
              <a:graphicData uri="http://schemas.openxmlformats.org/drawingml/2006/chart">
                <c:chart r:id="rId12"/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tabs>
          <w:tab w:val="left" w:leader="none" w:pos="390"/>
          <w:tab w:val="left" w:leader="none" w:pos="1905"/>
          <w:tab w:val="right" w:leader="none" w:pos="9923"/>
        </w:tabs>
        <w:spacing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390"/>
          <w:tab w:val="left" w:leader="none" w:pos="1905"/>
          <w:tab w:val="right" w:leader="none" w:pos="9923"/>
        </w:tabs>
        <w:spacing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390"/>
          <w:tab w:val="left" w:leader="none" w:pos="1905"/>
          <w:tab w:val="right" w:leader="none" w:pos="9923"/>
        </w:tabs>
        <w:spacing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390"/>
          <w:tab w:val="left" w:leader="none" w:pos="1905"/>
          <w:tab w:val="right" w:leader="none" w:pos="9923"/>
        </w:tabs>
        <w:spacing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390"/>
          <w:tab w:val="left" w:leader="none" w:pos="1905"/>
          <w:tab w:val="right" w:leader="none" w:pos="9923"/>
        </w:tabs>
        <w:spacing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390"/>
          <w:tab w:val="left" w:leader="none" w:pos="1905"/>
          <w:tab w:val="right" w:leader="none" w:pos="9923"/>
        </w:tabs>
        <w:spacing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390"/>
          <w:tab w:val="left" w:leader="none" w:pos="1905"/>
          <w:tab w:val="right" w:leader="none" w:pos="9923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390"/>
          <w:tab w:val="left" w:leader="none" w:pos="1905"/>
          <w:tab w:val="right" w:leader="none" w:pos="9923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relación a la sectorización, 25 usuarios (58%) habitan en territorio rural de las comunas, produciendo extensión de los tiempos de desplazamiento y atención. Mientras los 18 usuarios restantes, pertenecen a la zona urbana de las comunas antes mencionadas. </w:t>
      </w:r>
    </w:p>
    <w:p w:rsidR="00000000" w:rsidDel="00000000" w:rsidP="00000000" w:rsidRDefault="00000000" w:rsidRPr="00000000" w14:paraId="00000087">
      <w:pPr>
        <w:tabs>
          <w:tab w:val="left" w:leader="none" w:pos="301"/>
          <w:tab w:val="left" w:leader="none" w:pos="1905"/>
        </w:tabs>
        <w:spacing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88">
      <w:pPr>
        <w:tabs>
          <w:tab w:val="left" w:leader="none" w:pos="1905"/>
        </w:tabs>
        <w:spacing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ind w:left="720" w:hanging="36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SERVICIOS DE ORIGEN </w:t>
      </w:r>
    </w:p>
    <w:p w:rsidR="00000000" w:rsidDel="00000000" w:rsidP="00000000" w:rsidRDefault="00000000" w:rsidRPr="00000000" w14:paraId="0000008A">
      <w:pPr>
        <w:tabs>
          <w:tab w:val="left" w:leader="none" w:pos="1905"/>
        </w:tabs>
        <w:spacing w:line="36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6188075" cy="2838894"/>
            <wp:docPr id="1962918180" name=""/>
            <a:graphic>
              <a:graphicData uri="http://schemas.openxmlformats.org/drawingml/2006/chart">
                <c:chart r:id="rId13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905"/>
        </w:tabs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un total de 43 derivaciones; 31 (72%) fueron realizadas desde servicios clínicos, liderando medicina con 18 postulantes. Por otra parte, desde la Unidad de Emergencia se recibieron 12 (28%) postulaciones.  </w:t>
      </w:r>
    </w:p>
    <w:p w:rsidR="00000000" w:rsidDel="00000000" w:rsidP="00000000" w:rsidRDefault="00000000" w:rsidRPr="00000000" w14:paraId="0000008C">
      <w:pPr>
        <w:tabs>
          <w:tab w:val="left" w:leader="none" w:pos="1905"/>
        </w:tabs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Durante este periodo no se recibieron derivaciones desde otros centros de atención. </w:t>
      </w:r>
    </w:p>
    <w:p w:rsidR="00000000" w:rsidDel="00000000" w:rsidP="00000000" w:rsidRDefault="00000000" w:rsidRPr="00000000" w14:paraId="0000008D">
      <w:pPr>
        <w:tabs>
          <w:tab w:val="left" w:leader="none" w:pos="1905"/>
        </w:tabs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ind w:left="720" w:hanging="36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DIAGNÓSTICOS DE INGRESO A HODOM</w:t>
      </w:r>
    </w:p>
    <w:p w:rsidR="00000000" w:rsidDel="00000000" w:rsidP="00000000" w:rsidRDefault="00000000" w:rsidRPr="00000000" w14:paraId="0000008F">
      <w:pPr>
        <w:tabs>
          <w:tab w:val="left" w:leader="none" w:pos="1905"/>
        </w:tabs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6049926" cy="2743200"/>
            <wp:docPr id="1962918183" name=""/>
            <a:graphic>
              <a:graphicData uri="http://schemas.openxmlformats.org/drawingml/2006/chart">
                <c:chart r:id="rId14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905"/>
        </w:tabs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Dentro de los diagnósticos con más postulaciones a Hospitalización domiciliaria durante el mes de julio está representado por las patologías del tracto urinario (25%), seguida por patologías respiratorias (9%). </w:t>
      </w:r>
    </w:p>
    <w:p w:rsidR="00000000" w:rsidDel="00000000" w:rsidP="00000000" w:rsidRDefault="00000000" w:rsidRPr="00000000" w14:paraId="00000091">
      <w:pPr>
        <w:tabs>
          <w:tab w:val="left" w:leader="none" w:pos="1905"/>
        </w:tabs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Durante este periodo no se recibieron postulaciones con diagnósticos de TU o CA. </w:t>
      </w:r>
    </w:p>
    <w:p w:rsidR="00000000" w:rsidDel="00000000" w:rsidP="00000000" w:rsidRDefault="00000000" w:rsidRPr="00000000" w14:paraId="00000092">
      <w:pP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5"/>
        </w:tabs>
        <w:spacing w:after="160" w:before="0" w:line="36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PRESTACIONES SOLICITADAS</w:t>
      </w:r>
    </w:p>
    <w:p w:rsidR="00000000" w:rsidDel="00000000" w:rsidP="00000000" w:rsidRDefault="00000000" w:rsidRPr="00000000" w14:paraId="00000094">
      <w:pPr>
        <w:tabs>
          <w:tab w:val="left" w:leader="none" w:pos="190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6230620" cy="2339163"/>
            <wp:docPr id="1962918182" name=""/>
            <a:graphic>
              <a:graphicData uri="http://schemas.openxmlformats.org/drawingml/2006/chart">
                <c:chart r:id="rId15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90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prestación más solicitada durante el mes de julio fue el tratamiento endovenoso cada 24 horas, seguido por rehabilitación (kinesiólogo y fonoaudióloga). </w:t>
      </w:r>
    </w:p>
    <w:p w:rsidR="00000000" w:rsidDel="00000000" w:rsidP="00000000" w:rsidRDefault="00000000" w:rsidRPr="00000000" w14:paraId="00000096">
      <w:pPr>
        <w:tabs>
          <w:tab w:val="left" w:leader="none" w:pos="190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este periodo, no se derivaron usuarios con indicación de tratamiento intramuscular. </w:t>
      </w:r>
    </w:p>
    <w:p w:rsidR="00000000" w:rsidDel="00000000" w:rsidP="00000000" w:rsidRDefault="00000000" w:rsidRPr="00000000" w14:paraId="00000097">
      <w:pPr>
        <w:tabs>
          <w:tab w:val="left" w:leader="none" w:pos="190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90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ind w:left="720" w:hanging="36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EGRESOS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173672</wp:posOffset>
            </wp:positionH>
            <wp:positionV relativeFrom="paragraph">
              <wp:posOffset>364490</wp:posOffset>
            </wp:positionV>
            <wp:extent cx="5953760" cy="2434590"/>
            <wp:wrapSquare wrapText="bothSides" distB="0" distT="0" distL="114300" distR="114300"/>
            <wp:docPr id="1962918181" name=""/>
            <a:graphic>
              <a:graphicData uri="http://schemas.openxmlformats.org/drawingml/2006/chart">
                <c:chart r:id="rId16"/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los 36 egresos del mes, 27 (75%) egresos fueron por alta del equipo HODOM, 5 usuarios consultaron en Unidad de emergencia volviendo a HODOM, y solo se registraron 2 usuarios que ingresan nuevamente a servicios clínicos.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fallecieron usuarios pertenecientes al programa durante este periodo. 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Días de estadía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Arial" w:cs="Arial" w:eastAsia="Arial" w:hAnsi="Arial"/>
          <w:b w:val="1"/>
          <w:sz w:val="24"/>
          <w:szCs w:val="24"/>
        </w:rPr>
      </w:pP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total días de estadia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egresos totales </m:t>
            </m:r>
          </m:den>
        </m:f>
      </m:oMath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/>
      </w:pP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385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36</m:t>
            </m:r>
          </m:den>
        </m:f>
      </m:oMath>
      <w:r w:rsidDel="00000000" w:rsidR="00000000" w:rsidRPr="00000000">
        <w:rPr>
          <w:b w:val="1"/>
          <w:rtl w:val="0"/>
        </w:rPr>
        <w:t xml:space="preserve">  = 10,6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los 36 usuarios que se egresaron durante el mes de julio del Programa “HODOM”, el promedio de estadía fue de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10,6 días.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Índice ocupacional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b w:val="1"/>
          <w:sz w:val="24"/>
          <w:szCs w:val="24"/>
        </w:rPr>
      </w:pP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días ocupados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días disponibles</m:t>
            </m:r>
          </m:den>
        </m:f>
      </m:oMath>
      <w:r w:rsidDel="00000000" w:rsidR="00000000" w:rsidRPr="00000000">
        <w:rPr>
          <w:b w:val="1"/>
          <w:sz w:val="24"/>
          <w:szCs w:val="24"/>
          <w:rtl w:val="0"/>
        </w:rPr>
        <w:t xml:space="preserve">  x 100</w:t>
      </w:r>
    </w:p>
    <w:p w:rsidR="00000000" w:rsidDel="00000000" w:rsidP="00000000" w:rsidRDefault="00000000" w:rsidRPr="00000000" w14:paraId="000000B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sz w:val="24"/>
          <w:szCs w:val="24"/>
        </w:rPr>
      </w:pP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310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200 </m:t>
            </m:r>
          </m:den>
        </m:f>
      </m:oMath>
      <w:r w:rsidDel="00000000" w:rsidR="00000000" w:rsidRPr="00000000">
        <w:rPr>
          <w:b w:val="1"/>
          <w:sz w:val="24"/>
          <w:szCs w:val="24"/>
          <w:rtl w:val="0"/>
        </w:rPr>
        <w:t xml:space="preserve">  x 100 = 155</w:t>
      </w:r>
    </w:p>
    <w:p w:rsidR="00000000" w:rsidDel="00000000" w:rsidP="00000000" w:rsidRDefault="00000000" w:rsidRPr="00000000" w14:paraId="000000B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índice ocupacional del mes de julio fue del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155%.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Fecha de tabulación de datos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01 al 31 de julio del 2023. 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Fecha de elaboración de informe </w:t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06 de agosto del 2023. </w:t>
      </w:r>
    </w:p>
    <w:sectPr>
      <w:pgSz w:h="15840" w:w="12240" w:orient="portrait"/>
      <w:pgMar w:bottom="426" w:top="1418" w:left="1134" w:right="118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36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rsid w:val="007D0656"/>
    <w:pPr>
      <w:keepNext w:val="1"/>
      <w:keepLines w:val="1"/>
      <w:numPr>
        <w:numId w:val="4"/>
      </w:numPr>
      <w:spacing w:after="120" w:before="480" w:line="360" w:lineRule="auto"/>
      <w:outlineLvl w:val="0"/>
    </w:pPr>
    <w:rPr>
      <w:rFonts w:ascii="Arial" w:hAnsi="Arial"/>
      <w:b w:val="1"/>
      <w:sz w:val="24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3076C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cuadrcula2">
    <w:name w:val="Grid Table 2"/>
    <w:basedOn w:val="Tablanormal"/>
    <w:uiPriority w:val="47"/>
    <w:rsid w:val="003076C4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normal3">
    <w:name w:val="Plain Table 3"/>
    <w:basedOn w:val="Tablanormal"/>
    <w:uiPriority w:val="43"/>
    <w:rsid w:val="003076C4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Prrafodelista">
    <w:name w:val="List Paragraph"/>
    <w:basedOn w:val="Normal"/>
    <w:uiPriority w:val="34"/>
    <w:qFormat w:val="1"/>
    <w:rsid w:val="00776978"/>
    <w:pPr>
      <w:ind w:left="720"/>
      <w:contextualSpacing w:val="1"/>
    </w:pPr>
  </w:style>
  <w:style w:type="table" w:styleId="Tablaconcuadrcula6concolores-nfasis5">
    <w:name w:val="Grid Table 6 Colorful Accent 5"/>
    <w:basedOn w:val="Tablanormal"/>
    <w:uiPriority w:val="51"/>
    <w:rsid w:val="00630A65"/>
    <w:pPr>
      <w:spacing w:after="0" w:line="240" w:lineRule="auto"/>
    </w:pPr>
    <w:rPr>
      <w:color w:val="2e74b5" w:themeColor="accent5" w:themeShade="0000BF"/>
    </w:r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table" w:styleId="Tablanormal2">
    <w:name w:val="Plain Table 2"/>
    <w:basedOn w:val="Tablanormal"/>
    <w:uiPriority w:val="42"/>
    <w:rsid w:val="00823CD3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  <w:smallCap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small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smallCaps w:val="1"/>
      </w:rPr>
      <w:tblPr/>
      <w:tcPr>
        <w:tcBorders>
          <w:right w:color="7f7f7f" w:space="0" w:sz="4" w:val="single"/>
        </w:tcBorders>
      </w:tcPr>
    </w:tblStylePr>
    <w:tblStylePr w:type="lastCol">
      <w:rPr>
        <w:b w:val="1"/>
        <w:small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a0" w:customStyle="1">
    <w:basedOn w:val="TableNormal0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</w:rPr>
      <w:tblPr/>
      <w:tcPr>
        <w:tcBorders>
          <w:top w:color="7f7f7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1Horz">
      <w:tblPr/>
      <w:tcPr>
        <w:tcBorders>
          <w:top w:color="7f7f7f" w:space="0" w:sz="4" w:val="single"/>
          <w:bottom w:color="7f7f7f" w:space="0" w:sz="4" w:val="single"/>
        </w:tcBorders>
      </w:tcPr>
    </w:tblStylePr>
  </w:style>
  <w:style w:type="table" w:styleId="Tablanormal4">
    <w:name w:val="Plain Table 4"/>
    <w:basedOn w:val="Tablanormal"/>
    <w:uiPriority w:val="44"/>
    <w:rsid w:val="001B5B70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Textodelmarcadordeposicin">
    <w:name w:val="Placeholder Text"/>
    <w:basedOn w:val="Fuentedeprrafopredeter"/>
    <w:uiPriority w:val="99"/>
    <w:semiHidden w:val="1"/>
    <w:rsid w:val="00466412"/>
    <w:rPr>
      <w:color w:val="808080"/>
    </w:rPr>
  </w:style>
  <w:style w:type="table" w:styleId="a1" w:customStyle="1">
    <w:basedOn w:val="TableNormal0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</w:rPr>
      <w:tblPr/>
      <w:tcPr>
        <w:tcBorders>
          <w:top w:color="7f7f7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1Horz">
      <w:tblPr/>
      <w:tcPr>
        <w:tcBorders>
          <w:top w:color="7f7f7f" w:space="0" w:sz="4" w:val="single"/>
          <w:bottom w:color="7f7f7f" w:space="0" w:sz="4" w:val="single"/>
        </w:tcBorders>
      </w:tcPr>
    </w:tblStylePr>
  </w:style>
  <w:style w:type="table" w:styleId="a2" w:customStyle="1">
    <w:basedOn w:val="TableNormal0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  <w:smallCap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small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smallCaps w:val="1"/>
      </w:rPr>
      <w:tblPr/>
      <w:tcPr>
        <w:tcBorders>
          <w:right w:color="7f7f7f" w:space="0" w:sz="4" w:val="single"/>
        </w:tcBorders>
      </w:tcPr>
    </w:tblStylePr>
    <w:tblStylePr w:type="lastCol">
      <w:rPr>
        <w:b w:val="1"/>
        <w:small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a3" w:customStyle="1">
    <w:basedOn w:val="TableNormal0"/>
    <w:pPr>
      <w:spacing w:after="0" w:line="240" w:lineRule="auto"/>
    </w:pPr>
    <w:rPr>
      <w:color w:val="2e75b5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2e75b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chart" Target="charts/chart2.xml"/><Relationship Id="rId10" Type="http://schemas.openxmlformats.org/officeDocument/2006/relationships/chart" Target="charts/chart3.xml"/><Relationship Id="rId13" Type="http://schemas.openxmlformats.org/officeDocument/2006/relationships/chart" Target="charts/chart4.xml"/><Relationship Id="rId12" Type="http://schemas.openxmlformats.org/officeDocument/2006/relationships/chart" Target="charts/chart8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chart" Target="charts/chart1.xml"/><Relationship Id="rId15" Type="http://schemas.openxmlformats.org/officeDocument/2006/relationships/chart" Target="charts/chart6.xml"/><Relationship Id="rId14" Type="http://schemas.openxmlformats.org/officeDocument/2006/relationships/chart" Target="charts/chart7.xml"/><Relationship Id="rId16" Type="http://schemas.openxmlformats.org/officeDocument/2006/relationships/chart" Target="charts/chart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chart" Target="charts/chart9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charts/_rels/chart1.xml.rels><?xml version="1.0" encoding="UTF-8" standalone="yes"?>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oleObject" Target="file:///C:\Users\19071370-9\Downloads\TABLAS%20JUNIO.xlsx" TargetMode="External"/></Relationships>
</file>

<file path=word/charts/_rels/chart2.xml.rels><?xml version="1.0" encoding="UTF-8" standalone="yes"?><Relationships xmlns="http://schemas.openxmlformats.org/package/2006/relationships"><Relationship Id="rId1" Type="http://schemas.microsoft.com/office/2011/relationships/chartStyle" Target="style2.xml"/><Relationship Id="rId2" Type="http://schemas.microsoft.com/office/2011/relationships/chartColorStyle" Target="colors2.xml"/><Relationship Id="rId3" Type="http://schemas.openxmlformats.org/officeDocument/2006/relationships/oleObject" Target="file:///C:\Users\19071370-9\Downloads\TABLAS%20JUNIO.xlsx" TargetMode="External"/></Relationships>
</file>

<file path=word/charts/_rels/chart3.xml.rels><?xml version="1.0" encoding="UTF-8" standalone="yes"?><Relationships xmlns="http://schemas.openxmlformats.org/package/2006/relationships"><Relationship Id="rId1" Type="http://schemas.microsoft.com/office/2011/relationships/chartStyle" Target="style3.xml"/><Relationship Id="rId2" Type="http://schemas.microsoft.com/office/2011/relationships/chartColorStyle" Target="colors3.xml"/><Relationship Id="rId3" Type="http://schemas.openxmlformats.org/officeDocument/2006/relationships/package" Target="../embeddings/Microsoft_Excel_Sheet1.xlsx"/></Relationships>
</file>

<file path=word/charts/_rels/chart4.xml.rels><?xml version="1.0" encoding="UTF-8" standalone="yes"?><Relationships xmlns="http://schemas.openxmlformats.org/package/2006/relationships"><Relationship Id="rId1" Type="http://schemas.microsoft.com/office/2011/relationships/chartStyle" Target="style4.xml"/><Relationship Id="rId2" Type="http://schemas.microsoft.com/office/2011/relationships/chartColorStyle" Target="colors4.xml"/><Relationship Id="rId3" Type="http://schemas.openxmlformats.org/officeDocument/2006/relationships/oleObject" Target="file:///C:\Users\19071370-9\Downloads\TABLAS%20JUNIO.xlsx" TargetMode="External"/></Relationships>
</file>

<file path=word/charts/_rels/chart5.xml.rels><?xml version="1.0" encoding="UTF-8" standalone="yes"?><Relationships xmlns="http://schemas.openxmlformats.org/package/2006/relationships"><Relationship Id="rId1" Type="http://schemas.microsoft.com/office/2011/relationships/chartStyle" Target="style5.xml"/><Relationship Id="rId2" Type="http://schemas.microsoft.com/office/2011/relationships/chartColorStyle" Target="colors5.xml"/><Relationship Id="rId3" Type="http://schemas.openxmlformats.org/officeDocument/2006/relationships/oleObject" Target="file:///C:\Users\19071370-9\Downloads\TABLAS%20JUNIO.xlsx" TargetMode="External"/></Relationships>
</file>

<file path=word/charts/_rels/chart6.xml.rels><?xml version="1.0" encoding="UTF-8" standalone="yes"?><Relationships xmlns="http://schemas.openxmlformats.org/package/2006/relationships"><Relationship Id="rId1" Type="http://schemas.microsoft.com/office/2011/relationships/chartStyle" Target="style6.xml"/><Relationship Id="rId2" Type="http://schemas.microsoft.com/office/2011/relationships/chartColorStyle" Target="colors6.xml"/><Relationship Id="rId3" Type="http://schemas.openxmlformats.org/officeDocument/2006/relationships/oleObject" Target="file:///C:\Users\19071370-9\Downloads\TABLAS%20JUNIO.xlsx" TargetMode="External"/></Relationships>
</file>

<file path=word/charts/_rels/chart7.xml.rels><?xml version="1.0" encoding="UTF-8" standalone="yes"?><Relationships xmlns="http://schemas.openxmlformats.org/package/2006/relationships"><Relationship Id="rId1" Type="http://schemas.microsoft.com/office/2011/relationships/chartStyle" Target="style7.xml"/><Relationship Id="rId2" Type="http://schemas.microsoft.com/office/2011/relationships/chartColorStyle" Target="colors7.xml"/><Relationship Id="rId3" Type="http://schemas.openxmlformats.org/officeDocument/2006/relationships/oleObject" Target="file:///C:\Users\19071370-9\Downloads\TABLAS%20JUNIO.xlsx" TargetMode="External"/></Relationships>
</file>

<file path=word/charts/_rels/chart8.xml.rels><?xml version="1.0" encoding="UTF-8" standalone="yes"?><Relationships xmlns="http://schemas.openxmlformats.org/package/2006/relationships"><Relationship Id="rId1" Type="http://schemas.microsoft.com/office/2011/relationships/chartStyle" Target="style8.xml"/><Relationship Id="rId2" Type="http://schemas.microsoft.com/office/2011/relationships/chartColorStyle" Target="colors8.xml"/><Relationship Id="rId3" Type="http://schemas.openxmlformats.org/officeDocument/2006/relationships/oleObject" Target="file:///C:\Users\19071370-9\Downloads\TABLAS%20JUNIO.xlsx" TargetMode="External"/></Relationships>
</file>

<file path=word/charts/_rels/chart9.xml.rels><?xml version="1.0" encoding="UTF-8" standalone="yes"?><Relationships xmlns="http://schemas.openxmlformats.org/package/2006/relationships"><Relationship Id="rId1" Type="http://schemas.microsoft.com/office/2011/relationships/chartStyle" Target="style9.xml"/><Relationship Id="rId2" Type="http://schemas.microsoft.com/office/2011/relationships/chartColorStyle" Target="colors9.xml"/><Relationship Id="rId3" Type="http://schemas.openxmlformats.org/officeDocument/2006/relationships/oleObject" Target="file:///C:\Users\19071370-9\Downloads\TABLAS%20JUNIO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L" sz="1000">
                <a:latin typeface="Arial" panose="020B0604020202020204" pitchFamily="34" charset="0"/>
                <a:cs typeface="Arial" panose="020B0604020202020204" pitchFamily="34" charset="0"/>
              </a:rPr>
              <a:t>Rango etario</a:t>
            </a:r>
          </a:p>
        </c:rich>
      </c:tx>
      <c:layout>
        <c:manualLayout>
          <c:xMode val="edge"/>
          <c:yMode val="edge"/>
          <c:x val="0.40923569370958024"/>
          <c:y val="3.813155386081983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'tablas JULIO'!$B$12:$B$27</c:f>
              <c:strCache>
                <c:ptCount val="16"/>
                <c:pt idx="0">
                  <c:v>18-25</c:v>
                </c:pt>
                <c:pt idx="1">
                  <c:v>26-30</c:v>
                </c:pt>
                <c:pt idx="2">
                  <c:v>31-35</c:v>
                </c:pt>
                <c:pt idx="3">
                  <c:v>36-40</c:v>
                </c:pt>
                <c:pt idx="4">
                  <c:v>41-45</c:v>
                </c:pt>
                <c:pt idx="5">
                  <c:v>46-50</c:v>
                </c:pt>
                <c:pt idx="6">
                  <c:v>51-55</c:v>
                </c:pt>
                <c:pt idx="7">
                  <c:v>56-60</c:v>
                </c:pt>
                <c:pt idx="8">
                  <c:v>61-65</c:v>
                </c:pt>
                <c:pt idx="9">
                  <c:v>66-70</c:v>
                </c:pt>
                <c:pt idx="10">
                  <c:v>71-75</c:v>
                </c:pt>
                <c:pt idx="11">
                  <c:v>76-80</c:v>
                </c:pt>
                <c:pt idx="12">
                  <c:v>81-85</c:v>
                </c:pt>
                <c:pt idx="13">
                  <c:v>86-90</c:v>
                </c:pt>
                <c:pt idx="14">
                  <c:v>91-95</c:v>
                </c:pt>
                <c:pt idx="15">
                  <c:v>96 Y +</c:v>
                </c:pt>
              </c:strCache>
            </c:strRef>
          </c:cat>
          <c:val>
            <c:numRef>
              <c:f>'tablas JULIO'!$C$12:$C$27</c:f>
              <c:numCache>
                <c:formatCode>General</c:formatCode>
                <c:ptCount val="16"/>
                <c:pt idx="0">
                  <c:v>3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  <c:pt idx="4">
                  <c:v>1</c:v>
                </c:pt>
                <c:pt idx="5">
                  <c:v>0</c:v>
                </c:pt>
                <c:pt idx="6">
                  <c:v>2</c:v>
                </c:pt>
                <c:pt idx="7">
                  <c:v>4</c:v>
                </c:pt>
                <c:pt idx="8">
                  <c:v>4</c:v>
                </c:pt>
                <c:pt idx="9">
                  <c:v>2</c:v>
                </c:pt>
                <c:pt idx="10">
                  <c:v>7</c:v>
                </c:pt>
                <c:pt idx="11">
                  <c:v>5</c:v>
                </c:pt>
                <c:pt idx="12">
                  <c:v>6</c:v>
                </c:pt>
                <c:pt idx="13">
                  <c:v>4</c:v>
                </c:pt>
                <c:pt idx="14">
                  <c:v>3</c:v>
                </c:pt>
                <c:pt idx="1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DB-4086-B341-F4B5F15635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583543720"/>
        <c:axId val="583547320"/>
      </c:barChart>
      <c:catAx>
        <c:axId val="583543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83547320"/>
        <c:crosses val="autoZero"/>
        <c:auto val="1"/>
        <c:lblAlgn val="ctr"/>
        <c:lblOffset val="100"/>
        <c:noMultiLvlLbl val="0"/>
      </c:catAx>
      <c:valAx>
        <c:axId val="583547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835437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s-CL" sz="1000">
                <a:latin typeface="Arial" panose="020B0604020202020204" pitchFamily="34" charset="0"/>
                <a:cs typeface="Arial" panose="020B0604020202020204" pitchFamily="34" charset="0"/>
              </a:rPr>
              <a:t>Domicilios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>
        <c:manualLayout>
          <c:layoutTarget val="inner"/>
          <c:xMode val="edge"/>
          <c:yMode val="edge"/>
          <c:x val="5.2692038495188109E-2"/>
          <c:y val="0.15505796150481191"/>
          <c:w val="0.90286351706036749"/>
          <c:h val="0.70959135316418775"/>
        </c:manualLayout>
      </c:layout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s-CL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'tablas JULIO'!$B$37:$B$40</c:f>
              <c:strCache>
                <c:ptCount val="4"/>
                <c:pt idx="0">
                  <c:v>SAN CARLOS</c:v>
                </c:pt>
                <c:pt idx="1">
                  <c:v>SAN NICOLÁS</c:v>
                </c:pt>
                <c:pt idx="2">
                  <c:v>ÑIQUÉN</c:v>
                </c:pt>
                <c:pt idx="3">
                  <c:v>OTRA</c:v>
                </c:pt>
              </c:strCache>
            </c:strRef>
          </c:cat>
          <c:val>
            <c:numRef>
              <c:f>'tablas JULIO'!$C$37:$C$40</c:f>
              <c:numCache>
                <c:formatCode>General</c:formatCode>
                <c:ptCount val="4"/>
                <c:pt idx="0">
                  <c:v>38</c:v>
                </c:pt>
                <c:pt idx="1">
                  <c:v>2</c:v>
                </c:pt>
                <c:pt idx="2">
                  <c:v>3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50B-44FD-BEBB-57EF6E743A8F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541316864"/>
        <c:axId val="541313984"/>
      </c:lineChart>
      <c:catAx>
        <c:axId val="5413168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41313984"/>
        <c:crosses val="autoZero"/>
        <c:auto val="1"/>
        <c:lblAlgn val="ctr"/>
        <c:lblOffset val="100"/>
        <c:noMultiLvlLbl val="0"/>
      </c:catAx>
      <c:valAx>
        <c:axId val="541313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413168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L"/>
              <a:t>I. Barthel julio</a:t>
            </a:r>
          </a:p>
        </c:rich>
      </c:tx>
      <c:layout>
        <c:manualLayout>
          <c:xMode val="edge"/>
          <c:yMode val="edge"/>
          <c:x val="0.39494417011432892"/>
          <c:y val="3.49563046192259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49F-4938-AA0D-E79AB1C8BF53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49F-4938-AA0D-E79AB1C8BF53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49F-4938-AA0D-E79AB1C8BF53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49F-4938-AA0D-E79AB1C8BF53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549F-4938-AA0D-E79AB1C8BF5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L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'tablas JULIO'!$B$95:$B$99</c:f>
              <c:strCache>
                <c:ptCount val="5"/>
                <c:pt idx="0">
                  <c:v>D. TOTAL</c:v>
                </c:pt>
                <c:pt idx="1">
                  <c:v>D. SEVERA</c:v>
                </c:pt>
                <c:pt idx="2">
                  <c:v>D. MODERADA</c:v>
                </c:pt>
                <c:pt idx="3">
                  <c:v>D. LEVE</c:v>
                </c:pt>
                <c:pt idx="4">
                  <c:v>AUTOVALENTE</c:v>
                </c:pt>
              </c:strCache>
            </c:strRef>
          </c:cat>
          <c:val>
            <c:numRef>
              <c:f>'tablas JULIO'!$C$95:$C$99</c:f>
              <c:numCache>
                <c:formatCode>General</c:formatCode>
                <c:ptCount val="5"/>
                <c:pt idx="0">
                  <c:v>15</c:v>
                </c:pt>
                <c:pt idx="1">
                  <c:v>4</c:v>
                </c:pt>
                <c:pt idx="2">
                  <c:v>2</c:v>
                </c:pt>
                <c:pt idx="3">
                  <c:v>8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49F-4938-AA0D-E79AB1C8BF53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L" sz="1000">
                <a:latin typeface="Arial" panose="020B0604020202020204" pitchFamily="34" charset="0"/>
                <a:cs typeface="Arial" panose="020B0604020202020204" pitchFamily="34" charset="0"/>
              </a:rPr>
              <a:t>Derivaciones</a:t>
            </a:r>
            <a:r>
              <a:rPr lang="es-CL" sz="1000" baseline="0">
                <a:latin typeface="Arial" panose="020B0604020202020204" pitchFamily="34" charset="0"/>
                <a:cs typeface="Arial" panose="020B0604020202020204" pitchFamily="34" charset="0"/>
              </a:rPr>
              <a:t> julio</a:t>
            </a:r>
            <a:endParaRPr lang="es-CL" sz="1000"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layout>
        <c:manualLayout>
          <c:xMode val="edge"/>
          <c:yMode val="edge"/>
          <c:x val="0.36850490661473884"/>
          <c:y val="3.240731644073229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L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'tablas JULIO'!$B$44:$B$52</c:f>
              <c:strCache>
                <c:ptCount val="9"/>
                <c:pt idx="0">
                  <c:v>CMI</c:v>
                </c:pt>
                <c:pt idx="1">
                  <c:v>MEDICINA</c:v>
                </c:pt>
                <c:pt idx="2">
                  <c:v>CIRUGÍA</c:v>
                </c:pt>
                <c:pt idx="3">
                  <c:v>TRAUMATOLOGÍA</c:v>
                </c:pt>
                <c:pt idx="4">
                  <c:v>PEDIATRIA</c:v>
                </c:pt>
                <c:pt idx="5">
                  <c:v>UTI</c:v>
                </c:pt>
                <c:pt idx="6">
                  <c:v>UCI</c:v>
                </c:pt>
                <c:pt idx="7">
                  <c:v>UE</c:v>
                </c:pt>
                <c:pt idx="8">
                  <c:v>OTROS CENTROS</c:v>
                </c:pt>
              </c:strCache>
            </c:strRef>
          </c:cat>
          <c:val>
            <c:numRef>
              <c:f>'tablas JULIO'!$C$44:$C$52</c:f>
              <c:numCache>
                <c:formatCode>General</c:formatCode>
                <c:ptCount val="9"/>
                <c:pt idx="0">
                  <c:v>0</c:v>
                </c:pt>
                <c:pt idx="1">
                  <c:v>18</c:v>
                </c:pt>
                <c:pt idx="2">
                  <c:v>4</c:v>
                </c:pt>
                <c:pt idx="3">
                  <c:v>5</c:v>
                </c:pt>
                <c:pt idx="4">
                  <c:v>0</c:v>
                </c:pt>
                <c:pt idx="5">
                  <c:v>4</c:v>
                </c:pt>
                <c:pt idx="6">
                  <c:v>0</c:v>
                </c:pt>
                <c:pt idx="7">
                  <c:v>12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68-4E0F-8B40-26F78F7952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582035912"/>
        <c:axId val="582035192"/>
      </c:barChart>
      <c:catAx>
        <c:axId val="582035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82035192"/>
        <c:crosses val="autoZero"/>
        <c:auto val="1"/>
        <c:lblAlgn val="ctr"/>
        <c:lblOffset val="100"/>
        <c:noMultiLvlLbl val="0"/>
      </c:catAx>
      <c:valAx>
        <c:axId val="582035192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820359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L" sz="1000">
                <a:latin typeface="Arial" panose="020B0604020202020204" pitchFamily="34" charset="0"/>
                <a:cs typeface="Arial" panose="020B0604020202020204" pitchFamily="34" charset="0"/>
              </a:rPr>
              <a:t>Egresos julio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'tablas JULIO'!$B$104:$B$109</c:f>
              <c:strCache>
                <c:ptCount val="6"/>
                <c:pt idx="0">
                  <c:v>ALTA MÉDICA</c:v>
                </c:pt>
                <c:pt idx="1">
                  <c:v>ALTA VOLUNTARIA</c:v>
                </c:pt>
                <c:pt idx="2">
                  <c:v>CONSULTA EN UE</c:v>
                </c:pt>
                <c:pt idx="3">
                  <c:v>TRASLADO A OTRO CENTRO</c:v>
                </c:pt>
                <c:pt idx="4">
                  <c:v>REHOSPITALIZACIÓN</c:v>
                </c:pt>
                <c:pt idx="5">
                  <c:v>FALLECIMIENTO</c:v>
                </c:pt>
              </c:strCache>
            </c:strRef>
          </c:cat>
          <c:val>
            <c:numRef>
              <c:f>'tablas JULIO'!$C$104:$C$109</c:f>
              <c:numCache>
                <c:formatCode>General</c:formatCode>
                <c:ptCount val="6"/>
                <c:pt idx="0">
                  <c:v>27</c:v>
                </c:pt>
                <c:pt idx="1">
                  <c:v>1</c:v>
                </c:pt>
                <c:pt idx="2">
                  <c:v>5</c:v>
                </c:pt>
                <c:pt idx="3">
                  <c:v>1</c:v>
                </c:pt>
                <c:pt idx="4">
                  <c:v>2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D0-4BF3-A4C2-108EF2BE21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613330736"/>
        <c:axId val="613331096"/>
      </c:barChart>
      <c:catAx>
        <c:axId val="6133307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613331096"/>
        <c:crosses val="autoZero"/>
        <c:auto val="1"/>
        <c:lblAlgn val="ctr"/>
        <c:lblOffset val="100"/>
        <c:noMultiLvlLbl val="0"/>
      </c:catAx>
      <c:valAx>
        <c:axId val="613331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6133307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L" sz="1000">
                <a:latin typeface="Arial" panose="020B0604020202020204" pitchFamily="34" charset="0"/>
                <a:cs typeface="Arial" panose="020B0604020202020204" pitchFamily="34" charset="0"/>
              </a:rPr>
              <a:t>Prestaciones julio </a:t>
            </a:r>
          </a:p>
        </c:rich>
      </c:tx>
      <c:layout>
        <c:manualLayout>
          <c:xMode val="edge"/>
          <c:yMode val="edge"/>
          <c:x val="0.32976377952755903"/>
          <c:y val="2.996254681647940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'tablas JULIO'!$B$84:$B$90</c:f>
              <c:strCache>
                <c:ptCount val="7"/>
                <c:pt idx="0">
                  <c:v>TRATAMIENTO EV</c:v>
                </c:pt>
                <c:pt idx="1">
                  <c:v>KNT </c:v>
                </c:pt>
                <c:pt idx="2">
                  <c:v>TOMA DE MUESTRAS</c:v>
                </c:pt>
                <c:pt idx="3">
                  <c:v>TERAPIA FONO</c:v>
                </c:pt>
                <c:pt idx="4">
                  <c:v>CURACIONES</c:v>
                </c:pt>
                <c:pt idx="5">
                  <c:v>TRATAMIENTO SC</c:v>
                </c:pt>
                <c:pt idx="6">
                  <c:v>TRATAMIENTO IM</c:v>
                </c:pt>
              </c:strCache>
            </c:strRef>
          </c:cat>
          <c:val>
            <c:numRef>
              <c:f>'tablas JULIO'!$C$84:$C$90</c:f>
              <c:numCache>
                <c:formatCode>General</c:formatCode>
                <c:ptCount val="7"/>
                <c:pt idx="0">
                  <c:v>22</c:v>
                </c:pt>
                <c:pt idx="1">
                  <c:v>16</c:v>
                </c:pt>
                <c:pt idx="2">
                  <c:v>15</c:v>
                </c:pt>
                <c:pt idx="3">
                  <c:v>12</c:v>
                </c:pt>
                <c:pt idx="4">
                  <c:v>11</c:v>
                </c:pt>
                <c:pt idx="5">
                  <c:v>2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75-4B03-B1BC-31E964126B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5"/>
        <c:overlap val="-20"/>
        <c:axId val="616984000"/>
        <c:axId val="616984720"/>
      </c:barChart>
      <c:catAx>
        <c:axId val="61698400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616984720"/>
        <c:crosses val="autoZero"/>
        <c:auto val="1"/>
        <c:lblAlgn val="ctr"/>
        <c:lblOffset val="100"/>
        <c:noMultiLvlLbl val="0"/>
      </c:catAx>
      <c:valAx>
        <c:axId val="616984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616984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L" sz="1000">
                <a:latin typeface="Arial" panose="020B0604020202020204" pitchFamily="34" charset="0"/>
                <a:cs typeface="Arial" panose="020B0604020202020204" pitchFamily="34" charset="0"/>
              </a:rPr>
              <a:t>Diagnósticos</a:t>
            </a:r>
            <a:r>
              <a:rPr lang="es-CL" sz="1000" baseline="0">
                <a:latin typeface="Arial" panose="020B0604020202020204" pitchFamily="34" charset="0"/>
                <a:cs typeface="Arial" panose="020B0604020202020204" pitchFamily="34" charset="0"/>
              </a:rPr>
              <a:t> julio</a:t>
            </a:r>
            <a:endParaRPr lang="es-CL" sz="1000"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'tablas JULIO'!$B$66:$B$77</c:f>
              <c:strCache>
                <c:ptCount val="12"/>
                <c:pt idx="0">
                  <c:v>NEUROLÓGICOS</c:v>
                </c:pt>
                <c:pt idx="1">
                  <c:v>CORONARIOS</c:v>
                </c:pt>
                <c:pt idx="2">
                  <c:v>RESPIRATORIOS</c:v>
                </c:pt>
                <c:pt idx="3">
                  <c:v>DIGESTIVOS</c:v>
                </c:pt>
                <c:pt idx="4">
                  <c:v>TU - CA</c:v>
                </c:pt>
                <c:pt idx="5">
                  <c:v>TTOS. COAGULACIÓN</c:v>
                </c:pt>
                <c:pt idx="6">
                  <c:v>ACV </c:v>
                </c:pt>
                <c:pt idx="7">
                  <c:v>LESIONES </c:v>
                </c:pt>
                <c:pt idx="8">
                  <c:v>PIE DIABÉTICO</c:v>
                </c:pt>
                <c:pt idx="9">
                  <c:v>FRACTURAS</c:v>
                </c:pt>
                <c:pt idx="10">
                  <c:v>URINARIOS</c:v>
                </c:pt>
                <c:pt idx="11">
                  <c:v>OTROS</c:v>
                </c:pt>
              </c:strCache>
            </c:strRef>
          </c:cat>
          <c:val>
            <c:numRef>
              <c:f>'tablas JULIO'!$C$66:$C$77</c:f>
              <c:numCache>
                <c:formatCode>General</c:formatCode>
                <c:ptCount val="12"/>
                <c:pt idx="0">
                  <c:v>4</c:v>
                </c:pt>
                <c:pt idx="1">
                  <c:v>3</c:v>
                </c:pt>
                <c:pt idx="2">
                  <c:v>9</c:v>
                </c:pt>
                <c:pt idx="3">
                  <c:v>2</c:v>
                </c:pt>
                <c:pt idx="4">
                  <c:v>0</c:v>
                </c:pt>
                <c:pt idx="5">
                  <c:v>1</c:v>
                </c:pt>
                <c:pt idx="6">
                  <c:v>2</c:v>
                </c:pt>
                <c:pt idx="7">
                  <c:v>3</c:v>
                </c:pt>
                <c:pt idx="8">
                  <c:v>2</c:v>
                </c:pt>
                <c:pt idx="9">
                  <c:v>2</c:v>
                </c:pt>
                <c:pt idx="10">
                  <c:v>11</c:v>
                </c:pt>
                <c:pt idx="1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2B-461B-B922-EDA4925670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541319384"/>
        <c:axId val="541317224"/>
      </c:barChart>
      <c:catAx>
        <c:axId val="541319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41317224"/>
        <c:crosses val="autoZero"/>
        <c:auto val="1"/>
        <c:lblAlgn val="ctr"/>
        <c:lblOffset val="100"/>
        <c:noMultiLvlLbl val="0"/>
      </c:catAx>
      <c:valAx>
        <c:axId val="541317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541319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L" sz="1000">
                <a:latin typeface="Arial" panose="020B0604020202020204" pitchFamily="34" charset="0"/>
                <a:cs typeface="Arial" panose="020B0604020202020204" pitchFamily="34" charset="0"/>
              </a:rPr>
              <a:t>Sectorización</a:t>
            </a:r>
            <a:r>
              <a:rPr lang="es-CL" sz="1000" baseline="0">
                <a:latin typeface="Arial" panose="020B0604020202020204" pitchFamily="34" charset="0"/>
                <a:cs typeface="Arial" panose="020B0604020202020204" pitchFamily="34" charset="0"/>
              </a:rPr>
              <a:t> geográfica</a:t>
            </a:r>
            <a:endParaRPr lang="es-CL" sz="1000"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layout>
        <c:manualLayout>
          <c:xMode val="edge"/>
          <c:yMode val="edge"/>
          <c:x val="0.2899797036654993"/>
          <c:y val="3.772398616787173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pieChart>
        <c:varyColors val="1"/>
        <c:ser>
          <c:idx val="0"/>
          <c:order val="0"/>
          <c:spPr>
            <a:ln>
              <a:noFill/>
            </a:ln>
          </c:spPr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9054-4527-90BA-006FCB72CF3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9054-4527-90BA-006FCB72CF3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CL"/>
              </a:p>
            </c:txPr>
            <c:dLblPos val="in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'tablas JULIO'!$B$32:$B$33</c:f>
              <c:strCache>
                <c:ptCount val="2"/>
                <c:pt idx="0">
                  <c:v>URBANO</c:v>
                </c:pt>
                <c:pt idx="1">
                  <c:v>RURAL</c:v>
                </c:pt>
              </c:strCache>
            </c:strRef>
          </c:cat>
          <c:val>
            <c:numRef>
              <c:f>'tablas JULIO'!$C$32:$C$33</c:f>
              <c:numCache>
                <c:formatCode>General</c:formatCode>
                <c:ptCount val="2"/>
                <c:pt idx="0">
                  <c:v>18</c:v>
                </c:pt>
                <c:pt idx="1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054-4527-90BA-006FCB72CF32}"/>
            </c:ext>
          </c:extLst>
        </c:ser>
        <c:dLbls>
          <c:dLblPos val="in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L" sz="1000" b="1">
                <a:latin typeface="Arial" panose="020B0604020202020204" pitchFamily="34" charset="0"/>
                <a:cs typeface="Arial" panose="020B0604020202020204" pitchFamily="34" charset="0"/>
              </a:rPr>
              <a:t>Sexo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F90-4CC3-895A-69C3A254B14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F90-4CC3-895A-69C3A254B14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CL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'tablas JULIO'!$B$6:$B$7</c:f>
              <c:strCache>
                <c:ptCount val="2"/>
                <c:pt idx="0">
                  <c:v>FEMENINO</c:v>
                </c:pt>
                <c:pt idx="1">
                  <c:v>MASCULINO</c:v>
                </c:pt>
              </c:strCache>
            </c:strRef>
          </c:cat>
          <c:val>
            <c:numRef>
              <c:f>'tablas JULIO'!$C$6:$C$7</c:f>
              <c:numCache>
                <c:formatCode>General</c:formatCode>
                <c:ptCount val="2"/>
                <c:pt idx="0">
                  <c:v>20</c:v>
                </c:pt>
                <c:pt idx="1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F90-4CC3-895A-69C3A254B142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4E+Rg5fFCITIrWEphYtlCrN1g==">CgMxLjA4AHIhMUxqUUpOVUpxczNUUndxM2g1VzhlODdPVV9CTmgzRkZY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2023-07-10T04:07:00Z</dcterms:created>
  <dc:creator>Anastasia Davison A. (HSC)</dc:creator>
</cp:coreProperties>
</file>