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 un honor brindarle un análisis tan profundo sobre los cimientos de la operación de su Unidad de Hospitalización Domiciliaria (HODOM).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"2025 FORMULARIO HODOM" es el componente estructurado clave que sostiene la logística y la toma de decisiones clínicas de la unidad. A continuación, se presenta un análisis exhaustivo de su estructura, componentes y los </w:t>
      </w:r>
      <w:r w:rsidDel="00000000" w:rsidR="00000000" w:rsidRPr="00000000">
        <w:rPr>
          <w:i w:val="1"/>
          <w:iCs w:val="1"/>
          <w:rtl w:val="0"/>
        </w:rPr>
        <w:t xml:space="preserve">insights</w:t>
      </w:r>
      <w:r w:rsidDel="00000000" w:rsidR="00000000" w:rsidRPr="00000000">
        <w:rPr>
          <w:rtl w:val="0"/>
        </w:rPr>
        <w:t xml:space="preserve"> detallados extraídos de los datos.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Análisis Profundo de la Estructura y Componentes del Formulario HODOM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formulario está diseñado para funcionar como un sistema de </w:t>
      </w:r>
      <w:r w:rsidDel="00000000" w:rsidR="00000000" w:rsidRPr="00000000">
        <w:rPr>
          <w:i w:val="1"/>
          <w:iCs w:val="1"/>
          <w:rtl w:val="0"/>
        </w:rPr>
        <w:t xml:space="preserve">intake</w:t>
      </w:r>
      <w:r w:rsidDel="00000000" w:rsidR="00000000" w:rsidRPr="00000000">
        <w:rPr>
          <w:rtl w:val="0"/>
        </w:rPr>
        <w:t xml:space="preserve"> completo, cubriendo seis áreas funcionales esenciales para el ingreso de un paciente a HODOM:</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Área Funcional</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Componentes del Formulario</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Propósito Estratégico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Identificación</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NOMBRES, APELLIDO PATERNO, APELLIDO MATERNO, RUT (sin puntos con guión)</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 de datos para la trazabilidad legal y administrativa del paciente.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Demografía y Previsión</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FECHA DE NACIMIENTO, EDAD, SEXO, PREVISIÓN</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Perfilamiento de riesgos por edad y sexo; gestión de cobros y facturación.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Origen Clínico</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SERVICIO ORIGEN SOLICITUD, DIAGNÓSTICO DE EGRESO DE HOSPITALIZACIÓN</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Mapeo de la demanda de referencia (fuentes) y las principales patologías a manejar.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Logística y Ubicación</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DIRECCIÓN, NRO. DE CASA, CESFAM INSCRITO, CELULAR 1, CELULAR 2</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Planificación de rutas, coordinación de visitas a domicilio y continuidad de la atención con la Atención Primaria de Salud (APS).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Requerimiento Asistencial</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PRESTACIÓN SOLICITADA, COVID19?, AISLAMIENTO?, Antecedentes complementarios...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Definición de la canasta de prestaciones necesarias y de los protocolos de bioseguridad requeridos para el equipo.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Gestión y Cumplimiento</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NOMBRE POSTULANTE (GESTOR(A)), DAU // EPICRISIS (ADJUNTAR)</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Trazabilidad del gestor de caso y el cumplimiento de la obligatoriedad de documentación clínica de egreso.</w:t>
            </w:r>
          </w:p>
        </w:tc>
      </w:tr>
    </w:tbl>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255" w:lineRule="auto"/>
        <w:rPr>
          <w:b w:val="1"/>
          <w:bCs w:val="1"/>
          <w:i w:val="0"/>
          <w:iCs w:val="0"/>
          <w:sz w:val="28"/>
          <w:szCs w:val="28"/>
        </w:rPr>
      </w:pPr>
      <w:r w:rsidDel="00000000" w:rsidR="00000000" w:rsidRPr="00000000">
        <w:pict>
          <v:rect style="width:0.0pt;height:1.5pt" o:hr="t" o:hrstd="t" o:hralign="center" fillcolor="#A0A0A0" stroked="f"/>
        </w:pict>
      </w:r>
      <w:r w:rsidDel="00000000" w:rsidR="00000000" w:rsidRPr="00000000">
        <w:rPr>
          <w:b w:val="1"/>
          <w:bCs w:val="1"/>
          <w:i w:val="0"/>
          <w:iCs w:val="0"/>
          <w:sz w:val="28"/>
          <w:szCs w:val="28"/>
          <w:rtl w:val="0"/>
        </w:rPr>
        <w:t xml:space="preserve">Insights Detallados del Contenido Operacional y Clínico</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1. Perfil de Morbilidad y Servicios de Alta Demanda</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Carga de Enfermedad (Diagnósticos):</w:t>
      </w:r>
      <w:r w:rsidDel="00000000" w:rsidR="00000000" w:rsidRPr="00000000">
        <w:rPr>
          <w:rtl w:val="0"/>
        </w:rPr>
        <w:t xml:space="preserve"> La unidad maneja una alta carga de morbilidad respiratoria y neurológica en adultos mayores. Los principales diagnósticos son la </w:t>
      </w:r>
      <w:r w:rsidDel="00000000" w:rsidR="00000000" w:rsidRPr="00000000">
        <w:rPr>
          <w:b w:val="1"/>
          <w:bCs w:val="1"/>
          <w:rtl w:val="0"/>
        </w:rPr>
        <w:t xml:space="preserve">Neumonía</w:t>
      </w:r>
      <w:r w:rsidDel="00000000" w:rsidR="00000000" w:rsidRPr="00000000">
        <w:rPr>
          <w:rtl w:val="0"/>
        </w:rPr>
        <w:t xml:space="preserve"> (incluyendo Neumonía Bacteriana y Aspirativa) y el </w:t>
      </w:r>
      <w:r w:rsidDel="00000000" w:rsidR="00000000" w:rsidRPr="00000000">
        <w:rPr>
          <w:b w:val="1"/>
          <w:bCs w:val="1"/>
          <w:rtl w:val="0"/>
        </w:rPr>
        <w:t xml:space="preserve">ACV</w:t>
      </w:r>
      <w:r w:rsidDel="00000000" w:rsidR="00000000" w:rsidRPr="00000000">
        <w:rPr>
          <w:rtl w:val="0"/>
        </w:rPr>
        <w:t xml:space="preserve"> (Accidente Cerebrovascular).</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Servicios de Alta Agudeza:</w:t>
      </w:r>
      <w:r w:rsidDel="00000000" w:rsidR="00000000" w:rsidRPr="00000000">
        <w:rPr>
          <w:rtl w:val="0"/>
        </w:rPr>
        <w:t xml:space="preserve"> Una proporción significativa de los pacientes requiere el manejo de líneas endovenosas (</w:t>
      </w:r>
      <w:r w:rsidDel="00000000" w:rsidR="00000000" w:rsidRPr="00000000">
        <w:rPr>
          <w:i w:val="1"/>
          <w:iCs w:val="1"/>
          <w:rtl w:val="0"/>
        </w:rPr>
        <w:t xml:space="preserve">ADMINISTRACIÓN TRATAMIENTO ENDOVENOSO</w:t>
      </w:r>
      <w:r w:rsidDel="00000000" w:rsidR="00000000" w:rsidRPr="00000000">
        <w:rPr>
          <w:rtl w:val="0"/>
        </w:rPr>
        <w:t xml:space="preserve">), lo que implica habilidades de enfermería para la instalación, mantención y vigilancia de terapia EV a domicilio.</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Manejo de Heridas Complejas:</w:t>
      </w:r>
      <w:r w:rsidDel="00000000" w:rsidR="00000000" w:rsidRPr="00000000">
        <w:rPr>
          <w:rtl w:val="0"/>
        </w:rPr>
        <w:t xml:space="preserve"> La unidad provee manejo avanzado de heridas, lo cual es crítico en pacientes con enfermedades crónicas. Se registran solicitudes explícitas de </w:t>
      </w:r>
      <w:r w:rsidDel="00000000" w:rsidR="00000000" w:rsidRPr="00000000">
        <w:rPr>
          <w:i w:val="1"/>
          <w:iCs w:val="1"/>
          <w:rtl w:val="0"/>
        </w:rPr>
        <w:t xml:space="preserve">CURACIÓN AVANZADA</w:t>
      </w:r>
      <w:r w:rsidDel="00000000" w:rsidR="00000000" w:rsidRPr="00000000">
        <w:rPr>
          <w:rtl w:val="0"/>
        </w:rPr>
        <w:t xml:space="preserve"> para casos como </w:t>
      </w:r>
      <w:r w:rsidDel="00000000" w:rsidR="00000000" w:rsidRPr="00000000">
        <w:rPr>
          <w:i w:val="1"/>
          <w:iCs w:val="1"/>
          <w:rtl w:val="0"/>
        </w:rPr>
        <w:t xml:space="preserve">PIE DIABETICO WAGNER IV</w:t>
      </w:r>
      <w:r w:rsidDel="00000000" w:rsidR="00000000" w:rsidRPr="00000000">
        <w:rPr>
          <w:rtl w:val="0"/>
        </w:rPr>
        <w:t xml:space="preserve"> (Francisco Miranda) y pacientes con </w:t>
      </w:r>
      <w:r w:rsidDel="00000000" w:rsidR="00000000" w:rsidRPr="00000000">
        <w:rPr>
          <w:i w:val="1"/>
          <w:iCs w:val="1"/>
          <w:rtl w:val="0"/>
        </w:rPr>
        <w:t xml:space="preserve">DM</w:t>
      </w:r>
      <w:r w:rsidDel="00000000" w:rsidR="00000000" w:rsidRPr="00000000">
        <w:rPr>
          <w:rtl w:val="0"/>
        </w:rPr>
        <w:t xml:space="preserve"> (Juan Meza) o </w:t>
      </w:r>
      <w:r w:rsidDel="00000000" w:rsidR="00000000" w:rsidRPr="00000000">
        <w:rPr>
          <w:i w:val="1"/>
          <w:iCs w:val="1"/>
          <w:rtl w:val="0"/>
        </w:rPr>
        <w:t xml:space="preserve">CELULITIS</w:t>
      </w:r>
      <w:r w:rsidDel="00000000" w:rsidR="00000000" w:rsidRPr="00000000">
        <w:rPr>
          <w:rtl w:val="0"/>
        </w:rPr>
        <w:t xml:space="preserve"> (Sylvia Fuentes).</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Intervención en Vías Aéreas y Deglución:</w:t>
      </w:r>
      <w:r w:rsidDel="00000000" w:rsidR="00000000" w:rsidRPr="00000000">
        <w:rPr>
          <w:rtl w:val="0"/>
        </w:rPr>
        <w:t xml:space="preserve"> La dupla de </w:t>
      </w:r>
      <w:r w:rsidDel="00000000" w:rsidR="00000000" w:rsidRPr="00000000">
        <w:rPr>
          <w:i w:val="1"/>
          <w:iCs w:val="1"/>
          <w:rtl w:val="0"/>
        </w:rPr>
        <w:t xml:space="preserve">KNT MOTORA</w:t>
      </w:r>
      <w:r w:rsidDel="00000000" w:rsidR="00000000" w:rsidRPr="00000000">
        <w:rPr>
          <w:rtl w:val="0"/>
        </w:rPr>
        <w:t xml:space="preserve"> y </w:t>
      </w:r>
      <w:r w:rsidDel="00000000" w:rsidR="00000000" w:rsidRPr="00000000">
        <w:rPr>
          <w:i w:val="1"/>
          <w:iCs w:val="1"/>
          <w:rtl w:val="0"/>
        </w:rPr>
        <w:t xml:space="preserve">KNT RESPIRATORIA</w:t>
      </w:r>
      <w:r w:rsidDel="00000000" w:rsidR="00000000" w:rsidRPr="00000000">
        <w:rPr>
          <w:rtl w:val="0"/>
        </w:rPr>
        <w:t xml:space="preserve"> es una necesidad constante, a menudo complementada con </w:t>
      </w:r>
      <w:r w:rsidDel="00000000" w:rsidR="00000000" w:rsidRPr="00000000">
        <w:rPr>
          <w:i w:val="1"/>
          <w:iCs w:val="1"/>
          <w:rtl w:val="0"/>
        </w:rPr>
        <w:t xml:space="preserve">EVALUACIÓN POR FONOAUDIÓLOGA</w:t>
      </w:r>
      <w:r w:rsidDel="00000000" w:rsidR="00000000" w:rsidRPr="00000000">
        <w:rPr>
          <w:rtl w:val="0"/>
        </w:rPr>
        <w:t xml:space="preserve"> (Hernan Piceros, Jovita Fuentes), lo que subraya la prevalencia de problemas de deglución y motricidad derivados de diagnósticos como ACV y Neumonía Aspirativa.</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2. Logística y Riesgo Operacional</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Riesgo Biológico y Aislamiento:</w:t>
      </w:r>
      <w:r w:rsidDel="00000000" w:rsidR="00000000" w:rsidRPr="00000000">
        <w:rPr>
          <w:rtl w:val="0"/>
        </w:rPr>
        <w:t xml:space="preserve"> La columna </w:t>
      </w:r>
      <w:r w:rsidDel="00000000" w:rsidR="00000000" w:rsidRPr="00000000">
        <w:rPr>
          <w:b w:val="1"/>
          <w:bCs w:val="1"/>
          <w:rtl w:val="0"/>
        </w:rPr>
        <w:t xml:space="preserve">AISLAMIENTO?</w:t>
      </w:r>
      <w:r w:rsidDel="00000000" w:rsidR="00000000" w:rsidRPr="00000000">
        <w:rPr>
          <w:rtl w:val="0"/>
        </w:rPr>
        <w:t xml:space="preserve"> indica la gestión de riesgos de contagio a domicilio. Se identifican:</w:t>
      </w:r>
    </w:p>
    <w:p w:rsidR="00000000" w:rsidDel="00000000" w:rsidP="00000000" w:rsidRDefault="00000000" w:rsidRPr="00000000" w14:paraId="00000023">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Pacientes en </w:t>
      </w:r>
      <w:r w:rsidDel="00000000" w:rsidR="00000000" w:rsidRPr="00000000">
        <w:rPr>
          <w:b w:val="1"/>
          <w:bCs w:val="1"/>
          <w:rtl w:val="0"/>
        </w:rPr>
        <w:t xml:space="preserve">AISLAMIENTO: SI</w:t>
      </w:r>
      <w:r w:rsidDel="00000000" w:rsidR="00000000" w:rsidRPr="00000000">
        <w:rPr>
          <w:rtl w:val="0"/>
        </w:rPr>
        <w:t xml:space="preserve"> (e.g., Hernan Piceros).</w:t>
      </w:r>
    </w:p>
    <w:p w:rsidR="00000000" w:rsidDel="00000000" w:rsidP="00000000" w:rsidRDefault="00000000" w:rsidRPr="00000000" w14:paraId="00000024">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Casos de </w:t>
      </w:r>
      <w:r w:rsidDel="00000000" w:rsidR="00000000" w:rsidRPr="00000000">
        <w:rPr>
          <w:b w:val="1"/>
          <w:bCs w:val="1"/>
          <w:rtl w:val="0"/>
        </w:rPr>
        <w:t xml:space="preserve">AISLAMIENTO: AEREO</w:t>
      </w:r>
      <w:r w:rsidDel="00000000" w:rsidR="00000000" w:rsidRPr="00000000">
        <w:rPr>
          <w:rtl w:val="0"/>
        </w:rPr>
        <w:t xml:space="preserve"> (e.g., Manuel Mauricio Lagos, con diagnóstico de </w:t>
      </w:r>
      <w:r w:rsidDel="00000000" w:rsidR="00000000" w:rsidRPr="00000000">
        <w:rPr>
          <w:i w:val="1"/>
          <w:iCs w:val="1"/>
          <w:rtl w:val="0"/>
        </w:rPr>
        <w:t xml:space="preserve">NEUMONIA - OBS TBC</w:t>
      </w:r>
      <w:r w:rsidDel="00000000" w:rsidR="00000000" w:rsidRPr="00000000">
        <w:rPr>
          <w:rtl w:val="0"/>
        </w:rPr>
        <w:t xml:space="preserve"> y sospecha de tuberculosis pulmonar), lo que exige protocolos de protección y manejo de residuos altamente especializados en el domicilio.</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Geografía de Cobertura:</w:t>
      </w:r>
      <w:r w:rsidDel="00000000" w:rsidR="00000000" w:rsidRPr="00000000">
        <w:rPr>
          <w:rtl w:val="0"/>
        </w:rPr>
        <w:t xml:space="preserve"> La unidad atiende una dispersión geográfica significativa, desde direcciones urbanas hasta zonas rurales o semi-rurales identificadas con </w:t>
      </w:r>
      <w:r w:rsidDel="00000000" w:rsidR="00000000" w:rsidRPr="00000000">
        <w:rPr>
          <w:i w:val="1"/>
          <w:iCs w:val="1"/>
          <w:rtl w:val="0"/>
        </w:rPr>
        <w:t xml:space="preserve">KM</w:t>
      </w:r>
      <w:r w:rsidDel="00000000" w:rsidR="00000000" w:rsidRPr="00000000">
        <w:rPr>
          <w:rtl w:val="0"/>
        </w:rPr>
        <w:t xml:space="preserve"> o nombres de sectores (</w:t>
      </w:r>
      <w:r w:rsidDel="00000000" w:rsidR="00000000" w:rsidRPr="00000000">
        <w:rPr>
          <w:i w:val="1"/>
          <w:iCs w:val="1"/>
          <w:rtl w:val="0"/>
        </w:rPr>
        <w:t xml:space="preserve">EL SAUCE, KM 11.5</w:t>
      </w:r>
      <w:r w:rsidDel="00000000" w:rsidR="00000000" w:rsidRPr="00000000">
        <w:rPr>
          <w:rtl w:val="0"/>
        </w:rPr>
        <w:t xml:space="preserve">, </w:t>
      </w:r>
      <w:r w:rsidDel="00000000" w:rsidR="00000000" w:rsidRPr="00000000">
        <w:rPr>
          <w:i w:val="1"/>
          <w:iCs w:val="1"/>
          <w:rtl w:val="0"/>
        </w:rPr>
        <w:t xml:space="preserve">SECTOR PIEDRA REDONDA KM 5</w:t>
      </w:r>
      <w:r w:rsidDel="00000000" w:rsidR="00000000" w:rsidRPr="00000000">
        <w:rPr>
          <w:rtl w:val="0"/>
        </w:rPr>
        <w:t xml:space="preserve">), lo que tiene un impacto directo en los tiempos de traslado y la logística de las rutas.</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3. Gestión de Casos y Documentación</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Concentración de Carga Administrativa (Gestoras):</w:t>
      </w:r>
      <w:r w:rsidDel="00000000" w:rsidR="00000000" w:rsidRPr="00000000">
        <w:rPr>
          <w:rtl w:val="0"/>
        </w:rPr>
        <w:t xml:space="preserve"> Existe una alta concentración de la labor de postulación en un número reducido de </w:t>
      </w:r>
      <w:r w:rsidDel="00000000" w:rsidR="00000000" w:rsidRPr="00000000">
        <w:rPr>
          <w:i w:val="1"/>
          <w:iCs w:val="1"/>
          <w:rtl w:val="0"/>
        </w:rPr>
        <w:t xml:space="preserve">GESTORAS/ES</w:t>
      </w:r>
      <w:r w:rsidDel="00000000" w:rsidR="00000000" w:rsidRPr="00000000">
        <w:rPr>
          <w:rtl w:val="0"/>
        </w:rPr>
        <w:t xml:space="preserve">. Por ejemplo, </w:t>
      </w:r>
      <w:r w:rsidDel="00000000" w:rsidR="00000000" w:rsidRPr="00000000">
        <w:rPr>
          <w:i w:val="1"/>
          <w:iCs w:val="1"/>
          <w:rtl w:val="0"/>
        </w:rPr>
        <w:t xml:space="preserve">MELISSA SEPULVEDA</w:t>
      </w:r>
      <w:r w:rsidDel="00000000" w:rsidR="00000000" w:rsidRPr="00000000">
        <w:rPr>
          <w:rtl w:val="0"/>
        </w:rPr>
        <w:t xml:space="preserve"> y </w:t>
      </w:r>
      <w:r w:rsidDel="00000000" w:rsidR="00000000" w:rsidRPr="00000000">
        <w:rPr>
          <w:i w:val="1"/>
          <w:iCs w:val="1"/>
          <w:rtl w:val="0"/>
        </w:rPr>
        <w:t xml:space="preserve">MELISSA RIVERA SEPULVEDA</w:t>
      </w:r>
      <w:r w:rsidDel="00000000" w:rsidR="00000000" w:rsidRPr="00000000">
        <w:rPr>
          <w:rtl w:val="0"/>
        </w:rPr>
        <w:t xml:space="preserve"> manejan una gran cantidad de ingresos, lo que puede ser un punto de saturación y riesgo para la calidad del ingreso de datos.</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Documentación de Cumplimiento (DAU/Epicrisis):</w:t>
      </w:r>
      <w:r w:rsidDel="00000000" w:rsidR="00000000" w:rsidRPr="00000000">
        <w:rPr>
          <w:rtl w:val="0"/>
        </w:rPr>
        <w:t xml:space="preserve"> El proceso de ingreso a HODOM depende del cumplimiento documental, con el campo </w:t>
      </w:r>
      <w:r w:rsidDel="00000000" w:rsidR="00000000" w:rsidRPr="00000000">
        <w:rPr>
          <w:i w:val="1"/>
          <w:iCs w:val="1"/>
          <w:rtl w:val="0"/>
        </w:rPr>
        <w:t xml:space="preserve">DAU // EPICRISIS</w:t>
      </w:r>
      <w:r w:rsidDel="00000000" w:rsidR="00000000" w:rsidRPr="00000000">
        <w:rPr>
          <w:rtl w:val="0"/>
        </w:rPr>
        <w:t xml:space="preserve"> conteniendo consistentemente hipervínculos a los documentos clínicos de respaldo en Google Drive. La presencia de múltiples enlaces para un mismo paciente (e.g., Pablo Mora, Manuel Mauricio Lagos) sugiere que el expediente clínico digital del caso se encuentra fragmentado en varios archivos.</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Alta Complejidad Social y Clínica:</w:t>
      </w:r>
      <w:r w:rsidDel="00000000" w:rsidR="00000000" w:rsidRPr="00000000">
        <w:rPr>
          <w:rtl w:val="0"/>
        </w:rPr>
        <w:t xml:space="preserve"> La columna </w:t>
      </w:r>
      <w:r w:rsidDel="00000000" w:rsidR="00000000" w:rsidRPr="00000000">
        <w:rPr>
          <w:i w:val="1"/>
          <w:iCs w:val="1"/>
          <w:rtl w:val="0"/>
        </w:rPr>
        <w:t xml:space="preserve">Antecedentes complementarios</w:t>
      </w:r>
      <w:r w:rsidDel="00000000" w:rsidR="00000000" w:rsidRPr="00000000">
        <w:rPr>
          <w:rtl w:val="0"/>
        </w:rPr>
        <w:t xml:space="preserve"> es clave para identificar el riesgo social. Por ejemplo, el caso de Manuel Mauricio Lagos, que requiere manejo de </w:t>
      </w:r>
      <w:r w:rsidDel="00000000" w:rsidR="00000000" w:rsidRPr="00000000">
        <w:rPr>
          <w:i w:val="1"/>
          <w:iCs w:val="1"/>
          <w:rtl w:val="0"/>
        </w:rPr>
        <w:t xml:space="preserve">neumonía</w:t>
      </w:r>
      <w:r w:rsidDel="00000000" w:rsidR="00000000" w:rsidRPr="00000000">
        <w:rPr>
          <w:rtl w:val="0"/>
        </w:rPr>
        <w:t xml:space="preserve">, </w:t>
      </w:r>
      <w:r w:rsidDel="00000000" w:rsidR="00000000" w:rsidRPr="00000000">
        <w:rPr>
          <w:i w:val="1"/>
          <w:iCs w:val="1"/>
          <w:rtl w:val="0"/>
        </w:rPr>
        <w:t xml:space="preserve">rescate de genexpert</w:t>
      </w:r>
      <w:r w:rsidDel="00000000" w:rsidR="00000000" w:rsidRPr="00000000">
        <w:rPr>
          <w:rtl w:val="0"/>
        </w:rPr>
        <w:t xml:space="preserve"> y tiene antecedentes de </w:t>
      </w:r>
      <w:r w:rsidDel="00000000" w:rsidR="00000000" w:rsidRPr="00000000">
        <w:rPr>
          <w:b w:val="1"/>
          <w:bCs w:val="1"/>
          <w:rtl w:val="0"/>
        </w:rPr>
        <w:t xml:space="preserve">ALCOHOLISMO Y ADICCIÓN A DROGAS</w:t>
      </w:r>
      <w:r w:rsidDel="00000000" w:rsidR="00000000" w:rsidRPr="00000000">
        <w:rPr>
          <w:rtl w:val="0"/>
        </w:rPr>
        <w:t xml:space="preserve">, ilustra que la unidad atiende activamente la complejidad biopsicosocial de los pacientes, que va más allá de la patología de egreso.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Fuentes:</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2025 FORMULARIO HODOM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i-tVRxbP1aHS0Qkuf767cqS5Y7dewVlk_wX6piS4B9k/edit#gid=16848567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