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×政发〔2024〕12号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关于做好2025年新年期间有关工作的通知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各区县人民政府、市政府各部门、各直属机构：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2025年新年将至，为确保全市人民度过一个欢乐、祥和、平安的节日，经市政府研究，现就做好新年期间有关工作通知如下：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一、切实做好民生保障工作。各区县、各部门要坚持以人民为中心的发展思想，认真做好节日期间市场供应、物价稳定、困难群众帮扶等工作，确保人民群众基本生活需求得到有效保障。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二、加强安全生产管理。严格落实安全生产责任制，深入开展安全生产隐患排查整治，重点加强对交通运输、人员密集场所、危险化学品等重点行业领域的安全监管，坚决防范和遏制各类事故发生。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三、维护社会和谐稳定。加强社会治安综合治理，及时排查化解矛盾纠纷，做好信访接待工作，确保节日期间社会大局稳定。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四、丰富群众文化生活。组织开展形式多样、内容健康的文化活动，营造欢乐祥和的节日氛围，满足人民群众精神文化需求。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五、严格执行值班制度。各区县、各部门要严格落实24小时值班和领导带班制度，确保通信联络畅通，遇有重要紧急情况要及时报告并妥善处置。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请各单位接此通知后，认真抓好贯彻落实。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值此新年到来之际，谨向全市人民致以节日的问候和美好的祝福！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2024年十二月三十一日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2024年12月31日印发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