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××省纪律检查委员会文件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×纪发〔2024〕11号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关于进一步加强反腐败工作的通知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各市（州）纪委监委、省直各单位纪检监察机构、省属国有企业纪委：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为深入贯彻落实党中央关于全面从严治党战略部署，持续深化反腐败斗争，现就进一步加强反腐败工作通知如下：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一、提高政治站位，深刻认识反腐败斗争的长期性、复杂性、艰巨性。各级纪检监察机关要始终保持清醒头脑，增强忧患意识，把严的主基调长期坚持下去。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二、聚焦重点领域，加大惩治力度。紧盯工程建设、资源开发、金融信贷、公共资源交易等重点领域和关键环节，严肃查处违纪违法问题。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三、强化日常监督，完善制度机制。健全权力运行制约和监督体系，推动形成不断完备的制度体系、严格有效的监督体系。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四、加强廉洁教育，筑牢思想防线。深入开展警示教育，用身边事教育身边人，增强党员干部拒腐防变的思想自觉和行动自觉。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五、压实主体责任，形成工作合力。各级党委（党组）要切实履行全面从严治党主体责任，纪检监察机关要履行好监督责任，推动两个责任贯通协同。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请各单位结合实际，认真抓好贯彻落实，并于2024年12月底前将落实情况报省纪委监委。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××省纪律检查委员会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二〇二四年十一月十五日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（此件发至县团级）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 w:right="320"/>
      </w:pPr>
      <w:r>
        <w:rPr>
          <w:rFonts w:ascii="FZFangSong-Z02" w:hAnsi="FZFangSong-Z02" w:eastAsia="FZFangSong-Z02"/>
          <w:b w:val="0"/>
          <w:sz w:val="28"/>
        </w:rPr>
        <w:t>抄送：省委办公厅、省政府办公厅、省委组织部。</w:t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××省纪委监委办公厅</w:t>
      </w:r>
      <w:r>
        <w:rPr>
          <w:rFonts w:ascii="FZFangSong-Z02" w:hAnsi="FZFangSong-Z02" w:eastAsia="FZFangSong-Z02"/>
          <w:b w:val="0"/>
          <w:sz w:val="28"/>
        </w:rPr>
        <w:t xml:space="preserve">                    2024年11月20日印发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