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为深入贯彻习近平生态文明思想，全面落实党中央、国务院关于生态文明建设的决策部署，进一步推进国土绿化行动，改善城乡生态环境，现就做好2024年植树节活动有关事项通知如下：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一、提高思想认识，强化组织领导。植树造林是功在当代、利在千秋的民生工程。各级各部门要充分认识开展植树节活动的重要意义，切实加强组织领导，精心制定活动方案，确保植树节活动有序开展。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二、明确目标任务，精心组织实施。各区县要结合本地实际，科学规划植树区域，合理选择树种，确保栽植质量。各部门要组织干部职工积极参与义务植树活动，营造全民植绿、爱绿、护绿的良好氛围。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三、加强技术指导，确保造林成效。林业部门要组织专业技术人员深入植树现场，加强技术指导和服务，严把整地、选苗、栽植、管护等环节质量关，切实提高造林成活率和保存率。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四、广泛宣传动员，营造浓厚氛围。宣传部门要充分利用各类媒体平台，大力宣传植树造林的重要意义和先进典型，增强全民生态文明意识，动员社会各界积极参与植树造林活动。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请各单位接此通知后，立即安排部署，认真组织实施，确保2024年植树节活动取得实效。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2024年3月5日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