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关于庆祝2024年六一国际儿童节的通知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各区县教育局、各直属学校、各幼儿园：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在2024年六一国际儿童节来临之际，为营造全社会关心关爱儿童健康成长的良好氛围，让广大少年儿童度过一个快乐、健康、有意义的节日，现将有关事项通知如下：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一、精心组织庆祝活动。各单位要结合实际，组织开展形式多样、内容丰富的庆祝活动，包括文艺汇演、主题班会、亲子活动等，充分展现新时代少年儿童积极向上的精神风貌。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二、加强安全教育管理。节日期间要特别重视儿童安全工作，加强对活动场所、设施设备的安全检查，制定完善的安全预案，确保各项活动安全有序开展。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三、关爱特殊群体儿童。要重点关注留守儿童、困境儿童等特殊群体，组织开展走访慰问、结对帮扶等活动，让他们感受到社会大家庭的温暖。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四、营造良好社会氛围。要通过多种形式宣传儿童优先原则，倡导全社会尊重儿童、爱护儿童，为儿童健康成长创造良好环境。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请各单位高度重视，认真组织实施，确保广大儿童度过一个欢乐祥和的节日。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2024年5月20日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抄送：市妇联、团市委、市关工委。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