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加急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关于切实做好2024年植树节活动组织工作的紧急通知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各区县人民政府、市直各部门、各有关单位：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扎实推进国土绿化行动，全面提升城乡绿化水平，根据《国务院办公厅关于科学绿化的指导意见》和省委、省政府工作部署，现就做好2024年植树节活动组织工作有关事项紧急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思想认识，强化组织领导。植树造林是功在当代、利在千秋的崇高事业，是改善生态环境、建设美丽中国的重要举措。各级各部门要充分认识植树造林工作的重要意义，切实增强责任感和紧迫感。各区县要成立植树节活动领导小组，主要负责同志要亲自部署、亲自协调、亲自督办，确保各项准备工作落实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明确目标任务，科学规划布局。2024年全市计划完成植树造林面积5万亩，其中城区绿化1万亩，乡村绿化4万亩。各区县要结合本地实际，科学制定实施方案，明确责任分工，细化工作措施。要坚持适地适树原则，优先选用乡土树种，注重乔灌草合理配置，切实提高造林成活率和保存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精心组织实施，确保活动实效。定于2024年3月12日上午9时在全市统一开展植树节活动。各区县要提前做好场地平整、苗木准备、工具配备等基础工作。要组织机关干部、企事业单位职工、学校师生、部队官兵和广大群众积极参与，形成全民植绿、爱绿、护绿的良好氛围。活动期间要严格落实安全措施，确保人员安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技术指导，提高造林质量。各级林业部门要组织专业技术人员深入植树现场，加强技术指导和服务。要严把整地关、苗木关、栽植关、管护关，确保栽一棵、活一棵，造一片、成一片。要大力推广节水造林、容器苗造林等先进技术，提高造林科技含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强化后期管护，巩固绿化成果。植树造林，三分造、七分管。各区县要建立健全长效管护机制，明确管护责任主体，落实管护经费，加强新植林木的抚育管理。要严防森林火灾和病虫害，严厉打击破坏林木的违法行为，切实巩固造林绿化成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广泛宣传发动，营造浓厚氛围。宣传部门要充分利用报刊、广播、电视、网络等媒体，大力宣传植树造林的重要意义和先进典型，增强全民生态文明意识。教育部门要组织中小学校开展形式多样的植树护绿主题活动，培养学生热爱自然、保护环境的良好习惯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各级各部门要高度重视，精心组织，周密安排，确保2024年植树节活动取得圆满成功。请各区县于3月20日前将活动开展情况书面报市政府办公室。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附件：1．2024年各区县植树造林任务分解表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2024年三月五日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抄送：市委办公室、市人大常委会办公室、市政协办公室、市纪委监委办公室。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