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加急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各区县人民政府、市直各部门、各有关单位：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扎实推进国土绿化行动，全面提升城乡绿化水平，根据《国务院办公厅关于科学绿化的指导意见》和省委、省政府工作部署，现就做好2024年植树节活动组织工作有关事项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政治站位，强化组织领导。植树造林是功在当代、利在千秋的崇高事业，是改善生态环境、建设美丽中国的重要举措。各级各部门要充分认识植树造林工作的重大意义，切实增强责任感和使命感。各区县要成立植树节活动领导小组，主要负责同志要亲自部署、靠前指挥、全程督导，确保各项准备工作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明确目标任务，科学规划布局。2024年全市计划完成植树造林面积5万亩，其中城区绿化1万亩，乡村绿化4万亩。各区县要结合本地实际，科学制定实施方案，明确责任分工，细化工作措施。要坚持适地适树原则，优先选用乡土树种，注重乔灌草合理配置，切实提高造林成活率和保存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精心组织实施，确保活动实效。定于2024年3月12日上午9时在全市统一开展植树节活动。各区县要提前做好场地平整、苗木准备、工具配备等基础工作。要广泛动员机关干部、企事业单位职工、学校师生、部队官兵和广大群众积极参与，营造全民植绿、爱绿、护绿的浓厚氛围。活动期间要严格落实安全措施，确保万无一失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技术指导，提升造林质量。各级林业部门要组织专业技术人员深入植树一线，加强技术指导和服务。要严把整地关、苗木关、栽植关、管护关，确保栽一棵、活一棵，造一片、成一片。要积极推广节水造林、容器苗造林等先进技术，提高造林科技含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强化后期管护，巩固绿化成果。植树造林，三分造、七分管。各区县要建立健全长效管护机制，明确管护责任主体，落实管护经费，加强新植林木的抚育管理。要严防森林火灾和病虫害，严厉打击破坏林木的违法行为，切实巩固造林绿化成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广泛宣传发动，营造良好氛围。宣传部门要充分利用各类媒体平台，大力宣传植树造林的重要意义和先进典型，增强全民生态文明意识。教育部门要组织中小学校开展形式多样的植树护绿主题活动，培养学生热爱自然、保护环境的良好习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各级各部门要高度重视，精心组织，周密部署，确保2024年植树节活动取得圆满成功。请各区县于3月20日前将活动开展情况书面报市政府办公室。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附件：1．2024年各区县植树造林任务分解表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抄送：市委办公室、市人大常委会办公室、市政协办公室、市纪委监委办公室。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