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特急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×政办发〔2025〕1号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关于加强安全生产工作的紧急通知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近期，我市安全生产形势严峻，为切实加强安全生产工作，有效防范和遏制各类事故发生，保障人民群众生命财产安全，现就有关事项紧急通知如下：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一、提高思想认识，压实安全责任。各部门、各单位要充分认识当前安全生产工作的极端重要性，严格落实安全生产责任制，主要领导要亲自部署、亲自检查，确保各项安全措施落实到位。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立即开展排查，消除安全隐患。自即日起，在全市范围内开展为期一周的安全生产大检查，重点排查消防设施、电气线路、特种设备、危险化学品等重点领域和关键环节，对发现的问题要立即整改，坚决消除安全隐患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三、加强应急值守，做好应急处置。严格执行24小时值班制度和领导带班制度，完善应急预案，确保一旦发生突发事件能够快速响应、妥善处置。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四、强化宣传教育，提升安全意识。各单位要加强对从业人员的安全教育培训，提高全员安全意识和应急处置能力，营造人人重视安全、人人参与安全的良好氛围。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请各单位接此通知后，立即组织落实，并将落实情况于2025年3月15日前报市政府办公室。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二〇二五年三月八日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（此件紧急传达）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2025年3月8日印发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