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Hei-B01" w:hAnsi="FZHei-B01" w:eastAsia="FZHei-B01"/>
          <w:b/>
          <w:sz w:val="32"/>
        </w:rPr>
        <w:t>紧急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西安交通大学文件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西交发〔2025〕15号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关于2025年寒假放假安排等通知的紧急通知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西安交通大学全体学生：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近期，部分学生及家长对2025年寒假放假安排高度关注，多次咨询相关事宜。为维护正常教学秩序，确保校园安全稳定，现就寒假放假安排等事项通知如下：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一、2025年寒假放假具体时间正在研究制定中，学校将综合考虑教学计划完成情况、考试安排、天气因素等多方面因素，科学合理安排放假时间。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二、放假时间确定后，学校将通过官方网站、微信公众号、学生工作系统等渠道第一时间发布正式通知，请全体学生密切关注。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三、在正式放假通知发布前，全体学生应严格遵守校纪校规，按时参加教学活动，不得擅自离校。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四、各学院要做好学生思想引导工作，及时回应学生关切，维护正常教学秩序。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请全体学生保持通讯畅通，密切关注学校官方发布渠道，耐心等待正式通知。任何未经学校官方确认的放假信息均属不实，请勿轻信传播。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特此通知。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西安交通大学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二〇二五年十一月十三日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（此件主动公开）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抄送：西安交通大学全体教师、各学院、各部门。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西安交通大学校长办公室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2025年11月13日印发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