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1BB9B" w14:textId="7299C268" w:rsidR="00D244C5" w:rsidRPr="002E500F" w:rsidRDefault="002E500F" w:rsidP="002E500F">
      <w:pPr>
        <w:spacing w:line="360" w:lineRule="auto"/>
        <w:rPr>
          <w:rFonts w:hint="eastAsia"/>
          <w:sz w:val="24"/>
          <w:szCs w:val="24"/>
        </w:rPr>
      </w:pPr>
      <w:r>
        <w:tab/>
      </w:r>
      <w:r w:rsidR="00D244C5" w:rsidRPr="002E500F">
        <w:rPr>
          <w:rFonts w:hint="eastAsia"/>
          <w:sz w:val="24"/>
          <w:szCs w:val="24"/>
        </w:rPr>
        <w:t>现代的数据中心网络中，同时存在着对延迟非常敏感的小型流量以及对吞吐率要求极高的大型流量。数据中心通常采用多路径拓扑机制，这种机制提供了多条等价路径，从而提高网络容量。但传统的多路径流量分担机制</w:t>
      </w:r>
      <w:r w:rsidR="00D244C5" w:rsidRPr="002E500F">
        <w:rPr>
          <w:sz w:val="24"/>
          <w:szCs w:val="24"/>
        </w:rPr>
        <w:t>ECMP（等价多路径路由），是对整个流进行哈希，并将其整个映射到多条等价路径中的一条，意味着一个</w:t>
      </w:r>
      <w:proofErr w:type="gramStart"/>
      <w:r w:rsidR="00D244C5" w:rsidRPr="002E500F">
        <w:rPr>
          <w:sz w:val="24"/>
          <w:szCs w:val="24"/>
        </w:rPr>
        <w:t>流只能</w:t>
      </w:r>
      <w:proofErr w:type="gramEnd"/>
      <w:r w:rsidR="00D244C5" w:rsidRPr="002E500F">
        <w:rPr>
          <w:sz w:val="24"/>
          <w:szCs w:val="24"/>
        </w:rPr>
        <w:t>走同一条路径。这种</w:t>
      </w:r>
      <w:proofErr w:type="gramStart"/>
      <w:r w:rsidR="00D244C5" w:rsidRPr="002E500F">
        <w:rPr>
          <w:sz w:val="24"/>
          <w:szCs w:val="24"/>
        </w:rPr>
        <w:t>粗力度</w:t>
      </w:r>
      <w:proofErr w:type="gramEnd"/>
      <w:r w:rsidR="00D244C5" w:rsidRPr="002E500F">
        <w:rPr>
          <w:sz w:val="24"/>
          <w:szCs w:val="24"/>
        </w:rPr>
        <w:t>的负载均衡机制有三个主要问题：一旦产生哈希冲突，链路上就会产生严重拥塞；大型流量只能走一条路径，影响传输效率；一旦路径出现故障或拥塞难以及时调整。</w:t>
      </w:r>
    </w:p>
    <w:p w14:paraId="3F726262" w14:textId="70F1F762" w:rsidR="00D244C5" w:rsidRPr="002E500F" w:rsidRDefault="00D244C5" w:rsidP="002E500F">
      <w:pPr>
        <w:spacing w:line="360" w:lineRule="auto"/>
        <w:rPr>
          <w:rFonts w:hint="eastAsia"/>
          <w:sz w:val="24"/>
          <w:szCs w:val="24"/>
        </w:rPr>
      </w:pPr>
      <w:r w:rsidRPr="002E500F">
        <w:rPr>
          <w:sz w:val="24"/>
          <w:szCs w:val="24"/>
        </w:rPr>
        <w:tab/>
      </w:r>
      <w:r w:rsidRPr="002E500F">
        <w:rPr>
          <w:rFonts w:hint="eastAsia"/>
          <w:sz w:val="24"/>
          <w:szCs w:val="24"/>
        </w:rPr>
        <w:t>针对</w:t>
      </w:r>
      <w:r w:rsidRPr="002E500F">
        <w:rPr>
          <w:sz w:val="24"/>
          <w:szCs w:val="24"/>
        </w:rPr>
        <w:t>ECMP的不足，作者提出了改进方案Presto，一种在软件边缘实现的</w:t>
      </w:r>
      <w:proofErr w:type="gramStart"/>
      <w:r w:rsidRPr="002E500F">
        <w:rPr>
          <w:sz w:val="24"/>
          <w:szCs w:val="24"/>
        </w:rPr>
        <w:t>细力度多</w:t>
      </w:r>
      <w:proofErr w:type="gramEnd"/>
      <w:r w:rsidRPr="002E500F">
        <w:rPr>
          <w:sz w:val="24"/>
          <w:szCs w:val="24"/>
        </w:rPr>
        <w:t>路径复杂均衡机制，这一机制既不改动TCP传输层协议，也不需要升级网络硬件。Presto的核心思想在于把每个流切分成若干个数据单元，即大小为64KB的</w:t>
      </w:r>
      <w:proofErr w:type="spellStart"/>
      <w:r w:rsidRPr="002E500F">
        <w:rPr>
          <w:sz w:val="24"/>
          <w:szCs w:val="24"/>
        </w:rPr>
        <w:t>flowcell</w:t>
      </w:r>
      <w:proofErr w:type="spellEnd"/>
      <w:r w:rsidRPr="002E500F">
        <w:rPr>
          <w:sz w:val="24"/>
          <w:szCs w:val="24"/>
        </w:rPr>
        <w:t>，每个</w:t>
      </w:r>
      <w:proofErr w:type="spellStart"/>
      <w:r w:rsidRPr="002E500F">
        <w:rPr>
          <w:sz w:val="24"/>
          <w:szCs w:val="24"/>
        </w:rPr>
        <w:t>flowcell</w:t>
      </w:r>
      <w:proofErr w:type="spellEnd"/>
      <w:r w:rsidRPr="002E500F">
        <w:rPr>
          <w:sz w:val="24"/>
          <w:szCs w:val="24"/>
        </w:rPr>
        <w:t>正好作为一次TSO传输的片段。通过对这些</w:t>
      </w:r>
      <w:proofErr w:type="spellStart"/>
      <w:r w:rsidRPr="002E500F">
        <w:rPr>
          <w:sz w:val="24"/>
          <w:szCs w:val="24"/>
        </w:rPr>
        <w:t>flowcell</w:t>
      </w:r>
      <w:proofErr w:type="spellEnd"/>
      <w:r w:rsidRPr="002E500F">
        <w:rPr>
          <w:sz w:val="24"/>
          <w:szCs w:val="24"/>
        </w:rPr>
        <w:t>进行选路，大流的各个片段就会被均匀的分布在可用的路径上，从而实现更精细化的负载均衡，与此同时还减小了小流和大流争用同一路径的概率，降低了小流的延迟。将64KB作为一个调度单元，既能缓解热点，</w:t>
      </w:r>
      <w:r w:rsidRPr="002E500F">
        <w:rPr>
          <w:rFonts w:hint="eastAsia"/>
          <w:sz w:val="24"/>
          <w:szCs w:val="24"/>
        </w:rPr>
        <w:t>又能减轻</w:t>
      </w:r>
      <w:proofErr w:type="gramStart"/>
      <w:r w:rsidRPr="002E500F">
        <w:rPr>
          <w:rFonts w:hint="eastAsia"/>
          <w:sz w:val="24"/>
          <w:szCs w:val="24"/>
        </w:rPr>
        <w:t>乱序带来</w:t>
      </w:r>
      <w:proofErr w:type="gramEnd"/>
      <w:r w:rsidRPr="002E500F">
        <w:rPr>
          <w:rFonts w:hint="eastAsia"/>
          <w:sz w:val="24"/>
          <w:szCs w:val="24"/>
        </w:rPr>
        <w:t>的问题，是一个不错的折中方案。</w:t>
      </w:r>
    </w:p>
    <w:p w14:paraId="69FF8A58" w14:textId="1ED1E337" w:rsidR="00D244C5" w:rsidRDefault="00D244C5" w:rsidP="002E500F">
      <w:pPr>
        <w:spacing w:line="360" w:lineRule="auto"/>
        <w:rPr>
          <w:sz w:val="24"/>
          <w:szCs w:val="24"/>
        </w:rPr>
      </w:pPr>
      <w:r w:rsidRPr="002E500F">
        <w:rPr>
          <w:sz w:val="24"/>
          <w:szCs w:val="24"/>
        </w:rPr>
        <w:tab/>
      </w:r>
      <w:r w:rsidRPr="002E500F">
        <w:rPr>
          <w:rFonts w:hint="eastAsia"/>
          <w:sz w:val="24"/>
          <w:szCs w:val="24"/>
        </w:rPr>
        <w:t>具体原理而言，</w:t>
      </w:r>
      <w:r w:rsidRPr="002E500F">
        <w:rPr>
          <w:sz w:val="24"/>
          <w:szCs w:val="24"/>
        </w:rPr>
        <w:t>Presto的负载均衡机制在每台服务器的</w:t>
      </w:r>
      <w:proofErr w:type="spellStart"/>
      <w:r w:rsidRPr="002E500F">
        <w:rPr>
          <w:sz w:val="24"/>
          <w:szCs w:val="24"/>
        </w:rPr>
        <w:t>vSwitch</w:t>
      </w:r>
      <w:proofErr w:type="spellEnd"/>
      <w:r w:rsidRPr="002E500F">
        <w:rPr>
          <w:sz w:val="24"/>
          <w:szCs w:val="24"/>
        </w:rPr>
        <w:t>上实现。发送端</w:t>
      </w:r>
      <w:proofErr w:type="spellStart"/>
      <w:r w:rsidRPr="002E500F">
        <w:rPr>
          <w:sz w:val="24"/>
          <w:szCs w:val="24"/>
        </w:rPr>
        <w:t>vSwitch</w:t>
      </w:r>
      <w:proofErr w:type="spellEnd"/>
      <w:r w:rsidRPr="002E500F">
        <w:rPr>
          <w:sz w:val="24"/>
          <w:szCs w:val="24"/>
        </w:rPr>
        <w:t>识别每一个</w:t>
      </w:r>
      <w:proofErr w:type="spellStart"/>
      <w:r w:rsidRPr="002E500F">
        <w:rPr>
          <w:sz w:val="24"/>
          <w:szCs w:val="24"/>
        </w:rPr>
        <w:t>flowcell</w:t>
      </w:r>
      <w:proofErr w:type="spellEnd"/>
      <w:r w:rsidRPr="002E500F">
        <w:rPr>
          <w:sz w:val="24"/>
          <w:szCs w:val="24"/>
        </w:rPr>
        <w:t>边界，采用轮询的机制，为每一个</w:t>
      </w:r>
      <w:proofErr w:type="spellStart"/>
      <w:r w:rsidRPr="002E500F">
        <w:rPr>
          <w:sz w:val="24"/>
          <w:szCs w:val="24"/>
        </w:rPr>
        <w:t>flowcell</w:t>
      </w:r>
      <w:proofErr w:type="spellEnd"/>
      <w:r w:rsidRPr="002E500F">
        <w:rPr>
          <w:sz w:val="24"/>
          <w:szCs w:val="24"/>
        </w:rPr>
        <w:t>标记一个Shadow Mac目的地址，从而实现对应路径的发送。此外，每个</w:t>
      </w:r>
      <w:proofErr w:type="spellStart"/>
      <w:r w:rsidRPr="002E500F">
        <w:rPr>
          <w:sz w:val="24"/>
          <w:szCs w:val="24"/>
        </w:rPr>
        <w:t>flowcell</w:t>
      </w:r>
      <w:proofErr w:type="spellEnd"/>
      <w:r w:rsidRPr="002E500F">
        <w:rPr>
          <w:sz w:val="24"/>
          <w:szCs w:val="24"/>
        </w:rPr>
        <w:t>数据中嵌入的</w:t>
      </w:r>
      <w:proofErr w:type="spellStart"/>
      <w:r w:rsidRPr="002E500F">
        <w:rPr>
          <w:sz w:val="24"/>
          <w:szCs w:val="24"/>
        </w:rPr>
        <w:t>flowcell</w:t>
      </w:r>
      <w:proofErr w:type="spellEnd"/>
      <w:r w:rsidRPr="002E500F">
        <w:rPr>
          <w:sz w:val="24"/>
          <w:szCs w:val="24"/>
        </w:rPr>
        <w:t>序号ID，可以帮助接收</w:t>
      </w:r>
      <w:proofErr w:type="gramStart"/>
      <w:r w:rsidRPr="002E500F">
        <w:rPr>
          <w:sz w:val="24"/>
          <w:szCs w:val="24"/>
        </w:rPr>
        <w:t>端解决流</w:t>
      </w:r>
      <w:proofErr w:type="gramEnd"/>
      <w:r w:rsidRPr="002E500F">
        <w:rPr>
          <w:sz w:val="24"/>
          <w:szCs w:val="24"/>
        </w:rPr>
        <w:t>内</w:t>
      </w:r>
      <w:proofErr w:type="gramStart"/>
      <w:r w:rsidRPr="002E500F">
        <w:rPr>
          <w:sz w:val="24"/>
          <w:szCs w:val="24"/>
        </w:rPr>
        <w:t>的乱序问题</w:t>
      </w:r>
      <w:proofErr w:type="gramEnd"/>
      <w:r w:rsidRPr="002E500F">
        <w:rPr>
          <w:sz w:val="24"/>
          <w:szCs w:val="24"/>
        </w:rPr>
        <w:t>。</w:t>
      </w:r>
    </w:p>
    <w:p w14:paraId="7506787D" w14:textId="3276CC99" w:rsidR="000951EB" w:rsidRPr="002E500F" w:rsidRDefault="000951EB" w:rsidP="000951EB">
      <w:pPr>
        <w:spacing w:line="360" w:lineRule="auto"/>
        <w:jc w:val="center"/>
        <w:rPr>
          <w:rFonts w:hint="eastAsia"/>
          <w:sz w:val="24"/>
          <w:szCs w:val="24"/>
        </w:rPr>
      </w:pPr>
      <w:r w:rsidRPr="000951EB">
        <w:rPr>
          <w:sz w:val="24"/>
          <w:szCs w:val="24"/>
        </w:rPr>
        <w:drawing>
          <wp:inline distT="0" distB="0" distL="0" distR="0" wp14:anchorId="1293D171" wp14:editId="362650EE">
            <wp:extent cx="3943020" cy="2106993"/>
            <wp:effectExtent l="0" t="0" r="6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54146" cy="2112938"/>
                    </a:xfrm>
                    <a:prstGeom prst="rect">
                      <a:avLst/>
                    </a:prstGeom>
                  </pic:spPr>
                </pic:pic>
              </a:graphicData>
            </a:graphic>
          </wp:inline>
        </w:drawing>
      </w:r>
    </w:p>
    <w:p w14:paraId="3E05F555" w14:textId="69D83830" w:rsidR="009C5B3C" w:rsidRPr="002E500F" w:rsidRDefault="00D244C5" w:rsidP="002E500F">
      <w:pPr>
        <w:spacing w:line="360" w:lineRule="auto"/>
        <w:rPr>
          <w:sz w:val="24"/>
          <w:szCs w:val="24"/>
        </w:rPr>
      </w:pPr>
      <w:r w:rsidRPr="002E500F">
        <w:rPr>
          <w:sz w:val="24"/>
          <w:szCs w:val="24"/>
        </w:rPr>
        <w:tab/>
      </w:r>
      <w:r w:rsidRPr="002E500F">
        <w:rPr>
          <w:sz w:val="24"/>
          <w:szCs w:val="24"/>
        </w:rPr>
        <w:t>Presto实现了数据中心网络的高性能负载均衡，解决了小流和大流并存时的突出矛盾，可以有效避免ECMP的哈希冲突以及链路闲置，与此同时，在链路故障以及拓扑不对称情况下的表现也十分出色。总体而言，Presto以软件定义的方式提升了网络性</w:t>
      </w:r>
      <w:r w:rsidRPr="002E500F">
        <w:rPr>
          <w:sz w:val="24"/>
          <w:szCs w:val="24"/>
        </w:rPr>
        <w:lastRenderedPageBreak/>
        <w:t>能，对于数据中心网络的优化提供了极大的参考价值。</w:t>
      </w:r>
    </w:p>
    <w:sectPr w:rsidR="009C5B3C" w:rsidRPr="002E500F" w:rsidSect="00C96492">
      <w:pgSz w:w="11907" w:h="16840" w:code="9"/>
      <w:pgMar w:top="1701" w:right="1474" w:bottom="1418" w:left="1474" w:header="1134" w:footer="992" w:gutter="0"/>
      <w:cols w:space="425"/>
      <w:docGrid w:linePitch="384"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234DA" w14:textId="77777777" w:rsidR="00071B79" w:rsidRDefault="00071B79" w:rsidP="00823427">
      <w:r>
        <w:separator/>
      </w:r>
    </w:p>
  </w:endnote>
  <w:endnote w:type="continuationSeparator" w:id="0">
    <w:p w14:paraId="3743047E" w14:textId="77777777" w:rsidR="00071B79" w:rsidRDefault="00071B79" w:rsidP="00823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5DFEA" w14:textId="77777777" w:rsidR="00071B79" w:rsidRDefault="00071B79" w:rsidP="00823427">
      <w:r>
        <w:separator/>
      </w:r>
    </w:p>
  </w:footnote>
  <w:footnote w:type="continuationSeparator" w:id="0">
    <w:p w14:paraId="4574397A" w14:textId="77777777" w:rsidR="00071B79" w:rsidRDefault="00071B79" w:rsidP="008234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bordersDoNotSurroundHeader/>
  <w:bordersDoNotSurroundFooter/>
  <w:proofState w:spelling="clean" w:grammar="clean"/>
  <w:defaultTabStop w:val="420"/>
  <w:evenAndOddHeaders/>
  <w:drawingGridHorizontalSpacing w:val="138"/>
  <w:drawingGridVerticalSpacing w:val="192"/>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4C5"/>
    <w:rsid w:val="00071B79"/>
    <w:rsid w:val="000951EB"/>
    <w:rsid w:val="002E500F"/>
    <w:rsid w:val="00823427"/>
    <w:rsid w:val="009C5B3C"/>
    <w:rsid w:val="00C96492"/>
    <w:rsid w:val="00D244C5"/>
    <w:rsid w:val="00F54C76"/>
    <w:rsid w:val="00FC2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7CB18D"/>
  <w15:chartTrackingRefBased/>
  <w15:docId w15:val="{0AB1D4EB-E182-4C6E-BAE4-2B08AAA5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234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23427"/>
    <w:rPr>
      <w:sz w:val="18"/>
      <w:szCs w:val="18"/>
    </w:rPr>
  </w:style>
  <w:style w:type="paragraph" w:styleId="a5">
    <w:name w:val="footer"/>
    <w:basedOn w:val="a"/>
    <w:link w:val="a6"/>
    <w:uiPriority w:val="99"/>
    <w:unhideWhenUsed/>
    <w:rsid w:val="00823427"/>
    <w:pPr>
      <w:tabs>
        <w:tab w:val="center" w:pos="4153"/>
        <w:tab w:val="right" w:pos="8306"/>
      </w:tabs>
      <w:snapToGrid w:val="0"/>
      <w:jc w:val="left"/>
    </w:pPr>
    <w:rPr>
      <w:sz w:val="18"/>
      <w:szCs w:val="18"/>
    </w:rPr>
  </w:style>
  <w:style w:type="character" w:customStyle="1" w:styleId="a6">
    <w:name w:val="页脚 字符"/>
    <w:basedOn w:val="a0"/>
    <w:link w:val="a5"/>
    <w:uiPriority w:val="99"/>
    <w:rsid w:val="008234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8187</TotalTime>
  <Pages>2</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 一阳</dc:creator>
  <cp:keywords/>
  <dc:description/>
  <cp:lastModifiedBy>郭 一阳</cp:lastModifiedBy>
  <cp:revision>3</cp:revision>
  <dcterms:created xsi:type="dcterms:W3CDTF">2025-06-08T07:53:00Z</dcterms:created>
  <dcterms:modified xsi:type="dcterms:W3CDTF">2025-06-14T02:55:00Z</dcterms:modified>
</cp:coreProperties>
</file>