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2"/>
      </w:pPr>
      <w:r>
        <w:t>2.8 Pruebas</w:t>
      </w:r>
    </w:p>
    <w:p>
      <w:r>
        <w:t>La validación de Vidia relaciona requisitos y criterios de aceptación con casos reproducibles. Se combinan pruebas unitarias, pruebas HTTP con componentes simulados, integración con PostgreSQL aislado y evidencias funcionales. La revisión del 11 de octubre de 2026 se realizó localmente; no acredita el despliegue productivo ni el funcionamiento de servicios externos reales.</w:t>
      </w:r>
    </w:p>
    <w:p>
      <w:r>
        <w:t>APROBADO indica coincidencia entre esperado y obtenido dentro del alcance indicado y con evidencia; FALLIDO, una discrepancia observada; PENDIENTE, ejecución o evidencia insuficiente; OMITIDO, exclusión de la ejecución. Una prueba con mocks no demuestra un recorrido integral mediante Web o teléfono. Los criterios «Dado–cuando–entonces», comandos y contratos se detallan en los anexos.</w:t>
      </w:r>
    </w:p>
    <w:p>
      <w:pPr>
        <w:pStyle w:val="Ttulo3"/>
      </w:pPr>
      <w:r>
        <w:t>2.8.1 Estrategia y ejecución</w:t>
      </w:r>
    </w:p>
    <w:p>
      <w:r>
        <w:t>Se ejecutaron las suites completas backend, Angular y Flutter. Se repitió el backend habilitando las integraciones de PostgreSQL en un clúster temporal de prueba, accesible solo por loopback. La última ejecución registró 591 casos: 590 aprobados, un smoke test de Supabase omitido, cero fallos y cero errores. Incluyó API, persistencia y migraciones V1–V5 de invitaciones administrativas y solicitudes de organizador; el correo de dichas integraciones utiliza un proveedor simulado.</w:t>
      </w:r>
    </w:p>
    <w:p>
      <w:r>
        <w:t>Angular registró 316 pruebas aprobadas en 57 archivos y Flutter 139 aprobadas. Una prueba adicional de CSP en Chromium verificó el login y el bloqueo de un script inline inyectado. Las cifras corresponden a esta revisión y no se suman a las ejecuciones históricas. Evidencia: Anexo A, E-AUTO; artefactos en docs/2.8/evidencias_revision_20261011/.</w:t>
      </w:r>
    </w:p>
    <w:p>
      <w:pPr>
        <w:pStyle w:val="Ttulo3"/>
      </w:pPr>
      <w:r>
        <w:t>2.8.2 Casos de prueba seleccionados</w:t>
      </w:r>
    </w:p>
    <w:p>
      <w:r>
        <w:t>Se conservan los identificadores históricos seleccionados y se incorporan CP-29 y CP-30. Los IDs no seleccionados mantienen correspondencia en el Anexo E. La Tabla 24 contiene cinco columnas y veinte casos; se identifica el alcance unitario o HTTP de cada resultado para evitar atribuirle una validación integral.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91"/>
        <w:gridCol w:w="1872"/>
        <w:gridCol w:w="2016"/>
        <w:gridCol w:w="3528"/>
        <w:gridCol w:w="1253"/>
      </w:tblGrid>
      <w:tr>
        <w:trPr>
          <w:tblHeader/>
          <w:cantSplit/>
        </w:trPr>
        <w:tc>
          <w:tcPr>
            <w:tcW w:type="dxa" w:w="691"/>
            <w:shd w:fill="EDEDED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7"/>
              </w:rPr>
              <w:t>ID</w:t>
            </w:r>
          </w:p>
        </w:tc>
        <w:tc>
          <w:tcPr>
            <w:tcW w:type="dxa" w:w="1872"/>
            <w:shd w:fill="EDEDED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7"/>
              </w:rPr>
              <w:t>Escenario</w:t>
            </w:r>
          </w:p>
        </w:tc>
        <w:tc>
          <w:tcPr>
            <w:tcW w:type="dxa" w:w="2016"/>
            <w:shd w:fill="EDEDED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7"/>
              </w:rPr>
              <w:t>Esperado</w:t>
            </w:r>
          </w:p>
        </w:tc>
        <w:tc>
          <w:tcPr>
            <w:tcW w:type="dxa" w:w="3528"/>
            <w:shd w:fill="EDEDED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7"/>
              </w:rPr>
              <w:t>Obtenido</w:t>
            </w:r>
          </w:p>
        </w:tc>
        <w:tc>
          <w:tcPr>
            <w:tcW w:type="dxa" w:w="1253"/>
            <w:shd w:fill="EDEDED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CP-01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Registro y verificación por correo (RF-01)</w:t>
            </w:r>
          </w:p>
        </w:tc>
        <w:tc>
          <w:tcPr>
            <w:tcW w:type="dxa" w:w="201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Registro sin JWT; activación mediante correo real.</w:t>
            </w:r>
          </w:p>
        </w:tc>
        <w:tc>
          <w:tcPr>
            <w:tcW w:type="dxa" w:w="352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Pendiente de ejecución integral; reglas unitarias aprobadas. Véase Anexo B, E-CP-01.</w:t>
            </w:r>
          </w:p>
        </w:tc>
        <w:tc>
          <w:tcPr>
            <w:tcW w:type="dxa" w:w="125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PENDIENTE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CP-02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Recurso protegido sin token (RNF-02)</w:t>
            </w:r>
          </w:p>
        </w:tc>
        <w:tc>
          <w:tcPr>
            <w:tcW w:type="dxa" w:w="201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GET/HEAD del perfil: 401 sin datos privados.</w:t>
            </w:r>
          </w:p>
        </w:tc>
        <w:tc>
          <w:tcPr>
            <w:tcW w:type="dxa" w:w="352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GET/HEAD 401; GET AUTH_REQUIRED; HTTP real local. Véase Anexo B, E-CP-02.</w:t>
            </w:r>
          </w:p>
        </w:tc>
        <w:tc>
          <w:tcPr>
            <w:tcW w:type="dxa" w:w="125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CP-03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Rol insuficiente en administración (RF-02; RNF-02)</w:t>
            </w:r>
          </w:p>
        </w:tc>
        <w:tc>
          <w:tcPr>
            <w:tcW w:type="dxa" w:w="201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USUARIO autenticado recibe 403.</w:t>
            </w:r>
          </w:p>
        </w:tc>
        <w:tc>
          <w:tcPr>
            <w:tcW w:type="dxa" w:w="352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403 histórico; autorización e integración actuales aprobadas. Véase Anexo B, E-CP-03.</w:t>
            </w:r>
          </w:p>
        </w:tc>
        <w:tc>
          <w:tcPr>
            <w:tcW w:type="dxa" w:w="125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CP-04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Crear evento y enviar a revisión (RF-03)</w:t>
            </w:r>
          </w:p>
        </w:tc>
        <w:tc>
          <w:tcPr>
            <w:tcW w:type="dxa" w:w="201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BORRADOR propio; luego EN_REVISION, no PUBLICADO.</w:t>
            </w:r>
          </w:p>
        </w:tc>
        <w:tc>
          <w:tcPr>
            <w:tcW w:type="dxa" w:w="352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Creación histórica 201; reglas de transición unitarias aprobadas. Véase Anexo B, E-CP-04.</w:t>
            </w:r>
          </w:p>
        </w:tc>
        <w:tc>
          <w:tcPr>
            <w:tcW w:type="dxa" w:w="125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CP-05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Publicación administrativa (RF-04)</w:t>
            </w:r>
          </w:p>
        </w:tc>
        <w:tc>
          <w:tcPr>
            <w:tcW w:type="dxa" w:w="201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ADMINISTRADOR publica EN_REVISION; otros roles no publican.</w:t>
            </w:r>
          </w:p>
        </w:tc>
        <w:tc>
          <w:tcPr>
            <w:tcW w:type="dxa" w:w="352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Publicación histórica; catálogo 200; USUARIO 403 y reglas actuales aprobadas. Véase Anexo B, E-CP-05.</w:t>
            </w:r>
          </w:p>
        </w:tc>
        <w:tc>
          <w:tcPr>
            <w:tcW w:type="dxa" w:w="125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CP-06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Inscripción gratuita y cancelación propia (RF-06)</w:t>
            </w:r>
          </w:p>
        </w:tc>
        <w:tc>
          <w:tcPr>
            <w:tcW w:type="dxa" w:w="201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CONFIRMADA sin pago; cancelación permitida según reglas.</w:t>
            </w:r>
          </w:p>
        </w:tc>
        <w:tc>
          <w:tcPr>
            <w:tcW w:type="dxa" w:w="352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Inscripción histórica 201 CONFIRMADA; cancelación unitaria aprobada. Véase Anexo B, E-CP-06.</w:t>
            </w:r>
          </w:p>
        </w:tc>
        <w:tc>
          <w:tcPr>
            <w:tcW w:type="dxa" w:w="125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CP-07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Prevención de inscripción duplicada (RF-06)</w:t>
            </w:r>
          </w:p>
        </w:tc>
        <w:tc>
          <w:tcPr>
            <w:tcW w:type="dxa" w:w="201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Rechazar segunda inscripción sin registros nuevos.</w:t>
            </w:r>
          </w:p>
        </w:tc>
        <w:tc>
          <w:tcPr>
            <w:tcW w:type="dxa" w:w="352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Regla unitaria y runner histórico aprobados. Véase Anexo B, E-CP-07.</w:t>
            </w:r>
          </w:p>
        </w:tc>
        <w:tc>
          <w:tcPr>
            <w:tcW w:type="dxa" w:w="125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CP-08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Comprobante válido: servicio (RF-07)</w:t>
            </w:r>
          </w:p>
        </w:tc>
        <w:tc>
          <w:tcPr>
            <w:tcW w:type="dxa" w:w="201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Pago e inscripción PENDIENTE_VALIDACION; referencia privada.</w:t>
            </w:r>
          </w:p>
        </w:tc>
        <w:tc>
          <w:tcPr>
            <w:tcW w:type="dxa" w:w="352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Regla de servicio aprobada con almacenamiento simulado. Véase Anexo B, E-CP-08.</w:t>
            </w:r>
          </w:p>
        </w:tc>
        <w:tc>
          <w:tcPr>
            <w:tcW w:type="dxa" w:w="125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CP-09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Validación de pago: servicio (RF-07)</w:t>
            </w:r>
          </w:p>
        </w:tc>
        <w:tc>
          <w:tcPr>
            <w:tcW w:type="dxa" w:w="201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Pago APROBADO e inscripción CONFIRMADA por autorizado.</w:t>
            </w:r>
          </w:p>
        </w:tc>
        <w:tc>
          <w:tcPr>
            <w:tcW w:type="dxa" w:w="352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Pruebas de aprobación y autorización aprobadas con mocks. Véase Anexo B, E-CP-09.</w:t>
            </w:r>
          </w:p>
        </w:tc>
        <w:tc>
          <w:tcPr>
            <w:tcW w:type="dxa" w:w="125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CP-10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QR temporal y rotación (RF-08)</w:t>
            </w:r>
          </w:p>
        </w:tc>
        <w:tc>
          <w:tcPr>
            <w:tcW w:type="dxa" w:w="201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QR vigente ligado a sesión; hash persistido; anterior revocado.</w:t>
            </w:r>
          </w:p>
        </w:tc>
        <w:tc>
          <w:tcPr>
            <w:tcW w:type="dxa" w:w="352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12 pruebas QR aprobadas; sin token expuesto. Véase Anexo B, E-CP-10.</w:t>
            </w:r>
          </w:p>
        </w:tc>
        <w:tc>
          <w:tcPr>
            <w:tcW w:type="dxa" w:w="125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CP-11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Asistencia Flutter, QR y GPS reales (RF-08)</w:t>
            </w:r>
          </w:p>
        </w:tc>
        <w:tc>
          <w:tcPr>
            <w:tcW w:type="dxa" w:w="201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Participante CONFIRMADO, sesión/QR vigentes y GPS válido: registro.</w:t>
            </w:r>
          </w:p>
        </w:tc>
        <w:tc>
          <w:tcPr>
            <w:tcW w:type="dxa" w:w="352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Pendiente de ejecución en teléfono; reglas backend probadas. Véase Anexo B, E-CP-11.</w:t>
            </w:r>
          </w:p>
        </w:tc>
        <w:tc>
          <w:tcPr>
            <w:tcW w:type="dxa" w:w="125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PENDIENTE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CP-12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Certificado y PDF: componentes (RF-09)</w:t>
            </w:r>
          </w:p>
        </w:tc>
        <w:tc>
          <w:tcPr>
            <w:tcW w:type="dxa" w:w="201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Inscripción elegible genera certificado único y descarga PDF.</w:t>
            </w:r>
          </w:p>
        </w:tc>
        <w:tc>
          <w:tcPr>
            <w:tcW w:type="dxa" w:w="352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Servicio/PDF aprobados; MockMvc: 200 application/pdf. Véase Anexo B, E-CP-12.</w:t>
            </w:r>
          </w:p>
        </w:tc>
        <w:tc>
          <w:tcPr>
            <w:tcW w:type="dxa" w:w="125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CP-13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Verificación pública de certificado (RF-13)</w:t>
            </w:r>
          </w:p>
        </w:tc>
        <w:tc>
          <w:tcPr>
            <w:tcW w:type="dxa" w:w="201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Código válido sin JWT; inexistente: 200 y NO_REGISTRADO.</w:t>
            </w:r>
          </w:p>
        </w:tc>
        <w:tc>
          <w:tcPr>
            <w:tcW w:type="dxa" w:w="352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Inexistente HTTP real 200, valido=false; válido de servicio aprobado. Véase Anexo B, E-CP-13.</w:t>
            </w:r>
          </w:p>
        </w:tc>
        <w:tc>
          <w:tcPr>
            <w:tcW w:type="dxa" w:w="125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CP-14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Flutter contra API real (RF-05; RNF-04)</w:t>
            </w:r>
          </w:p>
        </w:tc>
        <w:tc>
          <w:tcPr>
            <w:tcW w:type="dxa" w:w="201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Catálogo/detalle desde API real y navegación correcta.</w:t>
            </w:r>
          </w:p>
        </w:tc>
        <w:tc>
          <w:tcPr>
            <w:tcW w:type="dxa" w:w="352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Pendiente de ejecución en teléfono; suite de 139 pruebas aprobada. Véase Anexo B, E-CP-14.</w:t>
            </w:r>
          </w:p>
        </w:tc>
        <w:tc>
          <w:tcPr>
            <w:tcW w:type="dxa" w:w="125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PENDIENTE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CP-16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Credenciales inválidas (RF-01; RNF-02)</w:t>
            </w:r>
          </w:p>
        </w:tc>
        <w:tc>
          <w:tcPr>
            <w:tcW w:type="dxa" w:w="201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401 sin JWT ni sesión nueva.</w:t>
            </w:r>
          </w:p>
        </w:tc>
        <w:tc>
          <w:tcPr>
            <w:tcW w:type="dxa" w:w="352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10 intentos HTTP locales 401; contraseña incorrecta probada en servicio. Véase Anexo B, E-CP-16.</w:t>
            </w:r>
          </w:p>
        </w:tc>
        <w:tc>
          <w:tcPr>
            <w:tcW w:type="dxa" w:w="125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CP-17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Datos y archivos inválidos (RF-03; RF-07)</w:t>
            </w:r>
          </w:p>
        </w:tc>
        <w:tc>
          <w:tcPr>
            <w:tcW w:type="dxa" w:w="201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Datos incompletos y archivos no permitidos rechazados.</w:t>
            </w:r>
          </w:p>
        </w:tc>
        <w:tc>
          <w:tcPr>
            <w:tcW w:type="dxa" w:w="352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Evento histórico 400; seis pruebas de archivo seguro aprobadas. Véase Anexo B, E-CP-17.</w:t>
            </w:r>
          </w:p>
        </w:tc>
        <w:tc>
          <w:tcPr>
            <w:tcW w:type="dxa" w:w="125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CP-22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QR/GPS inválidos y duplicado (RF-08)</w:t>
            </w:r>
          </w:p>
        </w:tc>
        <w:tc>
          <w:tcPr>
            <w:tcW w:type="dxa" w:w="201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Rechazar sin nueva asistencia.</w:t>
            </w:r>
          </w:p>
        </w:tc>
        <w:tc>
          <w:tcPr>
            <w:tcW w:type="dxa" w:w="352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29 pruebas de registro aprobadas; controles QR/GPS/duplicado. Véase Anexo B, E-CP-22.</w:t>
            </w:r>
          </w:p>
        </w:tc>
        <w:tc>
          <w:tcPr>
            <w:tcW w:type="dxa" w:w="125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CP-24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Catálogo bajo carga local (RF-05; RNF-01)</w:t>
            </w:r>
          </w:p>
        </w:tc>
        <w:tc>
          <w:tcPr>
            <w:tcW w:type="dxa" w:w="201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≥95 % de respuestas 200 en ≤3 s; 20 clientes concurrentes.</w:t>
            </w:r>
          </w:p>
        </w:tc>
        <w:tc>
          <w:tcPr>
            <w:tcW w:type="dxa" w:w="352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60/60 dentro de 3 s; P95 52,644 ms; tres eventos publicados. Véase Anexo D, E-CP-24.</w:t>
            </w:r>
          </w:p>
        </w:tc>
        <w:tc>
          <w:tcPr>
            <w:tcW w:type="dxa" w:w="125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CP-29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Límite temporal de autenticación (RNF-02)</w:t>
            </w:r>
          </w:p>
        </w:tc>
        <w:tc>
          <w:tcPr>
            <w:tcW w:type="dxa" w:w="201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429, AUTH_RATE_LIMITED y Retry-After al exceder límite.</w:t>
            </w:r>
          </w:p>
        </w:tc>
        <w:tc>
          <w:tcPr>
            <w:tcW w:type="dxa" w:w="352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Intento 11: 429, Retry-After=60; diez pruebas unitarias/HTTP aprobadas. Véase Anexo B, E-CP-29.</w:t>
            </w:r>
          </w:p>
        </w:tc>
        <w:tc>
          <w:tcPr>
            <w:tcW w:type="dxa" w:w="125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CP-30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Logout y fallo de comunicación (RF-01; RNF-02)</w:t>
            </w:r>
          </w:p>
        </w:tc>
        <w:tc>
          <w:tcPr>
            <w:tcW w:type="dxa" w:w="201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Revocar sesión; JWT rechazado; fallo de red sin afirmar revocación.</w:t>
            </w:r>
          </w:p>
        </w:tc>
        <w:tc>
          <w:tcPr>
            <w:tcW w:type="dxa" w:w="352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Backend/clientes aprobados; histórico 401 AUTH_INVALID_SESSION. Véase Anexo B, E-CP-30.</w:t>
            </w:r>
          </w:p>
        </w:tc>
        <w:tc>
          <w:tcPr>
            <w:tcW w:type="dxa" w:w="125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7"/>
              </w:rPr>
              <w:t>APROBADO</w:t>
            </w:r>
          </w:p>
        </w:tc>
      </w:tr>
    </w:tbl>
    <w:p>
      <w:r>
        <w:t>Tabla 24. Casos de prueba seleccionados y resultados observados. Fuente: elaboración propia a partir de ejecuciones y artefactos del repositorio.</w:t>
      </w:r>
    </w:p>
    <w:p>
      <w:pPr>
        <w:pStyle w:val="Ttulo3"/>
      </w:pPr>
      <w:r>
        <w:t>2.8.3 Resultados y limitaciones</w:t>
      </w:r>
    </w:p>
    <w:p>
      <w:r>
        <w:t>La selección contiene 17 casos APROBADOS y 3 PENDIENTES; ninguno FALLIDO u OMITIDO en esta selección. Los pendientes son CP-01, CP-11 y CP-14: entrega y activación por correo real, asistencia física QR/GPS y recorrido Flutter contra API real. El smoke test omitido y los bloqueos históricos se mantienen en los anexos; no se convierten en aprobaciones.</w:t>
      </w:r>
    </w:p>
    <w:p>
      <w:r>
        <w:t>El catálogo local se midió con tres eventos públicos y veinte clientes concurrentes: sesenta respuestas HTTP 200 dentro de tres segundos, con percentil 95 de 52,644 ms. La muestra no demuestra capacidad productiva. Usabilidad, compatibilidad completa y disponibilidad requieren evidencia adicional. Las capturas históricas sin fecha o contexto suficiente son apoyo visual, no aprobación automática.</w:t>
      </w:r>
    </w:p>
    <w:p>
      <w:r>
        <w:t>Los anexos A–E reúnen reportes, contratos, solicitudes/respuestas sanitizadas, capturas y metodología. Se evitan contraseñas, JWT, tokens de correo y datos personales. La numeración A.1–A.9 identifica figuras de estos anexos; su integración al índice global exige revisar los demás anexos de la monografía.</w:t>
      </w:r>
    </w:p>
    <w:p>
      <w:r>
        <w:br w:type="page"/>
      </w:r>
    </w:p>
    <w:p>
      <w:pPr>
        <w:pStyle w:val="Ttulo1"/>
      </w:pPr>
      <w:r>
        <w:t>Anexo A. Ejecuciones y evidencia visual</w:t>
      </w:r>
    </w:p>
    <w:p>
      <w:pPr>
        <w:pStyle w:val="Ttulo2"/>
      </w:pPr>
      <w:r>
        <w:t>E-AUTO. Resultados actuales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080"/>
        <w:gridCol w:w="3096"/>
        <w:gridCol w:w="5184"/>
      </w:tblGrid>
      <w:tr>
        <w:trPr>
          <w:tblHeader/>
          <w:cantSplit/>
        </w:trPr>
        <w:tc>
          <w:tcPr>
            <w:tcW w:type="dxa" w:w="1080"/>
            <w:shd w:fill="EDEDED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Suite</w:t>
            </w:r>
          </w:p>
        </w:tc>
        <w:tc>
          <w:tcPr>
            <w:tcW w:type="dxa" w:w="3096"/>
            <w:shd w:fill="EDEDED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Comando</w:t>
            </w:r>
          </w:p>
        </w:tc>
        <w:tc>
          <w:tcPr>
            <w:tcW w:type="dxa" w:w="5184"/>
            <w:shd w:fill="EDEDED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Resultado y alcance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Backend</w:t>
            </w:r>
          </w:p>
        </w:tc>
        <w:tc>
          <w:tcPr>
            <w:tcW w:type="dxa" w:w="309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mvn -o -q test</w:t>
            </w:r>
          </w:p>
        </w:tc>
        <w:tc>
          <w:tcPr>
            <w:tcW w:type="dxa" w:w="518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591 casos; 590 aprobados; 1 omitido. PostgreSQL 16.15 temporal; VIDIA_TEST_PG_URL local.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Angular</w:t>
            </w:r>
          </w:p>
        </w:tc>
        <w:tc>
          <w:tcPr>
            <w:tcW w:type="dxa" w:w="309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npm test -- --watch=false</w:t>
            </w:r>
          </w:p>
        </w:tc>
        <w:tc>
          <w:tcPr>
            <w:tcW w:type="dxa" w:w="518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316 aprobadas, 57 archivos. Pruebas de componentes con dobles de prueba.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Flutter</w:t>
            </w:r>
          </w:p>
        </w:tc>
        <w:tc>
          <w:tcPr>
            <w:tcW w:type="dxa" w:w="309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flutter test --no-pub</w:t>
            </w:r>
          </w:p>
        </w:tc>
        <w:tc>
          <w:tcPr>
            <w:tcW w:type="dxa" w:w="518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139 aprobadas; unidad/widgets; no acredita sensores físicos.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CSP</w:t>
            </w:r>
          </w:p>
        </w:tc>
        <w:tc>
          <w:tcPr>
            <w:tcW w:type="dxa" w:w="309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node --test frontend/security-tests/csp.test.mjs</w:t>
            </w:r>
          </w:p>
        </w:tc>
        <w:tc>
          <w:tcPr>
            <w:tcW w:type="dxa" w:w="518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1 aprobada en Chromium; build local; API interceptada en este test.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HTTP/OpenAPI</w:t>
            </w:r>
          </w:p>
        </w:tc>
        <w:tc>
          <w:tcPr>
            <w:tcW w:type="dxa" w:w="309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Python urllib; backend real 127.0.0.1:58080</w:t>
            </w:r>
          </w:p>
        </w:tc>
        <w:tc>
          <w:tcPr>
            <w:tcW w:type="dxa" w:w="518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Salud GET/HEAD 200; perfil GET/HEAD 401; código desconocido 200 no válido; login inválido 401 y límite 429; OpenAPI 200.</w:t>
            </w:r>
          </w:p>
        </w:tc>
      </w:tr>
    </w:tbl>
    <w:p>
      <w:r>
        <w:t>Tabla A.1. Resumen de ejecuciones actuales. Fuente: runners y registros locales.</w:t>
      </w:r>
    </w:p>
    <w:p>
      <w:r>
        <w:t>Artefactos: backend_junit_sanitizado.xml, ejecuciones_resumen.json, http_local_sanitizado.json y openapi_resumen.json. El XML conserva nombres, tiempos y resultados; se retiraron propiedades JVM y salidas para evitar redistribuir secretos. La primera ejecución sin PostgreSQL dejó 19 omitidas y 552 aprobadas; la última habilitó los grupos de integración y ejecutó sus variantes de migración. SupabaseStorageSmokeTest continúa omitido.</w:t>
      </w:r>
    </w:p>
    <w:p>
      <w:r>
        <w:t>Integraciones reales adicionales: SolicitudOrganizadorIntegrationTest, 22 casos, y AdministradorInvitacionIntegrationTest, 16 casos. Verifican solicitudes y cuenta dual, restricciones, activación administrativa, concurrencia y migraciones forward-only en bases temporales. No confirman entrega real por Brevo.</w:t>
      </w:r>
    </w:p>
    <w:p>
      <w:pPr>
        <w:pStyle w:val="Ttulo2"/>
      </w:pPr>
      <w:r>
        <w:t>E-API. Swagger y contrato observado</w:t>
      </w:r>
    </w:p>
    <w:p>
      <w:r>
        <w:t>GET /v3/api-docs: HTTP 200, 77 rutas y 92 operaciones HTTP en el documento generado localmente. GET /swagger-ui/index.html: HTTP 200 y UI visible. El conteo no demuestra ejecución de todas las operaciones. Se inspeccionaron controladores, DTO, @PreAuthorize y SecurityConfig. La ruta oficial utilizada fue /v3/api-docs, no /api/v1/api-docs.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161536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local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1536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A.1. Swagger UI del backend completo local. Fuente: ejecución real del 11/10/2026; versión/contexto en capturas_contexto.json.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161536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O_loc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1536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A.2. Catálogo Angular y API real local, con tres eventos de prueba. Fuente: ejecución real del 11/10/2026. Build servido en 127.0.0.1:58081; consultas GET redirigidas exclusivamente a 127.0.0.1:58080, sin API de producción.</w:t>
      </w:r>
    </w:p>
    <w:p>
      <w:pPr>
        <w:pStyle w:val="Ttulo2"/>
      </w:pPr>
      <w:r>
        <w:t>E-HIST. Evidencias conservadas del original</w:t>
      </w:r>
    </w:p>
    <w:p>
      <w:r>
        <w:t>H01–H18 proceden del Word original. Se ocultaron datos sensibles y se retiró la barra del navegador cuando contenía contexto personal. La fecha del DOCX no acredita fecha de ejecución. H19–H21 son registros de dispositivo/firma Android: permanecen en el original y no respaldan los casos seleccionados; su exclusión y el hash original constan en integridad_original.json.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52160" cy="4954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cas_grupo_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54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A.3. Runners históricos; 460/271 no se confunden con las cifras actuales. Fuente: documento original; fecha/contexto adicional pendientes.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179390" cy="50291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cas_grupo_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9390" cy="5029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A.4. Registro, correo y login; datos sensibles ocultados; falta contexto suficiente para acreditar CP-01 integral. Fuente: documento original; fecha/contexto adicional pendientes.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52160" cy="49548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cas_grupo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54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A.5. Solicitud HTTP y formulario de evento; H07 muestra preparación, no confirma creación. Fuente: documento original; fecha/contexto adicional pendientes.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52160" cy="49548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cas_grupo_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54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A.6. Listado administrativo y dashboard; versión/fecha no acreditadas por estas capturas. Fuente: documento original; fecha/contexto adicional pendientes.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52160" cy="4954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cas_grupo_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54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A.7. Detalles públicos; no demuestran todos los filtros. Fuente: documento original; fecha/contexto adicional pendientes.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2970000" cy="5029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cas_grupo_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00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A.8. Inscripciones y detalle; H12 muestra pendiente de pago, no carga de comprobante. Fuente: documento original; fecha/contexto adicional pendientes.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60000" cy="502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cas_grupo_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A.9. Pagos y diálogo de validación; abrir un diálogo no demuestra aprobación. Fuente: documento original; fecha/contexto adicional pendientes.</w:t>
      </w:r>
    </w:p>
    <w:p>
      <w:pPr>
        <w:pStyle w:val="Ttulo2"/>
      </w:pPr>
      <w:r>
        <w:t>E-HIST-RUN. Artefactos históricos contrastados</w:t>
      </w:r>
    </w:p>
    <w:p>
      <w:r>
        <w:t>docs/pruebas/e3/resultados/playwright.json registra una ejecución local del 07/10/2026: 22 aprobadas, 17 omitidas, cero inesperadas y cero inestables. Se revisaron JSON de attachments y timestamps. Los omitidos incluyen pagos, QR/GPS, certificados elegibles y Firefox. Capturas y traces son antecedentes, no ejecución del código actual.</w:t>
      </w:r>
    </w:p>
    <w:p>
      <w:r>
        <w:t>Los JSON históricos CP-24 indicaban BLOCKED por falta de autorización de carga y no contienen una medición válida. Se distinguen de E-CP-24 nuevo. CP-28 también estaba bloqueado. Se conserva la incidencia del runtime Firefox registrada en la matriz y sus traces; el último reporte histórico no contiene un fallo de producto.</w:t>
      </w:r>
    </w:p>
    <w:p>
      <w:r>
        <w:br w:type="page"/>
      </w:r>
    </w:p>
    <w:p>
      <w:pPr>
        <w:pStyle w:val="Ttulo1"/>
      </w:pPr>
      <w:r>
        <w:t>Anexo B. Criterios, contratos y evidencias</w:t>
      </w:r>
    </w:p>
    <w:p>
      <w:r>
        <w:t>E-CP-XX identifica cada evidencia. Los archivos actuales se encuentran en evidencias_revision_20261011, salvo rutas históricas explícitas. {id} exige un UUID real de pruebas; no representa una ejecución ya realizada. Preparar bodies según DTO/OpenAPI vigente, sin roles controlados por el cliente.</w:t>
      </w:r>
    </w:p>
    <w:p>
      <w:pPr>
        <w:pStyle w:val="Ttulo2"/>
      </w:pPr>
      <w:r>
        <w:t>E-CP-01. Registro y verificación por correo (RF-01)</w:t>
      </w:r>
    </w:p>
    <w:p>
      <w:r>
        <w:t>Criterio: Dado un participante nuevo, cuando se registra y abre el enlace del correo recibido, entonces registro sin JWT; activación mediante correo real.</w:t>
      </w:r>
    </w:p>
    <w:p>
      <w:r>
        <w:t>Obtenido: Pendiente de ejecución integral; reglas unitarias aprobadas. Estado: PENDIENTE.</w:t>
      </w:r>
    </w:p>
    <w:p>
      <w:r>
        <w:t>Pruebas: AutenticacionServicioTest; VerificacionCorreoServicioTest. Fuentes: backend/src/test/java/bo/uajms/eventos/modulos/usuarios/servicios/AutenticacionServicioTest.java; backend/src/test/java/bo/uajms/eventos/modulos/usuarios/servicios/CorreoServicioTest.java; backend/src/test/java/bo/uajms/eventos/modulos/usuarios/servicios/VerificacionCorreoServicioTest.java. Backend: backend_junit_sanitizado.xml; clientes: ejecuciones_resumen.json.</w:t>
      </w:r>
    </w:p>
    <w:p>
      <w:r>
        <w:t>Contrato, reproducción y limitaciones: POST /api/v1/auth/registro y /verificar-correo. Falta bandeja controlada; H03–H05 no acredita el recorrido completo.</w:t>
      </w:r>
    </w:p>
    <w:p>
      <w:pPr>
        <w:pStyle w:val="Ttulo2"/>
      </w:pPr>
      <w:r>
        <w:t>E-CP-02. Recurso protegido sin token (RNF-02)</w:t>
      </w:r>
    </w:p>
    <w:p>
      <w:r>
        <w:t>Criterio: Dado una solicitud sin token, cuando se consulta GET/HEAD del perfil, entonces gET/HEAD del perfil: 401 sin datos privados.</w:t>
      </w:r>
    </w:p>
    <w:p>
      <w:r>
        <w:t>Obtenido: GET/HEAD 401; GET AUTH_REQUIRED; HTTP real local. Estado: APROBADO.</w:t>
      </w:r>
    </w:p>
    <w:p>
      <w:r>
        <w:t>Pruebas: SaludHttpIntegrationTest; SaludControllerTest. Fuentes: backend/src/test/java/bo/uajms/eventos/core/controladores/SaludControllerTest.java; backend/src/test/java/bo/uajms/eventos/core/controladores/SaludHttpIntegrationTest.java. Backend: backend_junit_sanitizado.xml; clientes: ejecuciones_resumen.json.</w:t>
      </w:r>
    </w:p>
    <w:p>
      <w:r>
        <w:t>Contrato, reproducción y limitaciones: GET/HEAD /api/v1/usuarios/perfil sin Authorization; http_local_sanitizado.json.</w:t>
      </w:r>
    </w:p>
    <w:p>
      <w:r>
        <w:t>HTTP actual: http_local_sanitizado.json; solo respuestas, sin credenciales ni Authorization.</w:t>
      </w:r>
    </w:p>
    <w:p>
      <w:pPr>
        <w:pStyle w:val="Ttulo2"/>
      </w:pPr>
      <w:r>
        <w:t>E-CP-03. Rol insuficiente en administración (RF-02; RNF-02)</w:t>
      </w:r>
    </w:p>
    <w:p>
      <w:r>
        <w:t>Criterio: Dado un USUARIO autenticado, cuando consulta solicitudes administrativas, entonces uSUARIO autenticado recibe 403.</w:t>
      </w:r>
    </w:p>
    <w:p>
      <w:r>
        <w:t>Obtenido: 403 histórico; autorización e integración actuales aprobadas. Estado: APROBADO.</w:t>
      </w:r>
    </w:p>
    <w:p>
      <w:r>
        <w:t>Pruebas: UsuarioControladorAuthorizationTest; SolicitudOrganizadorIntegrationTest. Fuentes: backend/src/test/java/bo/uajms/eventos/modulos/usuarios/SolicitudOrganizadorIntegrationTest.java; backend/src/test/java/bo/uajms/eventos/modulos/usuarios/controladores/UsuarioControladorAuthorizationTest.java. Backend: backend_junit_sanitizado.xml; clientes: ejecuciones_resumen.json.</w:t>
      </w:r>
    </w:p>
    <w:p>
      <w:r>
        <w:t>Contrato, reproducción y limitaciones: GET /api/v1/usuarios/solicitudes-organizador requiere ADMINISTRADOR. Repetir con USUARIO ficticio; no registrar JWT.</w:t>
      </w:r>
    </w:p>
    <w:p>
      <w:r>
        <w:t>Antecedente: JSON de attachments con prefijo CP-03 en docs/pruebas/e3/resultados/playwright-artifacts/; runner contrastado con playwright.json, 07/10/2026 UTC. La última respuesta puede pertenecer a una consulta posterior; no se atribuye ese status a otra acción. Índice exacto y extractos sanitizados: historicas_http_sanitizadas.json.</w:t>
      </w:r>
    </w:p>
    <w:p>
      <w:pPr>
        <w:pStyle w:val="Ttulo2"/>
      </w:pPr>
      <w:r>
        <w:t>E-CP-04. Crear evento y enviar a revisión (RF-03)</w:t>
      </w:r>
    </w:p>
    <w:p>
      <w:r>
        <w:t>Criterio: Dado un ORGANIZADOR aprobado y datos válidos, cuando crea su evento y lo envía a revisión, entonces bORRADOR propio; luego EN_REVISION, no PUBLICADO.</w:t>
      </w:r>
    </w:p>
    <w:p>
      <w:r>
        <w:t>Obtenido: Creación histórica 201; reglas de transición unitarias aprobadas. Estado: APROBADO.</w:t>
      </w:r>
    </w:p>
    <w:p>
      <w:r>
        <w:t>Pruebas: EventoServiceLifecycleTest. Fuentes: backend/src/test/java/bo/uajms/eventos/modulos/eventos/servicios/EventoServiceLifecycleTest.java. Backend: backend_junit_sanitizado.xml; clientes: ejecuciones_resumen.json.</w:t>
      </w:r>
    </w:p>
    <w:p>
      <w:r>
        <w:t>Contrato, reproducción y limitaciones: POST /api/v1/eventos; PATCH /api/v1/eventos/{id}/enviar-revision. ORGANIZADOR aprobado propietario. Preparar EventoDatosRequest y categoría válida; envío actual acreditado con mocks.</w:t>
      </w:r>
    </w:p>
    <w:p>
      <w:r>
        <w:t>Antecedente: JSON de attachments con prefijo CP-04 en docs/pruebas/e3/resultados/playwright-artifacts/; runner contrastado con playwright.json, 07/10/2026 UTC. La última respuesta puede pertenecer a una consulta posterior; no se atribuye ese status a otra acción. Índice exacto y extractos sanitizados: historicas_http_sanitizadas.json.</w:t>
      </w:r>
    </w:p>
    <w:p>
      <w:pPr>
        <w:pStyle w:val="Ttulo2"/>
      </w:pPr>
      <w:r>
        <w:t>E-CP-05. Publicación administrativa (RF-04)</w:t>
      </w:r>
    </w:p>
    <w:p>
      <w:r>
        <w:t>Criterio: Dado un evento EN_REVISION, cuando un ADMINISTRADOR lo publica y un usuario sin permisos intenta la misma acción, entonces aDMINISTRADOR publica EN_REVISION; otros roles no publican.</w:t>
      </w:r>
    </w:p>
    <w:p>
      <w:r>
        <w:t>Obtenido: Publicación histórica; catálogo 200; USUARIO 403 y reglas actuales aprobadas. Estado: APROBADO.</w:t>
      </w:r>
    </w:p>
    <w:p>
      <w:r>
        <w:t>Pruebas: EventoServiceLifecycleTest; EventoControllerAuthorizationTest. Fuentes: backend/src/test/java/bo/uajms/eventos/modulos/eventos/servicios/EventoServiceLifecycleTest.java. Backend: backend_junit_sanitizado.xml; clientes: ejecuciones_resumen.json.</w:t>
      </w:r>
    </w:p>
    <w:p>
      <w:r>
        <w:t>Contrato, reproducción y limitaciones: PATCH /api/v1/eventos/{id}/publicar. No atribuir HTTP del GET histórico al PATCH; el artefacto registra el GET final del catálogo.</w:t>
      </w:r>
    </w:p>
    <w:p>
      <w:r>
        <w:t>Antecedente: JSON de attachments con prefijo CP-05 en docs/pruebas/e3/resultados/playwright-artifacts/; runner contrastado con playwright.json, 07/10/2026 UTC. La última respuesta puede pertenecer a una consulta posterior; no se atribuye ese status a otra acción. Índice exacto y extractos sanitizados: historicas_http_sanitizadas.json.</w:t>
      </w:r>
    </w:p>
    <w:p>
      <w:pPr>
        <w:pStyle w:val="Ttulo2"/>
      </w:pPr>
      <w:r>
        <w:t>E-CP-06. Inscripción gratuita y cancelación propia (RF-06)</w:t>
      </w:r>
    </w:p>
    <w:p>
      <w:r>
        <w:t>Criterio: Dado un USUARIO y evento gratuito PUBLICADO elegible, cuando se inscribe y solicita cancelación en condiciones permitidas, entonces cONFIRMADA sin pago; cancelación permitida según reglas.</w:t>
      </w:r>
    </w:p>
    <w:p>
      <w:r>
        <w:t>Obtenido: Inscripción histórica 201 CONFIRMADA; cancelación unitaria aprobada. Estado: APROBADO.</w:t>
      </w:r>
    </w:p>
    <w:p>
      <w:r>
        <w:t>Pruebas: InscripcionPagoFlowTest; InscripcionServiceAuthorizationTest. Fuentes: backend/src/test/java/bo/uajms/eventos/modulos/inscripciones/servicios/InscripcionPagoFlowTest.java; backend/src/test/java/bo/uajms/eventos/modulos/inscripciones/servicios/InscripcionServiceAuthorizationTest.java. Backend: backend_junit_sanitizado.xml; clientes: ejecuciones_resumen.json.</w:t>
      </w:r>
    </w:p>
    <w:p>
      <w:r>
        <w:t>Contrato, reproducción y limitaciones: POST /api/v1/inscripciones, body eventoId; PATCH /api/v1/inscripciones/{id}/cancelar. USUARIO propietario. Cancelación integral actual pendiente.</w:t>
      </w:r>
    </w:p>
    <w:p>
      <w:r>
        <w:t>Antecedente: JSON de attachments con prefijo CP-06 en docs/pruebas/e3/resultados/playwright-artifacts/; runner contrastado con playwright.json, 07/10/2026 UTC. La última respuesta puede pertenecer a una consulta posterior; no se atribuye ese status a otra acción. Índice exacto y extractos sanitizados: historicas_http_sanitizadas.json.</w:t>
      </w:r>
    </w:p>
    <w:p>
      <w:pPr>
        <w:pStyle w:val="Ttulo2"/>
      </w:pPr>
      <w:r>
        <w:t>E-CP-07. Prevención de inscripción duplicada (RF-06)</w:t>
      </w:r>
    </w:p>
    <w:p>
      <w:r>
        <w:t>Criterio: Dado una inscripción existente del participante al evento, cuando intenta inscribirse otra vez, entonces rechazar segunda inscripción sin registros nuevos.</w:t>
      </w:r>
    </w:p>
    <w:p>
      <w:r>
        <w:t>Obtenido: Regla unitaria y runner histórico aprobados. Estado: APROBADO.</w:t>
      </w:r>
    </w:p>
    <w:p>
      <w:r>
        <w:t>Pruebas: InscripcionPagoFlowTest.inscripcionDuplicadaNoCreaInscripcionNiPago. Fuentes: backend/src/test/java/bo/uajms/eventos/modulos/inscripciones/servicios/InscripcionPagoFlowTest.java. Backend: backend_junit_sanitizado.xml; clientes: ejecuciones_resumen.json.</w:t>
      </w:r>
    </w:p>
    <w:p>
      <w:r>
        <w:t>Contrato, reproducción y limitaciones: POST /api/v1/inscripciones con eventoId ya inscrito. El JSON histórico contiene GET final, no status del POST duplicado; no inventar HTTP.</w:t>
      </w:r>
    </w:p>
    <w:p>
      <w:r>
        <w:t>Antecedente: JSON de attachments con prefijo CP-07 en docs/pruebas/e3/resultados/playwright-artifacts/; runner contrastado con playwright.json, 07/10/2026 UTC. La última respuesta puede pertenecer a una consulta posterior; no se atribuye ese status a otra acción. Índice exacto y extractos sanitizados: historicas_http_sanitizadas.json.</w:t>
      </w:r>
    </w:p>
    <w:p>
      <w:pPr>
        <w:pStyle w:val="Ttulo2"/>
      </w:pPr>
      <w:r>
        <w:t>E-CP-08. Comprobante válido: servicio (RF-07)</w:t>
      </w:r>
    </w:p>
    <w:p>
      <w:r>
        <w:t>Criterio: Dado un pago propio pendiente, cuando se carga un comprobante válido, entonces pago e inscripción PENDIENTE_VALIDACION; referencia privada.</w:t>
      </w:r>
    </w:p>
    <w:p>
      <w:r>
        <w:t>Obtenido: Regla de servicio aprobada con almacenamiento simulado. Estado: APROBADO.</w:t>
      </w:r>
    </w:p>
    <w:p>
      <w:r>
        <w:t>Pruebas: PagoServiceFlowTest; ArchivoSeguroServicioTest. Fuentes: backend/src/test/java/bo/uajms/eventos/modulos/pagos/servicios/ArchivoSeguroServicioTest.java; backend/src/test/java/bo/uajms/eventos/modulos/pagos/servicios/PagoServiceFlowTest.java. Backend: backend_junit_sanitizado.xml; clientes: ejecuciones_resumen.json.</w:t>
      </w:r>
    </w:p>
    <w:p>
      <w:r>
        <w:t>Contrato, reproducción y limitaciones: POST /api/v1/pagos/{id}/comprobante, multipart archivo; USUARIO propietario. Para E2E preparar pago pendiente y archivo técnico. No acredita Supabase real.</w:t>
      </w:r>
    </w:p>
    <w:p>
      <w:pPr>
        <w:pStyle w:val="Ttulo2"/>
      </w:pPr>
      <w:r>
        <w:t>E-CP-09. Validación de pago: servicio (RF-07)</w:t>
      </w:r>
    </w:p>
    <w:p>
      <w:r>
        <w:t>Criterio: Dado un pago con comprobante pendiente de validación, cuando lo aprueba un administrador autorizado, entonces pago APROBADO e inscripción CONFIRMADA por autorizado.</w:t>
      </w:r>
    </w:p>
    <w:p>
      <w:r>
        <w:t>Obtenido: Pruebas de aprobación y autorización aprobadas con mocks. Estado: APROBADO.</w:t>
      </w:r>
    </w:p>
    <w:p>
      <w:r>
        <w:t>Pruebas: PagoServiceAuthorizationTest.administradorValidaPagoGlobalmente; PagoServiceFlowTest. Fuentes: backend/src/test/java/bo/uajms/eventos/modulos/pagos/servicios/PagoServiceAuthorizationTest.java; backend/src/test/java/bo/uajms/eventos/modulos/pagos/servicios/PagoServiceFlowTest.java. Backend: backend_junit_sanitizado.xml; clientes: ejecuciones_resumen.json.</w:t>
      </w:r>
    </w:p>
    <w:p>
      <w:r>
        <w:t>Contrato, reproducción y limitaciones: PATCH /api/v1/pagos/{id}/validar; ADMINISTRADOR u ORGANIZADOR propietario. Preparar comprobante pendiente y ValidarPagoRequest. H18 muestra diálogo, no aprobación.</w:t>
      </w:r>
    </w:p>
    <w:p>
      <w:pPr>
        <w:pStyle w:val="Ttulo2"/>
      </w:pPr>
      <w:r>
        <w:t>E-CP-10. QR temporal y rotación (RF-08)</w:t>
      </w:r>
    </w:p>
    <w:p>
      <w:r>
        <w:t>Criterio: Dado una sesión propia dentro de horario, cuando se genera un QR y posteriormente otro, entonces qR vigente ligado a sesión; hash persistido; anterior revocado.</w:t>
      </w:r>
    </w:p>
    <w:p>
      <w:r>
        <w:t>Obtenido: 12 pruebas QR aprobadas; sin token expuesto. Estado: APROBADO.</w:t>
      </w:r>
    </w:p>
    <w:p>
      <w:r>
        <w:t>Pruebas: QrAsistenciaServiceTest. Fuentes: backend/src/test/java/bo/uajms/eventos/modulos/asistencias/servicios/QrAsistenciaServiceTest.java. Backend: backend_junit_sanitizado.xml; clientes: ejecuciones_resumen.json.</w:t>
      </w:r>
    </w:p>
    <w:p>
      <w:r>
        <w:t>Contrato, reproducción y limitaciones: POST /api/v1/sesiones/{sesionId}/qr/generar; ADMINISTRADOR u ORGANIZADOR propietario. Sesión activa y ventana vigente. QR compartido: no es globalmente de un solo uso.</w:t>
      </w:r>
    </w:p>
    <w:p>
      <w:pPr>
        <w:pStyle w:val="Ttulo2"/>
      </w:pPr>
      <w:r>
        <w:t>E-CP-11. Asistencia Flutter, QR y GPS reales (RF-08)</w:t>
      </w:r>
    </w:p>
    <w:p>
      <w:r>
        <w:t>Criterio: Dado una inscripción CONFIRMADA y sesión activa, cuando se escanea QR vigente y envía GPS dentro del radio con precisión admisible, entonces participante CONFIRMADO, sesión/QR vigentes y GPS válido: registro.</w:t>
      </w:r>
    </w:p>
    <w:p>
      <w:r>
        <w:t>Obtenido: Pendiente de ejecución en teléfono; reglas backend probadas. Estado: PENDIENTE.</w:t>
      </w:r>
    </w:p>
    <w:p>
      <w:r>
        <w:t>Pruebas: AsistenciaRegistroTest; flutter/VidiaApp/test/asistencia_repository_test.dart. Fuentes: backend/src/test/java/bo/uajms/eventos/modulos/asistencias/servicios/AsistenciaRegistroTest.java. Backend: backend_junit_sanitizado.xml; clientes: ejecuciones_resumen.json.</w:t>
      </w:r>
    </w:p>
    <w:p>
      <w:r>
        <w:t>Contrato, reproducción y limitaciones: GET /api/v1/eventos/{eventoId}/sesiones; POST /api/v1/asistencias. USUARIO; cuenta dual conserva USUARIO. Teléfono con cámara/GPS, sesión presencial, coordenadas/radio y ventana válidos. Esperar 201 y consultar registro.</w:t>
      </w:r>
    </w:p>
    <w:p>
      <w:pPr>
        <w:pStyle w:val="Ttulo2"/>
      </w:pPr>
      <w:r>
        <w:t>E-CP-12. Certificado y PDF: componentes (RF-09)</w:t>
      </w:r>
    </w:p>
    <w:p>
      <w:r>
        <w:t>Criterio: Dado una inscripción elegible de evento finalizado, cuando se genera certificado y se descarga con permiso, entonces inscripción elegible genera certificado único y descarga PDF.</w:t>
      </w:r>
    </w:p>
    <w:p>
      <w:r>
        <w:t>Obtenido: Servicio/PDF aprobados; MockMvc: 200 application/pdf. Estado: APROBADO.</w:t>
      </w:r>
    </w:p>
    <w:p>
      <w:r>
        <w:t>Pruebas: CertificadoServiceTest; CertificadoDocumentoServiceTest; CertificadoControllerAuthorizationTest. Fuentes: backend/src/test/java/bo/uajms/eventos/modulos/certificados/controladores/CertificadoControllerAuthorizationTest.java; backend/src/test/java/bo/uajms/eventos/modulos/certificados/servicios/CertificadoDocumentoServiceTest.java; backend/src/test/java/bo/uajms/eventos/modulos/certificados/servicios/CertificadoServiceTest.java. Backend: backend_junit_sanitizado.xml; clientes: ejecuciones_resumen.json.</w:t>
      </w:r>
    </w:p>
    <w:p>
      <w:r>
        <w:t>Contrato, reproducción y limitaciones: POST /api/v1/certificados/generar/{inscripcionId}; GET /api/v1/certificados/{id}/descargar. Generar: ADMINISTRADOR/ORGANIZADOR propietario; descargar según alcance. PDF real unitario; repositorios y servicio del controlador simulados.</w:t>
      </w:r>
    </w:p>
    <w:p>
      <w:pPr>
        <w:pStyle w:val="Ttulo2"/>
      </w:pPr>
      <w:r>
        <w:t>E-CP-13. Verificación pública de certificado (RF-13)</w:t>
      </w:r>
    </w:p>
    <w:p>
      <w:r>
        <w:t>Criterio: Dado un código válido o inexistente, cuando se consulta públicamente sin JWT, entonces código válido sin JWT; inexistente: 200 y NO_REGISTRADO.</w:t>
      </w:r>
    </w:p>
    <w:p>
      <w:r>
        <w:t>Obtenido: Inexistente HTTP real 200, valido=false; válido de servicio aprobado. Estado: APROBADO.</w:t>
      </w:r>
    </w:p>
    <w:p>
      <w:r>
        <w:t>Pruebas: CertificadoServiceTest; CertificadoControllerAuthorizationTest. Fuentes: backend/src/test/java/bo/uajms/eventos/modulos/certificados/controladores/CertificadoControllerAuthorizationTest.java; backend/src/test/java/bo/uajms/eventos/modulos/certificados/servicios/CertificadoServiceTest.java. Backend: backend_junit_sanitizado.xml; clientes: ejecuciones_resumen.json.</w:t>
      </w:r>
    </w:p>
    <w:p>
      <w:r>
        <w:t>Contrato, reproducción y limitaciones: GET /api/v1/certificados/verificar/{codigo}, público. Código inexistente actual en http_local_sanitizado.json; caso válido integral requiere certificado de prueba.</w:t>
      </w:r>
    </w:p>
    <w:p>
      <w:r>
        <w:t>HTTP actual: http_local_sanitizado.json; solo respuestas, sin credenciales ni Authorization.</w:t>
      </w:r>
    </w:p>
    <w:p>
      <w:pPr>
        <w:pStyle w:val="Ttulo2"/>
      </w:pPr>
      <w:r>
        <w:t>E-CP-14. Flutter contra API real (RF-05; RNF-04)</w:t>
      </w:r>
    </w:p>
    <w:p>
      <w:r>
        <w:t>Criterio: Dado Flutter conectado a API de pruebas alcanzable, cuando se consultan catálogo/detalle y se regresa en teléfono, entonces catálogo/detalle desde API real y navegación correcta.</w:t>
      </w:r>
    </w:p>
    <w:p>
      <w:r>
        <w:t>Obtenido: Pendiente de ejecución en teléfono; suite de 139 pruebas aprobada. Estado: PENDIENTE.</w:t>
      </w:r>
    </w:p>
    <w:p>
      <w:r>
        <w:t>Pruebas: flutter/VidiaApp/test/main_navigation_test.dart. Fuentes: Rutas cliente/artefactos indicados en el caso.. Backend: backend_junit_sanitizado.xml; clientes: ejecuciones_resumen.json.</w:t>
      </w:r>
    </w:p>
    <w:p>
      <w:r>
        <w:t>Contrato, reproducción y limitaciones: GET /api/v1/eventos/publicados y /api/v1/eventos/{id}. Configurar API_BASE_URL de pruebas accesible; registrar Android/APK y dispositivo anonimizado. Widgets no prueban conectividad física.</w:t>
      </w:r>
    </w:p>
    <w:p>
      <w:pPr>
        <w:pStyle w:val="Ttulo2"/>
      </w:pPr>
      <w:r>
        <w:t>E-CP-16. Credenciales inválidas (RF-01; RNF-02)</w:t>
      </w:r>
    </w:p>
    <w:p>
      <w:r>
        <w:t>Criterio: Dado credenciales inválidas, cuando se intenta iniciar sesión, entonces 401 sin JWT ni sesión nueva.</w:t>
      </w:r>
    </w:p>
    <w:p>
      <w:r>
        <w:t>Obtenido: 10 intentos HTTP locales 401; contraseña incorrecta probada en servicio. Estado: APROBADO.</w:t>
      </w:r>
    </w:p>
    <w:p>
      <w:r>
        <w:t>Pruebas: AutenticacionServicioTest.loginRechazaContrasenaIncorrecta. Fuentes: backend/src/test/java/bo/uajms/eventos/modulos/usuarios/servicios/AutenticacionServicioTest.java. Backend: backend_junit_sanitizado.xml; clientes: ejecuciones_resumen.json.</w:t>
      </w:r>
    </w:p>
    <w:p>
      <w:r>
        <w:t>Contrato, reproducción y limitaciones: POST /api/v1/auth/login público. HTTP actual usa correo ficticio inexistente; contraseña incorrecta de cuenta existente validada unitariamente; no almacenar credenciales.</w:t>
      </w:r>
    </w:p>
    <w:p>
      <w:r>
        <w:t>HTTP actual: http_local_sanitizado.json; solo respuestas, sin credenciales ni Authorization.</w:t>
      </w:r>
    </w:p>
    <w:p>
      <w:r>
        <w:t>Antecedente: JSON de attachments con prefijo CP-16 en docs/pruebas/e3/resultados/playwright-artifacts/; runner contrastado con playwright.json, 07/10/2026 UTC. La última respuesta puede pertenecer a una consulta posterior; no se atribuye ese status a otra acción. Índice exacto y extractos sanitizados: historicas_http_sanitizadas.json.</w:t>
      </w:r>
    </w:p>
    <w:p>
      <w:pPr>
        <w:pStyle w:val="Ttulo2"/>
      </w:pPr>
      <w:r>
        <w:t>E-CP-17. Datos y archivos inválidos (RF-03; RF-07)</w:t>
      </w:r>
    </w:p>
    <w:p>
      <w:r>
        <w:t>Criterio: Dado datos incompletos o un archivo no permitido, cuando se procesa la entrada, entonces datos incompletos y archivos no permitidos rechazados.</w:t>
      </w:r>
    </w:p>
    <w:p>
      <w:r>
        <w:t>Obtenido: Evento histórico 400; seis pruebas de archivo seguro aprobadas. Estado: APROBADO.</w:t>
      </w:r>
    </w:p>
    <w:p>
      <w:r>
        <w:t>Pruebas: EventoDatosRequestValidationTest; ArchivoSeguroServicioTest; EventoQrPagoTest. Fuentes: backend/src/test/java/bo/uajms/eventos/modulos/eventos/dtos/EventoDatosRequestValidationTest.java; backend/src/test/java/bo/uajms/eventos/modulos/eventos/servicios/EventoQrPagoTest.java; backend/src/test/java/bo/uajms/eventos/modulos/pagos/servicios/ArchivoSeguroServicioTest.java. Backend: backend_junit_sanitizado.xml; clientes: ejecuciones_resumen.json.</w:t>
      </w:r>
    </w:p>
    <w:p>
      <w:r>
        <w:t>Contrato, reproducción y limitaciones: POST /api/v1/eventos; POST /api/v1/pagos/{id}/comprobante. Pruebas de MIME, extensión, vacío y tamaño; Tika no es antivirus. No atribuir HTTP a tests unitarios.</w:t>
      </w:r>
    </w:p>
    <w:p>
      <w:r>
        <w:t>Antecedente: JSON de attachments con prefijo CP-17 en docs/pruebas/e3/resultados/playwright-artifacts/; runner contrastado con playwright.json, 07/10/2026 UTC. La última respuesta puede pertenecer a una consulta posterior; no se atribuye ese status a otra acción. Índice exacto y extractos sanitizados: historicas_http_sanitizadas.json.</w:t>
      </w:r>
    </w:p>
    <w:p>
      <w:pPr>
        <w:pStyle w:val="Ttulo2"/>
      </w:pPr>
      <w:r>
        <w:t>E-CP-22. QR/GPS inválidos y duplicado (RF-08)</w:t>
      </w:r>
    </w:p>
    <w:p>
      <w:r>
        <w:t>Criterio: Dado QR inválido/expirado/revocado, GPS inadmisible o asistencia existente, cuando se intenta registrar asistencia, entonces rechazar sin nueva asistencia.</w:t>
      </w:r>
    </w:p>
    <w:p>
      <w:r>
        <w:t>Obtenido: 29 pruebas de registro aprobadas; controles QR/GPS/duplicado. Estado: APROBADO.</w:t>
      </w:r>
    </w:p>
    <w:p>
      <w:r>
        <w:t>Pruebas: AsistenciaRegistroTest; QrAsistenciaServiceTest. Fuentes: backend/src/test/java/bo/uajms/eventos/modulos/asistencias/servicios/AsistenciaRegistroTest.java; backend/src/test/java/bo/uajms/eventos/modulos/asistencias/servicios/QrAsistenciaServiceTest.java. Backend: backend_junit_sanitizado.xml; clientes: ejecuciones_resumen.json.</w:t>
      </w:r>
    </w:p>
    <w:p>
      <w:r>
        <w:t>Contrato, reproducción y limitaciones: POST /api/v1/asistencias, USUARIO inscrito. Rechazar QR inválido/expirado/revocado, GPS fuera de regla y duplicado por inscripción/sesión; uso por otro participante no consume globalmente QR.</w:t>
      </w:r>
    </w:p>
    <w:p>
      <w:pPr>
        <w:pStyle w:val="Ttulo2"/>
      </w:pPr>
      <w:r>
        <w:t>E-CP-24. Catálogo bajo carga local (RF-05; RNF-01)</w:t>
      </w:r>
    </w:p>
    <w:p>
      <w:r>
        <w:t>Criterio: Dado un catálogo local de tres eventos publicados, cuando se ejecutan tres oleadas de veinte consultas concurrentes, entonces ≥95 % de respuestas 200 en ≤3 s; 20 clientes concurrentes.</w:t>
      </w:r>
    </w:p>
    <w:p>
      <w:r>
        <w:t>Obtenido: 60/60 dentro de 3 s; P95 52,644 ms; tres eventos publicados. Estado: APROBADO.</w:t>
      </w:r>
    </w:p>
    <w:p>
      <w:r>
        <w:t>Pruebas: CP-24_rendimiento_local.json. Fuentes: Rutas cliente/artefactos indicados en el caso.. Backend: backend_junit_sanitizado.xml; clientes: ejecuciones_resumen.json.</w:t>
      </w:r>
    </w:p>
    <w:p>
      <w:r>
        <w:t>Contrato, reproducción y limitaciones: GET /api/v1/eventos/publicados. Cinco calentamientos; tres oleadas de veinte consultas; duración hasta consumir cuerpo. Local, no producción.</w:t>
      </w:r>
    </w:p>
    <w:p>
      <w:pPr>
        <w:pStyle w:val="Ttulo2"/>
      </w:pPr>
      <w:r>
        <w:t>E-CP-29. Límite temporal de autenticación (RNF-02)</w:t>
      </w:r>
    </w:p>
    <w:p>
      <w:r>
        <w:t>Criterio: Dado un identificador que alcanzó el límite temporal, cuando repite la solicitud, entonces 429, AUTH_RATE_LIMITED y Retry-After al exceder límite.</w:t>
      </w:r>
    </w:p>
    <w:p>
      <w:r>
        <w:t>Obtenido: Intento 11: 429, Retry-After=60; diez pruebas unitarias/HTTP aprobadas. Estado: APROBADO.</w:t>
      </w:r>
    </w:p>
    <w:p>
      <w:r>
        <w:t>Pruebas: IntentosAutenticacionTest; AutenticacionLimitesHttpTest. Fuentes: backend/src/test/java/bo/uajms/eventos/core/seguridad/AutenticacionLimitesHttpTest.java; backend/src/test/java/bo/uajms/eventos/core/seguridad/IntentosAutenticacionTest.java. Backend: backend_junit_sanitizado.xml; clientes: ejecuciones_resumen.json.</w:t>
      </w:r>
    </w:p>
    <w:p>
      <w:r>
        <w:t>Contrato, reproducción y limitaciones: POST /api/v1/auth/login; recuperar-contrasena; reenviar-verificacion; verificar-correo; restablecer-contrasena. HTTP real solo login; otras rutas MockMvc. Memoria por instancia, reinicio restablece contadores.</w:t>
      </w:r>
    </w:p>
    <w:p>
      <w:r>
        <w:t>HTTP actual: http_local_sanitizado.json; solo respuestas, sin credenciales ni Authorization.</w:t>
      </w:r>
    </w:p>
    <w:p>
      <w:pPr>
        <w:pStyle w:val="Ttulo2"/>
      </w:pPr>
      <w:r>
        <w:t>E-CP-30. Logout y fallo de comunicación (RF-01; RNF-02)</w:t>
      </w:r>
    </w:p>
    <w:p>
      <w:r>
        <w:t>Criterio: Dado una sesión activa, cuando se solicita logout correctamente o falla la comunicación, entonces revocar sesión; JWT rechazado; fallo de red sin afirmar revocación.</w:t>
      </w:r>
    </w:p>
    <w:p>
      <w:r>
        <w:t>Obtenido: Backend/clientes aprobados; histórico 401 AUTH_INVALID_SESSION. Estado: APROBADO.</w:t>
      </w:r>
    </w:p>
    <w:p>
      <w:r>
        <w:t>Pruebas: SesionUsuarioServicioTest; JwtAuthenticationFilterTest; auth.service.spec.ts; session_controller_test.dart. Fuentes: backend/src/test/java/bo/uajms/eventos/core/seguridad/JwtAuthenticationFilterTest.java; backend/src/test/java/bo/uajms/eventos/modulos/usuarios/servicios/SesionUsuarioServicioTest.java; backend/src/test/java/bo/uajms/eventos/modulos/usuarios/servicios/UsuarioServicioTest.java. Backend: backend_junit_sanitizado.xml; clientes: ejecuciones_resumen.json.</w:t>
      </w:r>
    </w:p>
    <w:p>
      <w:r>
        <w:t>Contrato, reproducción y limitaciones: POST /api/v1/auth/logout; GET /api/v1/usuarios/perfil. JWT solo en memoria. Ante fallo de comunicación, sesión local borrada y aviso de revocación no confirmada.</w:t>
      </w:r>
    </w:p>
    <w:p>
      <w:r>
        <w:t>Antecedente: JSON de attachments con prefijo CP-01 en docs/pruebas/e3/resultados/playwright-artifacts/; runner contrastado con playwright.json, 07/10/2026 UTC. La última respuesta puede pertenecer a una consulta posterior; no se atribuye ese status a otra acción. Índice exacto y extractos sanitizados: historicas_http_sanitizadas.json.</w:t>
      </w:r>
    </w:p>
    <w:p>
      <w:r>
        <w:br w:type="page"/>
      </w:r>
    </w:p>
    <w:p>
      <w:pPr>
        <w:pStyle w:val="Ttulo1"/>
      </w:pPr>
      <w:r>
        <w:t>Anexo C. Validación manual pendiente</w:t>
      </w:r>
    </w:p>
    <w:p>
      <w:r>
        <w:t>Preparar base descartable y cuentas ficticias independientes ADMINISTRADOR, USUARIO y USUARIO+ORGANIZADOR. Iniciar backend contra esa base y abrir Swagger local. Autenticar solo en memoria de la herramienta y cerrar sesión al finalizar. No publicar contraseñas, JWT ni QR vigentes.</w:t>
      </w:r>
    </w:p>
    <w:p>
      <w:r>
        <w:t>CP-01: se requiere bandeja de prueba accesible y proveedor controlado. Capturar registro, rechazo antes de verificar, activación y login posterior, ocultando enlace/token y datos personales. Tests de hash/reglas no demuestran entrega real.</w:t>
      </w:r>
    </w:p>
    <w:p>
      <w:r>
        <w:t>CP-11: evento PUBLICADO, inscripción propia CONFIRMADA, sesión activa con asistencia, ventana vigente, QR actual, coordenadas y radio configurados. Teléfono con permisos cámara/GPS y precisión admisible dentro del radio. Comprobar POST 201 y consulta del registro. Repetir QR vencido/revocado y duplicado de la misma inscripción/sesión; el QR no se consume globalmente por el primer participante.</w:t>
      </w:r>
    </w:p>
    <w:p>
      <w:r>
        <w:t>CP-14: registrar APK/Android y dispositivo anonimizado; API_BASE_URL alcanzable desde teléfono. Capturar Inicio, Eventos, Actividad, inscripción/detalle y navegación atrás. La suite de widgets no demuestra cámara/GPS ni conectividad física.</w:t>
      </w:r>
    </w:p>
    <w:p>
      <w:r>
        <w:t>Revalidar íntegramente CP-04/05/06/08/09/10/12/13/30 con solicitudes y respuestas sucesivas: la evidencia unitaria/histórica acredita únicamente el alcance indicado. Pagos requieren comprobante técnico privado; certificados, evento FINALIZADO y elegibilidad. Para IDOR usar recursos conocidos de un segundo participante ficticio, nunca IDs de personas reales.</w:t>
      </w:r>
    </w:p>
    <w:p>
      <w:r>
        <w:t>Cobertura insuficiente: RF-02 tiene integración actual de solicitud/cuenta dual, pero falta recorrido completo de interfaces; RF-10 historial, RF-11 categorías y RF-12 reportes requieren casos funcionales dedicados. RNF-03 usabilidad exige muestra/protocolo; RNF-04 compatibilidad completa exige navegadores y dispositivos identificados; RNF-05 disponibilidad requiere período completo. RF-07/08/09/13 tienen pruebas de componentes, pero parte de la validación integral permanece pendiente.</w:t>
      </w:r>
    </w:p>
    <w:p>
      <w:r>
        <w:t>Criterios medibles recomendados, sin alterar requisitos: historial con registros esperados y propietario; categorías con creación/edición autorizada y rechazo de otros roles; reportes con alcance y formato descargado; usabilidad con tareas, muestra y porcentaje; compatibilidad con versiones/recorridos; disponibilidad con período, intervalo, exclusiones y cálculo. Revisar académicamente antes de incorporarlos.</w:t>
      </w:r>
    </w:p>
    <w:p>
      <w:r>
        <w:br w:type="page"/>
      </w:r>
    </w:p>
    <w:p>
      <w:pPr>
        <w:pStyle w:val="Ttulo1"/>
      </w:pPr>
      <w:r>
        <w:t>Anexo D. E-CP-24: medición de rendimiento</w:t>
      </w:r>
    </w:p>
    <w:p>
      <w:r>
        <w:t>Entorno: Java 21/Spring Boot 3.3.0, HTTP loopback 127.0.0.1:58080; PostgreSQL 16.15 temporal en 127.0.0.1:55439; perfil demo sin datos productivos. Fecha UTC: 2026-10-11T18:24:06.030118+00:00. Herramienta: Python 3.11 urllib.request, ThreadPoolExecutor y time.perf_counter. Equipo: Windows-10-10.0.22631-SP0; AMD64 Family 23 Model 104 Stepping 1, AuthenticAMD.</w:t>
      </w:r>
    </w:p>
    <w:p>
      <w:r>
        <w:t>Endpoint público GET /api/v1/eventos/publicados. Volumen observado: tres eventos publicados. Cinco calentamientos excluidos y tres oleadas de veinte clientes; sesenta observaciones. Se mide desde antes del envío hasta finalizar la lectura del cuerpo. Se registra HTTP y cantidad de eventos, sin datos personales.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600"/>
        <w:gridCol w:w="5760"/>
      </w:tblGrid>
      <w:tr>
        <w:trPr>
          <w:tblHeader/>
          <w:cantSplit/>
        </w:trPr>
        <w:tc>
          <w:tcPr>
            <w:tcW w:type="dxa" w:w="3600"/>
            <w:shd w:fill="EDEDED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Indicador</w:t>
            </w:r>
          </w:p>
        </w:tc>
        <w:tc>
          <w:tcPr>
            <w:tcW w:type="dxa" w:w="5760"/>
            <w:shd w:fill="EDEDED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Solicitudes / concurrencia</w:t>
            </w:r>
          </w:p>
        </w:tc>
        <w:tc>
          <w:tcPr>
            <w:tcW w:type="dxa" w:w="576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60 / 20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HTTP 200 en ≤3 s</w:t>
            </w:r>
          </w:p>
        </w:tc>
        <w:tc>
          <w:tcPr>
            <w:tcW w:type="dxa" w:w="576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60/60 (100 %)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Media</w:t>
            </w:r>
          </w:p>
        </w:tc>
        <w:tc>
          <w:tcPr>
            <w:tcW w:type="dxa" w:w="576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36,229 ms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P95 por rango más próximo</w:t>
            </w:r>
          </w:p>
        </w:tc>
        <w:tc>
          <w:tcPr>
            <w:tcW w:type="dxa" w:w="576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52,644 ms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Máximo</w:t>
            </w:r>
          </w:p>
        </w:tc>
        <w:tc>
          <w:tcPr>
            <w:tcW w:type="dxa" w:w="576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62,913 ms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Criterio</w:t>
            </w:r>
          </w:p>
        </w:tc>
        <w:tc>
          <w:tcPr>
            <w:tcW w:type="dxa" w:w="576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≥95 % de respuestas 200 en ≤3000 ms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Estado de la muestra</w:t>
            </w:r>
          </w:p>
        </w:tc>
        <w:tc>
          <w:tcPr>
            <w:tcW w:type="dxa" w:w="576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APROBADO</w:t>
            </w:r>
          </w:p>
        </w:tc>
      </w:tr>
    </w:tbl>
    <w:p>
      <w:r>
        <w:t>Tabla D.1. Indicadores de rendimiento local. Fuente: CP-24_rendimiento_local.json.</w:t>
      </w:r>
    </w:p>
    <w:p>
      <w:r>
        <w:t>Reproducción: iniciar backend y PostgreSQL aislados; registrar número de eventos; cinco GET de calentamiento; tres grupos de veinte GET con ThreadPoolExecutor(max_workers=20) y timeout de 30 s; medir perf_counter y consumir cuerpo completo; calcular porcentaje dentro del umbral y P95 por rango ceil(0,95×n). Conservar todas las observaciones en CP-24_rendimiento_local.json.</w:t>
      </w:r>
    </w:p>
    <w:p>
      <w:r>
        <w:t>Limitaciones: muestra corta, tres eventos, red local sin TLS. No demuestra escalabilidad, tráfico sostenido, grandes volúmenes ni rendimiento Render. El criterio se cumple en la muestra local; no constituye garantía general de RNF-01.</w:t>
      </w:r>
    </w:p>
    <w:p>
      <w:r>
        <w:br w:type="page"/>
      </w:r>
    </w:p>
    <w:p>
      <w:pPr>
        <w:pStyle w:val="Ttulo1"/>
      </w:pPr>
      <w:r>
        <w:t>Anexo E. Correspondencia y cierre</w:t>
      </w:r>
    </w:p>
    <w:p>
      <w:r>
        <w:t>El Word original permanece intacto. SHA-256: 9b224a971dce40fd7645def5fc88a2ca958138c0dfcc075983ab2091d34b4516. Los casos no seleccionados conservan la siguiente correspondencia y no se borran del documento original.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440"/>
        <w:gridCol w:w="7920"/>
      </w:tblGrid>
      <w:tr>
        <w:trPr>
          <w:tblHeader/>
          <w:cantSplit/>
        </w:trPr>
        <w:tc>
          <w:tcPr>
            <w:tcW w:type="dxa" w:w="1440"/>
            <w:shd w:fill="EDEDED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ID anterior</w:t>
            </w:r>
          </w:p>
        </w:tc>
        <w:tc>
          <w:tcPr>
            <w:tcW w:type="dxa" w:w="7920"/>
            <w:shd w:fill="EDEDED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Tratamiento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CP-15</w:t>
            </w:r>
          </w:p>
        </w:tc>
        <w:tc>
          <w:tcPr>
            <w:tcW w:type="dxa" w:w="792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Interfaz administrativa histórica H08/H09; revalidación actual pendiente.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CP-18</w:t>
            </w:r>
          </w:p>
        </w:tc>
        <w:tc>
          <w:tcPr>
            <w:tcW w:type="dxa" w:w="792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Control de publicación incorporado en CP-05.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CP-19</w:t>
            </w:r>
          </w:p>
        </w:tc>
        <w:tc>
          <w:tcPr>
            <w:tcW w:type="dxa" w:w="792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Catálogo: figura A.2 y CP-24; todos los filtros no acreditados.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CP-20</w:t>
            </w:r>
          </w:p>
        </w:tc>
        <w:tc>
          <w:tcPr>
            <w:tcW w:type="dxa" w:w="792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Búsqueda vacía/detalle 404 históricos; prueba adicional recomendada.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CP-21</w:t>
            </w:r>
          </w:p>
        </w:tc>
        <w:tc>
          <w:tcPr>
            <w:tcW w:type="dxa" w:w="792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Reenvío/IDOR en suites; recorrido integral pendiente.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CP-23</w:t>
            </w:r>
          </w:p>
        </w:tc>
        <w:tc>
          <w:tcPr>
            <w:tcW w:type="dxa" w:w="792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Código inexistente en CP-13; elegibilidad en CP-12.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CP-25</w:t>
            </w:r>
          </w:p>
        </w:tc>
        <w:tc>
          <w:tcPr>
            <w:tcW w:type="dxa" w:w="792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Controles distribuidos entre casos de seguridad; no cobertura total de endpoints.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CP-26</w:t>
            </w:r>
          </w:p>
        </w:tc>
        <w:tc>
          <w:tcPr>
            <w:tcW w:type="dxa" w:w="792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Usabilidad: protocolo existente, ejecución insuficiente. Pendiente.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CP-27</w:t>
            </w:r>
          </w:p>
        </w:tc>
        <w:tc>
          <w:tcPr>
            <w:tcW w:type="dxa" w:w="792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Antecedentes Chromium/WebKit; Firefox y Android integral pendientes.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CP-28</w:t>
            </w:r>
          </w:p>
        </w:tc>
        <w:tc>
          <w:tcPr>
            <w:tcW w:type="dxa" w:w="792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Disponibilidad bloqueada; falta período completo. Pendiente.</w:t>
            </w:r>
          </w:p>
        </w:tc>
      </w:tr>
    </w:tbl>
    <w:p>
      <w:r>
        <w:t>Tabla E.1. Correspondencia de casos no seleccionados. Fuente: revisión del documento original.</w:t>
      </w:r>
    </w:p>
    <w:p>
      <w:r>
        <w:t>RF-01: CP-01/16/30; RF-02: CP-03 e integraciones del Anexo A; RF-03: CP-04/17; RF-04: CP-05; RF-05: CP-14/24 y figura A.2; RF-06: CP-06/07; RF-07: CP-08/09/17; RF-08: CP-10/11/22; RF-09: CP-12; RF-10/11/12: requieren casos funcionales adicionales; RF-13: CP-13. RNF-01: CP-24 local; RNF-02: controles de seguridad y CSP; RNF-03/04/05: validación completa pendiente.</w:t>
      </w:r>
    </w:p>
    <w:p>
      <w:r>
        <w:t>Incidencias de preparación: Docker no estaba disponible; se utilizó un clúster PostgreSQL nuevo. La captura falló inicialmente por selector Swagger ambiguo y una suposición errónea del título del evento; se corrigió solo el arnés temporal, sin cambiar Vidia. Capturas finales HTTP 200 y elementos visibles; contexto en capturas_contexto.json. No se eliminó un fallo funcional de producto.</w:t>
      </w:r>
    </w:p>
    <w:p>
      <w:r>
        <w:t>No se ejecutaron operaciones productivas, no se modificaron fuentes ni migraciones, y no se crearon commits ni pushes. Los anexos A–E son identificadores locales de este apartado; revisar el índice global al integrarlo con la monografía completa.</w:t>
      </w:r>
    </w:p>
    <w:sectPr w:rsidR="008D22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0D13"/>
    <w:multiLevelType w:val="multilevel"/>
    <w:tmpl w:val="9ED6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70BA6"/>
    <w:multiLevelType w:val="multilevel"/>
    <w:tmpl w:val="44AA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65493">
    <w:abstractNumId w:val="0"/>
  </w:num>
  <w:num w:numId="2" w16cid:durableId="1690057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B1"/>
    <w:rsid w:val="00011FF4"/>
    <w:rsid w:val="00016516"/>
    <w:rsid w:val="000272BB"/>
    <w:rsid w:val="0019671A"/>
    <w:rsid w:val="0070426C"/>
    <w:rsid w:val="007868BB"/>
    <w:rsid w:val="008D22D1"/>
    <w:rsid w:val="009C4EBD"/>
    <w:rsid w:val="009F6016"/>
    <w:rsid w:val="00A44CCE"/>
    <w:rsid w:val="00B14071"/>
    <w:rsid w:val="00B94843"/>
    <w:rsid w:val="00BE15B1"/>
    <w:rsid w:val="00BE2665"/>
    <w:rsid w:val="00CB686F"/>
    <w:rsid w:val="00DB16A7"/>
    <w:rsid w:val="00E34CD5"/>
    <w:rsid w:val="00E36599"/>
    <w:rsid w:val="00E726A4"/>
    <w:rsid w:val="00F9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F90C7"/>
  <w15:chartTrackingRefBased/>
  <w15:docId w15:val="{2C486C5D-9CFD-418E-A918-5BDF2956D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5B1"/>
    <w:pPr>
      <w:spacing w:after="100" w:line="259" w:lineRule="auto"/>
    </w:pPr>
    <w:rPr>
      <w:rFonts w:ascii="Times New Roman" w:eastAsia="Arial" w:hAnsi="Times New Roman" w:cs="Arial"/>
      <w:kern w:val="0"/>
      <w:sz w:val="22"/>
      <w:szCs w:val="24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E1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1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1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1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1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1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1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1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1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1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1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1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15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15B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15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15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15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15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1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1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1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1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15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15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15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1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15B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15B1"/>
    <w:rPr>
      <w:b/>
      <w:bCs/>
      <w:smallCaps/>
      <w:color w:val="2F5496" w:themeColor="accent1" w:themeShade="BF"/>
      <w:spacing w:val="5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27" Type="http://schemas.openxmlformats.org/officeDocument/2006/relationships/theme" Target="theme/theme1.xml"/><Relationship Id="rId5" Type="http://schemas.openxmlformats.org/officeDocument/2006/relationships/image" Target="media/image22.png"/><Relationship Id="rId6" Type="http://schemas.openxmlformats.org/officeDocument/2006/relationships/image" Target="media/image23.png"/><Relationship Id="rId7" Type="http://schemas.openxmlformats.org/officeDocument/2006/relationships/image" Target="media/image24.png"/><Relationship Id="rId8" Type="http://schemas.openxmlformats.org/officeDocument/2006/relationships/image" Target="media/image25.png"/><Relationship Id="rId9" Type="http://schemas.openxmlformats.org/officeDocument/2006/relationships/image" Target="media/image26.png"/><Relationship Id="rId10" Type="http://schemas.openxmlformats.org/officeDocument/2006/relationships/image" Target="media/image27.png"/><Relationship Id="rId11" Type="http://schemas.openxmlformats.org/officeDocument/2006/relationships/image" Target="media/image28.png"/><Relationship Id="rId12" Type="http://schemas.openxmlformats.org/officeDocument/2006/relationships/image" Target="media/image29.png"/><Relationship Id="rId13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2841</Words>
  <Characters>15628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lamas</dc:creator>
  <cp:keywords/>
  <dc:description/>
  <cp:lastModifiedBy>felix lamas</cp:lastModifiedBy>
  <cp:revision>2</cp:revision>
  <cp:lastPrinted>2026-10-05T20:22:00Z</cp:lastPrinted>
  <dcterms:created xsi:type="dcterms:W3CDTF">2026-10-11T16:24:00Z</dcterms:created>
  <dcterms:modified xsi:type="dcterms:W3CDTF">2026-10-11T16:24:00Z</dcterms:modified>
</cp:coreProperties>
</file>