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84BF28" wp14:paraId="129721D5" wp14:textId="55FF5FCC">
      <w:pPr>
        <w:pStyle w:val="Heading1"/>
        <w:keepNext w:val="1"/>
        <w:keepLines w:val="1"/>
        <w:spacing w:before="240"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de-DE"/>
        </w:rPr>
      </w:pPr>
      <w:r w:rsidRPr="0684BF28" w:rsidR="095FE3DB">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2"/>
          <w:szCs w:val="32"/>
          <w:u w:val="single"/>
          <w:lang w:val="de-DE"/>
        </w:rPr>
        <w:t>Gleichstellungsbüro</w:t>
      </w:r>
    </w:p>
    <w:p xmlns:wp14="http://schemas.microsoft.com/office/word/2010/wordml" w:rsidP="0684BF28" wp14:paraId="08D78677" wp14:textId="37DA1572">
      <w:pPr>
        <w:rPr>
          <w:rFonts w:ascii="Aptos" w:hAnsi="Aptos" w:eastAsia="Aptos" w:cs="Aptos"/>
          <w:b w:val="0"/>
          <w:bCs w:val="0"/>
          <w:i w:val="0"/>
          <w:iCs w:val="0"/>
          <w:caps w:val="0"/>
          <w:smallCaps w:val="0"/>
          <w:noProof w:val="0"/>
          <w:color w:val="000000" w:themeColor="text1" w:themeTint="FF" w:themeShade="FF"/>
          <w:sz w:val="24"/>
          <w:szCs w:val="24"/>
          <w:lang w:val="de-DE"/>
        </w:rPr>
      </w:pPr>
      <w:r w:rsidRPr="0684BF28" w:rsidR="095FE3DB">
        <w:rPr>
          <w:rFonts w:ascii="Aptos" w:hAnsi="Aptos" w:eastAsia="Aptos" w:cs="Aptos"/>
          <w:b w:val="0"/>
          <w:bCs w:val="0"/>
          <w:i w:val="0"/>
          <w:iCs w:val="0"/>
          <w:caps w:val="0"/>
          <w:smallCaps w:val="0"/>
          <w:noProof w:val="0"/>
          <w:color w:val="000000" w:themeColor="text1" w:themeTint="FF" w:themeShade="FF"/>
          <w:sz w:val="24"/>
          <w:szCs w:val="24"/>
          <w:lang w:val="de-DE"/>
        </w:rPr>
        <w:t xml:space="preserve">Das Gleichstellungsbüro der Leuphana ist auf dem Campus in Gebäude 7 in der dritten Etage untergebracht. Die Leitlinie des Büros bildet das niedersächsische Hochschulgesetz, genauer der darin verankerte Gleichstellungsauftrag. Wichtige Themen, die das Büro abdeckt, sind Barrierefreiheit, Gleichstellung und Diversität, Antidiskriminierung und der Familienservice. Wenn du mehr über das Gleichstellungsbüro erfahren möchtest, folge diesem Link: </w:t>
      </w:r>
      <w:hyperlink r:id="Re94baff250644567">
        <w:r w:rsidRPr="0684BF28" w:rsidR="095FE3DB">
          <w:rPr>
            <w:rStyle w:val="Hyperlink"/>
            <w:rFonts w:ascii="Aptos" w:hAnsi="Aptos" w:eastAsia="Aptos" w:cs="Aptos"/>
            <w:b w:val="0"/>
            <w:bCs w:val="0"/>
            <w:i w:val="0"/>
            <w:iCs w:val="0"/>
            <w:caps w:val="0"/>
            <w:smallCaps w:val="0"/>
            <w:strike w:val="0"/>
            <w:dstrike w:val="0"/>
            <w:noProof w:val="0"/>
            <w:sz w:val="24"/>
            <w:szCs w:val="24"/>
            <w:lang w:val="de-DE"/>
          </w:rPr>
          <w:t>https://www.leuphana.de/einrichtungen/gleichstellung/wir-ueber-uns.html</w:t>
        </w:r>
      </w:hyperlink>
    </w:p>
    <w:p xmlns:wp14="http://schemas.microsoft.com/office/word/2010/wordml" w:rsidP="0684BF28" wp14:paraId="72E4CEE5" wp14:textId="41DAC261">
      <w:pPr>
        <w:rPr>
          <w:rFonts w:ascii="Aptos" w:hAnsi="Aptos" w:eastAsia="Aptos" w:cs="Aptos"/>
          <w:b w:val="0"/>
          <w:bCs w:val="0"/>
          <w:i w:val="0"/>
          <w:iCs w:val="0"/>
          <w:caps w:val="0"/>
          <w:smallCaps w:val="0"/>
          <w:noProof w:val="0"/>
          <w:color w:val="000000" w:themeColor="text1" w:themeTint="FF" w:themeShade="FF"/>
          <w:sz w:val="24"/>
          <w:szCs w:val="24"/>
          <w:lang w:val="de-DE"/>
        </w:rPr>
      </w:pPr>
      <w:r w:rsidRPr="0684BF28" w:rsidR="095FE3DB">
        <w:rPr>
          <w:rFonts w:ascii="Aptos" w:hAnsi="Aptos" w:eastAsia="Aptos" w:cs="Aptos"/>
          <w:b w:val="0"/>
          <w:bCs w:val="0"/>
          <w:i w:val="0"/>
          <w:iCs w:val="0"/>
          <w:caps w:val="0"/>
          <w:smallCaps w:val="0"/>
          <w:noProof w:val="0"/>
          <w:color w:val="000000" w:themeColor="text1" w:themeTint="FF" w:themeShade="FF"/>
          <w:sz w:val="24"/>
          <w:szCs w:val="24"/>
          <w:lang w:val="de-DE"/>
        </w:rPr>
        <w:t xml:space="preserve">Hier gelangst du direkt zu den Angeboten und Informationen, die das Gleichstellungsbüro bereithält: </w:t>
      </w:r>
      <w:hyperlink r:id="Ra4af1ead69864ac3">
        <w:r w:rsidRPr="0684BF28" w:rsidR="095FE3DB">
          <w:rPr>
            <w:rStyle w:val="Hyperlink"/>
            <w:rFonts w:ascii="Aptos" w:hAnsi="Aptos" w:eastAsia="Aptos" w:cs="Aptos"/>
            <w:b w:val="0"/>
            <w:bCs w:val="0"/>
            <w:i w:val="0"/>
            <w:iCs w:val="0"/>
            <w:caps w:val="0"/>
            <w:smallCaps w:val="0"/>
            <w:strike w:val="0"/>
            <w:dstrike w:val="0"/>
            <w:noProof w:val="0"/>
            <w:sz w:val="24"/>
            <w:szCs w:val="24"/>
            <w:lang w:val="de-DE"/>
          </w:rPr>
          <w:t>https://www.leuphana.de/einrichtungen/gleichstellung/angebote-und-informationen/anlaufstellen-und-beratung.html</w:t>
        </w:r>
      </w:hyperlink>
      <w:r w:rsidRPr="0684BF28" w:rsidR="095FE3DB">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0684BF28" wp14:paraId="2C29BC5A" wp14:textId="65781C08">
      <w:pPr>
        <w:rPr>
          <w:rFonts w:ascii="Aptos" w:hAnsi="Aptos" w:eastAsia="Aptos" w:cs="Aptos"/>
          <w:b w:val="0"/>
          <w:bCs w:val="0"/>
          <w:i w:val="0"/>
          <w:iCs w:val="0"/>
          <w:caps w:val="0"/>
          <w:smallCaps w:val="0"/>
          <w:noProof w:val="0"/>
          <w:color w:val="000000" w:themeColor="text1" w:themeTint="FF" w:themeShade="FF"/>
          <w:sz w:val="24"/>
          <w:szCs w:val="24"/>
          <w:lang w:val="de-DE"/>
        </w:rPr>
      </w:pPr>
      <w:r w:rsidRPr="0684BF28" w:rsidR="095FE3DB">
        <w:rPr>
          <w:rFonts w:ascii="Aptos" w:hAnsi="Aptos" w:eastAsia="Aptos" w:cs="Aptos"/>
          <w:b w:val="0"/>
          <w:bCs w:val="0"/>
          <w:i w:val="0"/>
          <w:iCs w:val="0"/>
          <w:caps w:val="0"/>
          <w:smallCaps w:val="0"/>
          <w:noProof w:val="0"/>
          <w:color w:val="000000" w:themeColor="text1" w:themeTint="FF" w:themeShade="FF"/>
          <w:sz w:val="24"/>
          <w:szCs w:val="24"/>
          <w:lang w:val="de-DE"/>
        </w:rPr>
        <w:t xml:space="preserve">Du möchtest Kontakt zum Gleichstellungsbüro aufnehmen? Dann schau hier vorbei: </w:t>
      </w:r>
      <w:hyperlink r:id="R5b07c937fe7c4250">
        <w:r w:rsidRPr="0684BF28" w:rsidR="095FE3DB">
          <w:rPr>
            <w:rStyle w:val="Hyperlink"/>
            <w:rFonts w:ascii="Aptos" w:hAnsi="Aptos" w:eastAsia="Aptos" w:cs="Aptos"/>
            <w:b w:val="0"/>
            <w:bCs w:val="0"/>
            <w:i w:val="0"/>
            <w:iCs w:val="0"/>
            <w:caps w:val="0"/>
            <w:smallCaps w:val="0"/>
            <w:strike w:val="0"/>
            <w:dstrike w:val="0"/>
            <w:noProof w:val="0"/>
            <w:sz w:val="24"/>
            <w:szCs w:val="24"/>
            <w:lang w:val="de-DE"/>
          </w:rPr>
          <w:t>https://www.leuphana.de/einrichtungen/gleichstellung/kontakt.html</w:t>
        </w:r>
      </w:hyperlink>
    </w:p>
    <w:p xmlns:wp14="http://schemas.microsoft.com/office/word/2010/wordml" wp14:paraId="4E47C1E7" wp14:textId="3B3945E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0AE7E0"/>
    <w:rsid w:val="0684BF28"/>
    <w:rsid w:val="095FE3DB"/>
    <w:rsid w:val="7A0AE7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6348"/>
  <w15:chartTrackingRefBased/>
  <w15:docId w15:val="{BAFBADC6-BA30-4E6D-A5B2-6AB8186703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684BF2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684BF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uphana.de/einrichtungen/gleichstellung/wir-ueber-uns.html" TargetMode="External" Id="Re94baff250644567" /><Relationship Type="http://schemas.openxmlformats.org/officeDocument/2006/relationships/hyperlink" Target="https://www.leuphana.de/einrichtungen/gleichstellung/angebote-und-informationen/anlaufstellen-und-beratung.html" TargetMode="External" Id="Ra4af1ead69864ac3" /><Relationship Type="http://schemas.openxmlformats.org/officeDocument/2006/relationships/hyperlink" Target="https://www.leuphana.de/einrichtungen/gleichstellung/kontakt.html" TargetMode="External" Id="R5b07c937fe7c42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6DC84D-03F1-4846-8AF3-86991C524D21}"/>
</file>

<file path=customXml/itemProps2.xml><?xml version="1.0" encoding="utf-8"?>
<ds:datastoreItem xmlns:ds="http://schemas.openxmlformats.org/officeDocument/2006/customXml" ds:itemID="{8FD75145-CC5C-4BD9-AED0-EB36BBC83CCE}"/>
</file>

<file path=customXml/itemProps3.xml><?xml version="1.0" encoding="utf-8"?>
<ds:datastoreItem xmlns:ds="http://schemas.openxmlformats.org/officeDocument/2006/customXml" ds:itemID="{E3D7FE19-C106-401B-8914-D7C416C66C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Heydebreck</dc:creator>
  <cp:keywords/>
  <dc:description/>
  <cp:lastModifiedBy>Linda Heydebreck</cp:lastModifiedBy>
  <dcterms:created xsi:type="dcterms:W3CDTF">2026-04-21T13:09:04Z</dcterms:created>
  <dcterms:modified xsi:type="dcterms:W3CDTF">2026-04-21T13:10:17Z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