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：一种基于分布式调用拓扑与拥塞感知的自适应请求降级与熔断方法及系统</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姓名：[待填写]</w:t>
      </w:r>
    </w:p>
    <w:p>
      <w:pPr>
        <w:pStyle w:val="ListBullet"/>
        <w:spacing w:after="60"/>
      </w:pPr>
      <w:r>
        <w:rPr>
          <w:rFonts w:ascii="宋体" w:hAnsi="宋体" w:eastAsia="宋体"/>
          <w:sz w:val="21"/>
        </w:rPr>
        <w:t>电话：[待填写]</w:t>
      </w:r>
    </w:p>
    <w:p>
      <w:pPr>
        <w:pStyle w:val="ListBullet"/>
        <w:spacing w:after="60"/>
      </w:pPr>
      <w:r>
        <w:rPr>
          <w:rFonts w:ascii="宋体" w:hAnsi="宋体" w:eastAsia="宋体"/>
          <w:sz w:val="21"/>
        </w:rPr>
        <w:t>邮箱：[待填写]</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（1）交底书应使代理人能看懂，尤其是背景技术和详细技术方案，一定要写得全面、清楚、完整；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（3）在与代理人沟通时，对于代理人咨询的技术问题，应给予回答并认真讲解，并且按要求及时正确地补充相应技术材料。</w:t>
      </w:r>
    </w:p>
    <w:p>
      <w:pPr>
        <w:spacing w:after="160" w:before="160"/>
      </w:pPr>
      <w:r>
        <w:rPr>
          <w:rFonts w:ascii="宋体" w:hAnsi="宋体" w:eastAsia="宋体"/>
          <w:color w:val="AAAAAA"/>
          <w:sz w:val="16"/>
        </w:rPr>
        <w:t>────────────────────────────────</w:t>
      </w:r>
    </w:p>
    <w:p>
      <w:pPr>
        <w:pStyle w:val="Heading2"/>
      </w:pPr>
      <w:r>
        <w:rPr>
          <w:rFonts w:ascii="黑体" w:hAnsi="黑体" w:eastAsia="黑体"/>
        </w:rPr>
        <w:t>一、介绍相关技术背景，描述与本发明技术最相近的现有技术，并说明该现有技术存在的缺点</w:t>
      </w:r>
    </w:p>
    <w:p>
      <w:pPr>
        <w:spacing w:after="120" w:line="276" w:lineRule="auto"/>
      </w:pPr>
      <w:r>
        <w:rPr>
          <w:rFonts w:ascii="宋体" w:hAnsi="宋体" w:eastAsia="宋体"/>
          <w:sz w:val="21"/>
        </w:rPr>
        <w:t>随着云计算与云原生技术的迅猛发展，现代大型分布式企业级应用普遍采用微服务架构（Microservice Architecture）和容器化集群（如 Kubernetes、Docker）进行解耦与弹性部署。一个完整的客户端业务请求往往需要跨越由多个离散微服务（如 API 网关、认证中心、订单服务、支付服务、库存服务、促销优惠服务等）所构成的深层分布式调用链（Call Chain），各微服务之间通过轻量级 RPC（远程过程调用，如 gRPC、Dubbo）或 RESTful HTTP 协议进行异步或同步协同通信。</w:t>
      </w:r>
    </w:p>
    <w:p>
      <w:pPr>
        <w:spacing w:after="120" w:line="276" w:lineRule="auto"/>
      </w:pPr>
      <w:r>
        <w:rPr>
          <w:rFonts w:ascii="宋体" w:hAnsi="宋体" w:eastAsia="宋体"/>
          <w:sz w:val="21"/>
        </w:rPr>
        <w:t>在高并发业务场景（如电商大促秒杀、热点事件脉冲流量、突发批量批处理任务等）下，微服务集群容易遭遇瞬时极端流量冲击。如果缺乏有效的过载保护机制，局部下游依赖服务的性能劣化或响应超时会迅速向上游级联扩散，耗尽所有上游微服务的线程池与连接池资源，进而引发整个分布式微服务系统的全局“雪崩”（Cascading Failure）。</w:t>
      </w:r>
    </w:p>
    <w:p>
      <w:pPr>
        <w:pStyle w:val="Heading3"/>
      </w:pPr>
      <w:r>
        <w:rPr>
          <w:rFonts w:ascii="宋体" w:hAnsi="宋体" w:eastAsia="宋体"/>
        </w:rPr>
        <w:t>1.1 现有技术</w:t>
      </w:r>
    </w:p>
    <w:p>
      <w:pPr>
        <w:spacing w:after="120" w:line="276" w:lineRule="auto"/>
      </w:pPr>
      <w:r>
        <w:rPr>
          <w:rFonts w:ascii="宋体" w:hAnsi="宋体" w:eastAsia="宋体"/>
          <w:sz w:val="21"/>
        </w:rPr>
        <w:t>目前业界针对分布式微服务系统的过载保护技术主要分为流量限流、服务降级与熔断器机制。针对本技术主题，在国家知识产权局专利公布公告系统中进行了全面检索，与本方案最相近的现有公开专利技术如下：</w:t>
      </w:r>
    </w:p>
    <w:p>
      <w:pPr>
        <w:pStyle w:val="ListNumber"/>
        <w:spacing w:after="60"/>
        <w:numPr>
          <w:ilvl w:val="0"/>
          <w:numId w:val="10"/>
        </w:numPr>
      </w:pPr>
      <w:r>
        <w:rPr>
          <w:rFonts w:ascii="宋体" w:hAnsi="宋体" w:eastAsia="宋体"/>
          <w:b/>
          <w:sz w:val="21"/>
        </w:rPr>
        <w:t>基于熔断机制的业务请求处理技术</w:t>
      </w:r>
      <w:r>
        <w:rPr>
          <w:rFonts w:ascii="宋体" w:hAnsi="宋体" w:eastAsia="宋体"/>
          <w:sz w:val="21"/>
        </w:rPr>
        <w:t>（专利申请公布号：</w:t>
      </w:r>
      <w:r>
        <w:rPr>
          <w:rFonts w:ascii="宋体" w:hAnsi="宋体" w:eastAsia="宋体"/>
          <w:color w:val="333333"/>
          <w:sz w:val="21"/>
        </w:rPr>
        <w:t>CN120658799A</w:t>
      </w:r>
      <w:r>
        <w:rPr>
          <w:rFonts w:ascii="宋体" w:hAnsi="宋体" w:eastAsia="宋体"/>
          <w:sz w:val="21"/>
        </w:rPr>
        <w:t>）</w:t>
      </w:r>
    </w:p>
    <w:p>
      <w:pPr>
        <w:pStyle w:val="ListBullet"/>
        <w:spacing w:after="60"/>
      </w:pPr>
      <w:r>
        <w:rPr>
          <w:rFonts w:ascii="宋体" w:hAnsi="宋体" w:eastAsia="宋体"/>
          <w:b/>
          <w:sz w:val="21"/>
        </w:rPr>
        <w:t>技术方案要点</w:t>
      </w:r>
      <w:r>
        <w:rPr>
          <w:rFonts w:ascii="宋体" w:hAnsi="宋体" w:eastAsia="宋体"/>
          <w:sz w:val="21"/>
        </w:rPr>
        <w:t>：该方案通过接收外部系统发送的业务请求，解析请求中携带的目标业务类型和外部系统优先级；从预置的熔断组件中获取对应业务处理链路的运行状态及当前负载状态，并综合两者对该业务处理链路在目标时段进行熔断判断；当判定为熔断时，按照外部系统优先级获取预设降级策略，对业务处理链路和业务请求进行降级处理并返回失败提示，否则正常处理请求。</w:t>
      </w:r>
    </w:p>
    <w:p>
      <w:pPr>
        <w:pStyle w:val="ListBullet"/>
        <w:spacing w:after="60"/>
      </w:pPr>
      <w:r>
        <w:rPr>
          <w:rFonts w:ascii="宋体" w:hAnsi="宋体" w:eastAsia="宋体"/>
          <w:b/>
          <w:sz w:val="21"/>
        </w:rPr>
        <w:t>应用场景</w:t>
      </w:r>
      <w:r>
        <w:rPr>
          <w:rFonts w:ascii="宋体" w:hAnsi="宋体" w:eastAsia="宋体"/>
          <w:sz w:val="21"/>
        </w:rPr>
        <w:t>：医疗、金融科技、保险等领域的业务链路熔断管理。</w:t>
      </w:r>
    </w:p>
    <w:p>
      <w:pPr>
        <w:pStyle w:val="ListBullet"/>
        <w:spacing w:after="60"/>
      </w:pPr>
      <w:r>
        <w:rPr>
          <w:rFonts w:ascii="宋体" w:hAnsi="宋体" w:eastAsia="宋体"/>
          <w:b/>
          <w:sz w:val="21"/>
        </w:rPr>
        <w:t>局限性</w:t>
      </w:r>
      <w:r>
        <w:rPr>
          <w:rFonts w:ascii="宋体" w:hAnsi="宋体" w:eastAsia="宋体"/>
          <w:sz w:val="21"/>
        </w:rPr>
        <w:t>：该方案依赖预置熔断组件对单个业务链路进行粗粒度判断，判断依据主要为目标时段的静态负载状态，缺乏对跨微服务级联调用拓扑图的深度感知；在面对复杂的多跳网状调用时，无法感知深层节点的排队阻塞时延，也无法评估下游节点向上传递的动态反压，容易产生局部误熔断或降级滞后。</w:t>
      </w:r>
    </w:p>
    <w:p>
      <w:pPr>
        <w:pStyle w:val="ListBullet"/>
        <w:spacing w:after="60"/>
      </w:pPr>
      <w:r>
        <w:rPr>
          <w:rFonts w:ascii="宋体" w:hAnsi="宋体" w:eastAsia="宋体"/>
          <w:b/>
          <w:sz w:val="21"/>
        </w:rPr>
        <w:t>来源链接</w:t>
      </w:r>
      <w:r>
        <w:rPr>
          <w:rFonts w:ascii="宋体" w:hAnsi="宋体" w:eastAsia="宋体"/>
          <w:sz w:val="21"/>
        </w:rPr>
        <w:t>：http://epub.cnipa.gov.cn/patent/CN120658799A</w:t>
      </w:r>
    </w:p>
    <w:p>
      <w:pPr>
        <w:pStyle w:val="ListNumber"/>
        <w:spacing w:after="60"/>
        <w:numPr>
          <w:ilvl w:val="0"/>
          <w:numId w:val="10"/>
        </w:numPr>
      </w:pPr>
      <w:r>
        <w:rPr>
          <w:rFonts w:ascii="宋体" w:hAnsi="宋体" w:eastAsia="宋体"/>
          <w:b/>
          <w:sz w:val="21"/>
        </w:rPr>
        <w:t>基于DPDK拥塞预测的安全设备熔断技术</w:t>
      </w:r>
      <w:r>
        <w:rPr>
          <w:rFonts w:ascii="宋体" w:hAnsi="宋体" w:eastAsia="宋体"/>
          <w:sz w:val="21"/>
        </w:rPr>
        <w:t>（专利申请公布号：</w:t>
      </w:r>
      <w:r>
        <w:rPr>
          <w:rFonts w:ascii="宋体" w:hAnsi="宋体" w:eastAsia="宋体"/>
          <w:color w:val="333333"/>
          <w:sz w:val="21"/>
        </w:rPr>
        <w:t>CN122741110A</w:t>
      </w:r>
      <w:r>
        <w:rPr>
          <w:rFonts w:ascii="宋体" w:hAnsi="宋体" w:eastAsia="宋体"/>
          <w:sz w:val="21"/>
        </w:rPr>
        <w:t>）</w:t>
      </w:r>
    </w:p>
    <w:p>
      <w:pPr>
        <w:pStyle w:val="ListBullet"/>
        <w:spacing w:after="60"/>
      </w:pPr>
      <w:r>
        <w:rPr>
          <w:rFonts w:ascii="宋体" w:hAnsi="宋体" w:eastAsia="宋体"/>
          <w:b/>
          <w:sz w:val="21"/>
        </w:rPr>
        <w:t>技术方案要点</w:t>
      </w:r>
      <w:r>
        <w:rPr>
          <w:rFonts w:ascii="宋体" w:hAnsi="宋体" w:eastAsia="宋体"/>
          <w:sz w:val="21"/>
        </w:rPr>
        <w:t>：该方案应用于网络虚拟化与云原生安全场景，通过获取运行环境信息确定 DPDK（数据平面开发套件）环形缓冲区（Ring Buffer）的瞬时占用状态数据；对瞬时占用数据进行滑动平滑处理获得平均队列占用率；根据平均队列占用率进行阈值判断生成控制指令，进而动态更新网络层策略路由以执行熔断。</w:t>
      </w:r>
    </w:p>
    <w:p>
      <w:pPr>
        <w:pStyle w:val="ListBullet"/>
        <w:spacing w:after="60"/>
      </w:pPr>
      <w:r>
        <w:rPr>
          <w:rFonts w:ascii="宋体" w:hAnsi="宋体" w:eastAsia="宋体"/>
          <w:b/>
          <w:sz w:val="21"/>
        </w:rPr>
        <w:t>应用场景</w:t>
      </w:r>
      <w:r>
        <w:rPr>
          <w:rFonts w:ascii="宋体" w:hAnsi="宋体" w:eastAsia="宋体"/>
          <w:sz w:val="21"/>
        </w:rPr>
        <w:t>：网络边缘安全防护与底层网络数据包转发设备的过载保护。</w:t>
      </w:r>
    </w:p>
    <w:p>
      <w:pPr>
        <w:pStyle w:val="ListBullet"/>
        <w:spacing w:after="60"/>
      </w:pPr>
      <w:r>
        <w:rPr>
          <w:rFonts w:ascii="宋体" w:hAnsi="宋体" w:eastAsia="宋体"/>
          <w:b/>
          <w:sz w:val="21"/>
        </w:rPr>
        <w:t>局限性</w:t>
      </w:r>
      <w:r>
        <w:rPr>
          <w:rFonts w:ascii="宋体" w:hAnsi="宋体" w:eastAsia="宋体"/>
          <w:sz w:val="21"/>
        </w:rPr>
        <w:t>：该方案仅聚焦于网络底层硬件网卡及 DPDK 环形缓冲区队列占用率的物理指标，属于底层数据平面协议栈的单点拥塞控制；完全脱离了上层微服务应用层（RPC/HTTP）的业务语义、业务优先级标签以及跨容器服务之间的拓扑依赖关系，无法区分核心业务与非核心旁路业务，一旦熔断将导致全量报文被旁路或丢弃。</w:t>
      </w:r>
    </w:p>
    <w:p>
      <w:pPr>
        <w:pStyle w:val="ListBullet"/>
        <w:spacing w:after="60"/>
      </w:pPr>
      <w:r>
        <w:rPr>
          <w:rFonts w:ascii="宋体" w:hAnsi="宋体" w:eastAsia="宋体"/>
          <w:b/>
          <w:sz w:val="21"/>
        </w:rPr>
        <w:t>来源链接</w:t>
      </w:r>
      <w:r>
        <w:rPr>
          <w:rFonts w:ascii="宋体" w:hAnsi="宋体" w:eastAsia="宋体"/>
          <w:sz w:val="21"/>
        </w:rPr>
        <w:t>：http://epub.cnipa.gov.cn/patent/CN122741110A</w:t>
      </w:r>
    </w:p>
    <w:p>
      <w:pPr>
        <w:pStyle w:val="ListNumber"/>
        <w:spacing w:after="60"/>
        <w:numPr>
          <w:ilvl w:val="0"/>
          <w:numId w:val="10"/>
        </w:numPr>
      </w:pPr>
      <w:r>
        <w:rPr>
          <w:rFonts w:ascii="宋体" w:hAnsi="宋体" w:eastAsia="宋体"/>
          <w:b/>
          <w:sz w:val="21"/>
        </w:rPr>
        <w:t>基于单次API异常的降级服务控制技术</w:t>
      </w:r>
      <w:r>
        <w:rPr>
          <w:rFonts w:ascii="宋体" w:hAnsi="宋体" w:eastAsia="宋体"/>
          <w:sz w:val="21"/>
        </w:rPr>
        <w:t>（专利申请公布号：</w:t>
      </w:r>
      <w:r>
        <w:rPr>
          <w:rFonts w:ascii="宋体" w:hAnsi="宋体" w:eastAsia="宋体"/>
          <w:color w:val="333333"/>
          <w:sz w:val="21"/>
        </w:rPr>
        <w:t>CN116886760A</w:t>
      </w:r>
      <w:r>
        <w:rPr>
          <w:rFonts w:ascii="宋体" w:hAnsi="宋体" w:eastAsia="宋体"/>
          <w:sz w:val="21"/>
        </w:rPr>
        <w:t>）</w:t>
      </w:r>
    </w:p>
    <w:p>
      <w:pPr>
        <w:pStyle w:val="ListBullet"/>
        <w:spacing w:after="60"/>
      </w:pPr>
      <w:r>
        <w:rPr>
          <w:rFonts w:ascii="宋体" w:hAnsi="宋体" w:eastAsia="宋体"/>
          <w:b/>
          <w:sz w:val="21"/>
        </w:rPr>
        <w:t>技术方案要点</w:t>
      </w:r>
      <w:r>
        <w:rPr>
          <w:rFonts w:ascii="宋体" w:hAnsi="宋体" w:eastAsia="宋体"/>
          <w:sz w:val="21"/>
        </w:rPr>
        <w:t>：该方案通过接收终端设备发送的服务请求，基于负载均衡调用目标业务 API；在目标业务 API 执行返回的结果指示异常（如报错或超时）时，针对该单次请求执行预设的降级策略，获得兜底的业务数据并返回给终端设备。</w:t>
      </w:r>
    </w:p>
    <w:p>
      <w:pPr>
        <w:pStyle w:val="ListBullet"/>
        <w:spacing w:after="60"/>
      </w:pPr>
      <w:r>
        <w:rPr>
          <w:rFonts w:ascii="宋体" w:hAnsi="宋体" w:eastAsia="宋体"/>
          <w:b/>
          <w:sz w:val="21"/>
        </w:rPr>
        <w:t>应用场景</w:t>
      </w:r>
      <w:r>
        <w:rPr>
          <w:rFonts w:ascii="宋体" w:hAnsi="宋体" w:eastAsia="宋体"/>
          <w:sz w:val="21"/>
        </w:rPr>
        <w:t>：面向智能电视或多媒体终端的 API 容错处理。</w:t>
      </w:r>
    </w:p>
    <w:p>
      <w:pPr>
        <w:pStyle w:val="ListBullet"/>
        <w:spacing w:after="60"/>
      </w:pPr>
      <w:r>
        <w:rPr>
          <w:rFonts w:ascii="宋体" w:hAnsi="宋体" w:eastAsia="宋体"/>
          <w:b/>
          <w:sz w:val="21"/>
        </w:rPr>
        <w:t>局限性</w:t>
      </w:r>
      <w:r>
        <w:rPr>
          <w:rFonts w:ascii="宋体" w:hAnsi="宋体" w:eastAsia="宋体"/>
          <w:sz w:val="21"/>
        </w:rPr>
        <w:t>：属于典型的事后被动降级机制。必须等待目标 API 真实发生调用超时或返回错误码后才触发降级逻辑，在突发洪峰流量来临时，大量并发请求已经涌入下游服务端并造成了不可逆的资源挤占，无法做到在流量波峰抵达前进行前置主动削峰。</w:t>
      </w:r>
    </w:p>
    <w:p>
      <w:pPr>
        <w:pStyle w:val="ListBullet"/>
        <w:spacing w:after="60"/>
      </w:pPr>
      <w:r>
        <w:rPr>
          <w:rFonts w:ascii="宋体" w:hAnsi="宋体" w:eastAsia="宋体"/>
          <w:b/>
          <w:sz w:val="21"/>
        </w:rPr>
        <w:t>来源链接</w:t>
      </w:r>
      <w:r>
        <w:rPr>
          <w:rFonts w:ascii="宋体" w:hAnsi="宋体" w:eastAsia="宋体"/>
          <w:sz w:val="21"/>
        </w:rPr>
        <w:t>：http://epub.cnipa.gov.cn/patent/CN116886760A</w:t>
      </w:r>
    </w:p>
    <w:p>
      <w:pPr>
        <w:pStyle w:val="ListNumber"/>
        <w:spacing w:after="60"/>
        <w:numPr>
          <w:ilvl w:val="0"/>
          <w:numId w:val="10"/>
        </w:numPr>
      </w:pPr>
      <w:r>
        <w:rPr>
          <w:rFonts w:ascii="宋体" w:hAnsi="宋体" w:eastAsia="宋体"/>
          <w:b/>
          <w:sz w:val="21"/>
        </w:rPr>
        <w:t>基于协议调用拓扑特征的容器资源调度技术</w:t>
      </w:r>
      <w:r>
        <w:rPr>
          <w:rFonts w:ascii="宋体" w:hAnsi="宋体" w:eastAsia="宋体"/>
          <w:sz w:val="21"/>
        </w:rPr>
        <w:t>（专利申请公布号：</w:t>
      </w:r>
      <w:r>
        <w:rPr>
          <w:rFonts w:ascii="宋体" w:hAnsi="宋体" w:eastAsia="宋体"/>
          <w:color w:val="333333"/>
          <w:sz w:val="21"/>
        </w:rPr>
        <w:t>CN122691807A</w:t>
      </w:r>
      <w:r>
        <w:rPr>
          <w:rFonts w:ascii="宋体" w:hAnsi="宋体" w:eastAsia="宋体"/>
          <w:sz w:val="21"/>
        </w:rPr>
        <w:t>）</w:t>
      </w:r>
    </w:p>
    <w:p>
      <w:pPr>
        <w:pStyle w:val="ListBullet"/>
        <w:spacing w:after="60"/>
      </w:pPr>
      <w:r>
        <w:rPr>
          <w:rFonts w:ascii="宋体" w:hAnsi="宋体" w:eastAsia="宋体"/>
          <w:b/>
          <w:sz w:val="21"/>
        </w:rPr>
        <w:t>技术方案要点</w:t>
      </w:r>
      <w:r>
        <w:rPr>
          <w:rFonts w:ascii="宋体" w:hAnsi="宋体" w:eastAsia="宋体"/>
          <w:sz w:val="21"/>
        </w:rPr>
        <w:t>：该方案采集容器集群的网络协议调用关系与资源利用率，通过图神经网络构建包含协议调用拓扑与资源竞争特征的动态负载画像，用于在全局层面指导待调度容器组的放置决策。</w:t>
      </w:r>
    </w:p>
    <w:p>
      <w:pPr>
        <w:pStyle w:val="ListBullet"/>
        <w:spacing w:after="60"/>
      </w:pPr>
      <w:r>
        <w:rPr>
          <w:rFonts w:ascii="宋体" w:hAnsi="宋体" w:eastAsia="宋体"/>
          <w:b/>
          <w:sz w:val="21"/>
        </w:rPr>
        <w:t>应用场景</w:t>
      </w:r>
      <w:r>
        <w:rPr>
          <w:rFonts w:ascii="宋体" w:hAnsi="宋体" w:eastAsia="宋体"/>
          <w:sz w:val="21"/>
        </w:rPr>
        <w:t>：容器集群长期编排与 Pod 调度分配。</w:t>
      </w:r>
    </w:p>
    <w:p>
      <w:pPr>
        <w:pStyle w:val="ListBullet"/>
        <w:spacing w:after="60"/>
      </w:pPr>
      <w:r>
        <w:rPr>
          <w:rFonts w:ascii="宋体" w:hAnsi="宋体" w:eastAsia="宋体"/>
          <w:b/>
          <w:sz w:val="21"/>
        </w:rPr>
        <w:t>局限性</w:t>
      </w:r>
      <w:r>
        <w:rPr>
          <w:rFonts w:ascii="宋体" w:hAnsi="宋体" w:eastAsia="宋体"/>
          <w:sz w:val="21"/>
        </w:rPr>
        <w:t>：其拓扑分析主要用于分钟级或小时级的容器静态编排与宏观扩缩容，模型计算复杂度高、时延大，无法满足在线高并发场景下毫秒级的实时流量拥塞感知与微服务动态熔断降级控制需求。</w:t>
      </w:r>
    </w:p>
    <w:p>
      <w:pPr>
        <w:pStyle w:val="ListBullet"/>
        <w:spacing w:after="60"/>
      </w:pPr>
      <w:r>
        <w:rPr>
          <w:rFonts w:ascii="宋体" w:hAnsi="宋体" w:eastAsia="宋体"/>
          <w:b/>
          <w:sz w:val="21"/>
        </w:rPr>
        <w:t>来源链接</w:t>
      </w:r>
      <w:r>
        <w:rPr>
          <w:rFonts w:ascii="宋体" w:hAnsi="宋体" w:eastAsia="宋体"/>
          <w:sz w:val="21"/>
        </w:rPr>
        <w:t>：http://epub.cnipa.gov.cn/patent/CN122691807A</w:t>
      </w:r>
    </w:p>
    <w:p>
      <w:pPr>
        <w:pStyle w:val="Heading3"/>
      </w:pPr>
      <w:r>
        <w:rPr>
          <w:rFonts w:ascii="宋体" w:hAnsi="宋体" w:eastAsia="宋体"/>
        </w:rPr>
        <w:t>1.2 现有技术存在的缺点</w:t>
      </w:r>
    </w:p>
    <w:p>
      <w:pPr>
        <w:spacing w:after="120" w:line="276" w:lineRule="auto"/>
      </w:pPr>
      <w:r>
        <w:rPr>
          <w:rFonts w:ascii="宋体" w:hAnsi="宋体" w:eastAsia="宋体"/>
          <w:sz w:val="21"/>
        </w:rPr>
        <w:t>综合分析现有技术，主流微服务熔断降级框架（如开源的 Sentinel、Resilience4j、Hystrix 等）与相关公开专利在应对复杂分布式微服务集群的突发洪峰流量时，普遍存在以下四大核心技术缺陷：</w:t>
      </w:r>
    </w:p>
    <w:p>
      <w:pPr>
        <w:pStyle w:val="ListNumber"/>
        <w:spacing w:after="60"/>
        <w:numPr>
          <w:ilvl w:val="0"/>
          <w:numId w:val="11"/>
        </w:numPr>
      </w:pPr>
      <w:r>
        <w:rPr>
          <w:rFonts w:ascii="宋体" w:hAnsi="宋体" w:eastAsia="宋体"/>
          <w:b/>
          <w:sz w:val="21"/>
        </w:rPr>
        <w:t>局部指标感知的滞后性与盲区（Local Metrics Latency）</w:t>
      </w:r>
      <w:r>
        <w:rPr>
          <w:rFonts w:ascii="宋体" w:hAnsi="宋体" w:eastAsia="宋体"/>
          <w:sz w:val="21"/>
        </w:rPr>
        <w:t>：</w:t>
      </w:r>
    </w:p>
    <w:p>
      <w:pPr>
        <w:spacing w:after="120" w:line="276" w:lineRule="auto"/>
      </w:pPr>
      <w:r>
        <w:rPr>
          <w:rFonts w:ascii="宋体" w:hAnsi="宋体" w:eastAsia="宋体"/>
          <w:sz w:val="21"/>
        </w:rPr>
        <w:t>现有方案多基于单微服务实例本地的滑动窗口错误率、慢调用比例或 CPU 利用率进行监控。当系统遭遇阶梯式脉冲洪峰时，入口流量需要经过若干跳微服务传播至深层瓶颈服务，由于网络传输时延和请求排队缓冲的存在，深层服务的局部指标劣变存在显著的物理滞后。当深层服务指标超标触发熔断时，在途（In-flight）的大量积压请求已将系统资源耗尽，导致保护机制严重滞后于真实流量洪峰。</w:t>
      </w:r>
    </w:p>
    <w:p>
      <w:pPr>
        <w:pStyle w:val="ListNumber"/>
        <w:spacing w:after="60"/>
        <w:numPr>
          <w:ilvl w:val="0"/>
          <w:numId w:val="11"/>
        </w:numPr>
      </w:pPr>
      <w:r>
        <w:rPr>
          <w:rFonts w:ascii="宋体" w:hAnsi="宋体" w:eastAsia="宋体"/>
          <w:b/>
          <w:sz w:val="21"/>
        </w:rPr>
        <w:t>“一刀切”式粗暴熔断导致核心高价值业务可用性受损（Hard-Tripping Vulnerability）</w:t>
      </w:r>
      <w:r>
        <w:rPr>
          <w:rFonts w:ascii="宋体" w:hAnsi="宋体" w:eastAsia="宋体"/>
          <w:sz w:val="21"/>
        </w:rPr>
        <w:t>：</w:t>
      </w:r>
    </w:p>
    <w:p>
      <w:pPr>
        <w:spacing w:after="120" w:line="276" w:lineRule="auto"/>
      </w:pPr>
      <w:r>
        <w:rPr>
          <w:rFonts w:ascii="宋体" w:hAnsi="宋体" w:eastAsia="宋体"/>
          <w:sz w:val="21"/>
        </w:rPr>
        <w:t>现有的熔断机制在触发阈值后，通常将熔断状态直接切换为打开（OPEN）态，对后续到达的所有请求执行无差别拒绝或统一返回静态兜底。然而在真实的复杂电商或金融交易场景中，请求具有明确的业务价值梯度（例如：处于最终“支付扣款”阶段的请求远比“猜你喜欢商品推荐”等旁路查询具备更高的业务存活优先级）。一刀切的粗暴熔断造成了核心高价值链路的不可用，极大损害了系统服务等级协议（SLA）与核心业务收益。</w:t>
      </w:r>
    </w:p>
    <w:p>
      <w:pPr>
        <w:pStyle w:val="ListNumber"/>
        <w:spacing w:after="60"/>
        <w:numPr>
          <w:ilvl w:val="0"/>
          <w:numId w:val="11"/>
        </w:numPr>
      </w:pPr>
      <w:r>
        <w:rPr>
          <w:rFonts w:ascii="宋体" w:hAnsi="宋体" w:eastAsia="宋体"/>
          <w:b/>
          <w:sz w:val="21"/>
        </w:rPr>
        <w:t>忽略跨服务级联调用的拓扑阻抗与扇出放大效应（Topology Impedance Blindness）</w:t>
      </w:r>
      <w:r>
        <w:rPr>
          <w:rFonts w:ascii="宋体" w:hAnsi="宋体" w:eastAsia="宋体"/>
          <w:sz w:val="21"/>
        </w:rPr>
        <w:t>：</w:t>
      </w:r>
    </w:p>
    <w:p>
      <w:pPr>
        <w:spacing w:after="120" w:line="276" w:lineRule="auto"/>
      </w:pPr>
      <w:r>
        <w:rPr>
          <w:rFonts w:ascii="宋体" w:hAnsi="宋体" w:eastAsia="宋体"/>
          <w:sz w:val="21"/>
        </w:rPr>
        <w:t>微服务之间的依赖呈现出复杂的有向网状结构，一个上游请求经过层层扇出（Fan-out）可能在底层引发数十次子服务调用。现有技术未能建立各微服务调用链路上的动态传播阻抗模型，无法将下游队列拥塞、网络时延以及下游向上游传递的反压（Backpressure）阻抗量化为全局拓扑参数，难以为上游网关及中间调用节点提供自适应的前置分流依据。</w:t>
      </w:r>
    </w:p>
    <w:p>
      <w:pPr>
        <w:pStyle w:val="ListNumber"/>
        <w:spacing w:after="60"/>
        <w:numPr>
          <w:ilvl w:val="0"/>
          <w:numId w:val="11"/>
        </w:numPr>
      </w:pPr>
      <w:r>
        <w:rPr>
          <w:rFonts w:ascii="宋体" w:hAnsi="宋体" w:eastAsia="宋体"/>
          <w:b/>
          <w:sz w:val="21"/>
        </w:rPr>
        <w:t>半开恢复期流量骤回引发剧烈震荡与二次雪崩（Half-Open State Secondary Avalanche）</w:t>
      </w:r>
      <w:r>
        <w:rPr>
          <w:rFonts w:ascii="宋体" w:hAnsi="宋体" w:eastAsia="宋体"/>
          <w:sz w:val="21"/>
        </w:rPr>
        <w:t>：</w:t>
      </w:r>
    </w:p>
    <w:p>
      <w:pPr>
        <w:spacing w:after="120" w:line="276" w:lineRule="auto"/>
      </w:pPr>
      <w:r>
        <w:rPr>
          <w:rFonts w:ascii="宋体" w:hAnsi="宋体" w:eastAsia="宋体"/>
          <w:sz w:val="21"/>
        </w:rPr>
        <w:t>现有熔断器在经过固定冷却休眠时间后，会简单地切换至半开（HALF-OPEN）状态，并放行固定数量或固定比例的探测请求。在后端微服务刚刚经历过载、缓存与连接池仍处于脆弱恢复期的阶段，积压的瞬时脉冲流量一旦集中涌入，会导致下游微服务再次被瞬间打死，使得熔断器频繁在“打开-半开-再打开”之间高频震荡，陷入长期无法自愈的恶性循环。</w:t>
      </w:r>
    </w:p>
    <w:p>
      <w:pPr>
        <w:spacing w:after="160" w:before="160"/>
      </w:pPr>
      <w:r>
        <w:rPr>
          <w:rFonts w:ascii="宋体" w:hAnsi="宋体" w:eastAsia="宋体"/>
          <w:color w:val="AAAAAA"/>
          <w:sz w:val="16"/>
        </w:rPr>
        <w:t>────────────────────────────────</w:t>
      </w:r>
    </w:p>
    <w:p>
      <w:pPr>
        <w:pStyle w:val="Heading2"/>
      </w:pPr>
      <w:r>
        <w:rPr>
          <w:rFonts w:ascii="黑体" w:hAnsi="黑体" w:eastAsia="黑体"/>
        </w:rPr>
        <w:t>二、针对上述缺点，说明本发明所要解决的技术问题</w:t>
      </w:r>
    </w:p>
    <w:p>
      <w:pPr>
        <w:spacing w:after="120" w:line="276" w:lineRule="auto"/>
      </w:pPr>
      <w:r>
        <w:rPr>
          <w:rFonts w:ascii="宋体" w:hAnsi="宋体" w:eastAsia="宋体"/>
          <w:sz w:val="21"/>
        </w:rPr>
        <w:t>本发明所要解决的技术问题是：克服现有微服务过载保护技术中局部指标感知滞后、粗暴熔断误伤核心业务、忽略跨服务拓扑传播阻抗与反压、以及半开恢复期频繁震荡引发二次雪崩的技术缺陷，提供一种</w:t>
      </w:r>
      <w:r>
        <w:rPr>
          <w:rFonts w:ascii="宋体" w:hAnsi="宋体" w:eastAsia="宋体"/>
          <w:b/>
          <w:sz w:val="21"/>
        </w:rPr>
        <w:t>基于分布式调用拓扑与拥塞感知的自适应请求降级与熔断方法及系统</w:t>
      </w:r>
      <w:r>
        <w:rPr>
          <w:rFonts w:ascii="宋体" w:hAnsi="宋体" w:eastAsia="宋体"/>
          <w:sz w:val="21"/>
        </w:rPr>
        <w:t>。</w:t>
      </w:r>
    </w:p>
    <w:p>
      <w:pPr>
        <w:spacing w:after="120" w:line="276" w:lineRule="auto"/>
      </w:pPr>
      <w:r>
        <w:rPr>
          <w:rFonts w:ascii="宋体" w:hAnsi="宋体" w:eastAsia="宋体"/>
          <w:sz w:val="21"/>
        </w:rPr>
        <w:t>该方案通过以下手段协同解决上述技术问题：</w:t>
      </w:r>
    </w:p>
    <w:p>
      <w:pPr>
        <w:pStyle w:val="ListNumber"/>
        <w:spacing w:after="60"/>
        <w:numPr>
          <w:ilvl w:val="0"/>
          <w:numId w:val="12"/>
        </w:numPr>
      </w:pPr>
      <w:r>
        <w:rPr>
          <w:rFonts w:ascii="宋体" w:hAnsi="宋体" w:eastAsia="宋体"/>
          <w:b/>
          <w:sz w:val="21"/>
        </w:rPr>
        <w:t>构建毫秒级微服务轻量动态调用拓扑与链路传播阻抗模型</w:t>
      </w:r>
      <w:r>
        <w:rPr>
          <w:rFonts w:ascii="宋体" w:hAnsi="宋体" w:eastAsia="宋体"/>
          <w:sz w:val="21"/>
        </w:rPr>
        <w:t>，结合调用链追踪元数据，实时量化微服务调用边上的传播耗时与等待队列阻抗，提前感知深层瓶颈风险；</w:t>
      </w:r>
    </w:p>
    <w:p>
      <w:pPr>
        <w:pStyle w:val="ListNumber"/>
        <w:spacing w:after="60"/>
        <w:numPr>
          <w:ilvl w:val="0"/>
          <w:numId w:val="12"/>
        </w:numPr>
      </w:pPr>
      <w:r>
        <w:rPr>
          <w:rFonts w:ascii="宋体" w:hAnsi="宋体" w:eastAsia="宋体"/>
          <w:b/>
          <w:sz w:val="21"/>
        </w:rPr>
        <w:t>构建多维特征融合的节点综合拥塞感知指数</w:t>
      </w:r>
      <w:r>
        <w:rPr>
          <w:rFonts w:ascii="宋体" w:hAnsi="宋体" w:eastAsia="宋体"/>
          <w:sz w:val="21"/>
        </w:rPr>
        <w:t>，将入口流量突增变化率（一阶导斜率）、二阶加速度的指数滑动平滑值、节点自身利用率以及下游反压系数进行有机融合，突破单一局部指标滞后的局限，实现对流量洪峰的超前感知；</w:t>
      </w:r>
    </w:p>
    <w:p>
      <w:pPr>
        <w:pStyle w:val="ListNumber"/>
        <w:spacing w:after="60"/>
        <w:numPr>
          <w:ilvl w:val="0"/>
          <w:numId w:val="12"/>
        </w:numPr>
      </w:pPr>
      <w:r>
        <w:rPr>
          <w:rFonts w:ascii="宋体" w:hAnsi="宋体" w:eastAsia="宋体"/>
          <w:b/>
          <w:sz w:val="21"/>
        </w:rPr>
        <w:t>建立基于业务优先级权重与拓扑深度的多级自适应阶梯式降级分流控制机制</w:t>
      </w:r>
      <w:r>
        <w:rPr>
          <w:rFonts w:ascii="宋体" w:hAnsi="宋体" w:eastAsia="宋体"/>
          <w:sz w:val="21"/>
        </w:rPr>
        <w:t>，依据节点拥塞指数所处的阶梯区间，在流量超载前夕自适应降低非核心业务放行概率、切换异步非阻塞旁路执行或启用兜底缓存，全力确保核心高价值业务链路的绝对通畅；</w:t>
      </w:r>
    </w:p>
    <w:p>
      <w:pPr>
        <w:pStyle w:val="ListNumber"/>
        <w:spacing w:after="60"/>
        <w:numPr>
          <w:ilvl w:val="0"/>
          <w:numId w:val="12"/>
        </w:numPr>
      </w:pPr>
      <w:r>
        <w:rPr>
          <w:rFonts w:ascii="宋体" w:hAnsi="宋体" w:eastAsia="宋体"/>
          <w:b/>
          <w:sz w:val="21"/>
        </w:rPr>
        <w:t>提出基于链路健康度实时反馈的自适应动态步长半开恢复控制方法</w:t>
      </w:r>
      <w:r>
        <w:rPr>
          <w:rFonts w:ascii="宋体" w:hAnsi="宋体" w:eastAsia="宋体"/>
          <w:sz w:val="21"/>
        </w:rPr>
        <w:t>，在下游拥塞缓解后，根据下游实时阻抗与健康度余量自适应调整渐进放行比例，避免流量骤回冲击，彻底杜绝熔断器在临界状态下的震荡失稳与二次雪崩。</w:t>
      </w:r>
    </w:p>
    <w:p>
      <w:pPr>
        <w:spacing w:after="160" w:before="160"/>
      </w:pPr>
      <w:r>
        <w:rPr>
          <w:rFonts w:ascii="宋体" w:hAnsi="宋体" w:eastAsia="宋体"/>
          <w:color w:val="AAAAAA"/>
          <w:sz w:val="16"/>
        </w:rPr>
        <w:t>────────────────────────────────</w:t>
      </w:r>
    </w:p>
    <w:p>
      <w:pPr>
        <w:pStyle w:val="Heading2"/>
      </w:pPr>
      <w:r>
        <w:rPr>
          <w:rFonts w:ascii="黑体" w:hAnsi="黑体" w:eastAsia="黑体"/>
        </w:rPr>
        <w:t>三、本发明技术方案的详细阐述</w:t>
      </w:r>
    </w:p>
    <w:p>
      <w:pPr>
        <w:pStyle w:val="Heading3"/>
      </w:pPr>
      <w:r>
        <w:rPr>
          <w:rFonts w:ascii="宋体" w:hAnsi="宋体" w:eastAsia="宋体"/>
        </w:rPr>
        <w:t>3.1 背景</w:t>
      </w:r>
    </w:p>
    <w:p>
      <w:pPr>
        <w:spacing w:after="120" w:line="276" w:lineRule="auto"/>
      </w:pPr>
      <w:r>
        <w:rPr>
          <w:rFonts w:ascii="宋体" w:hAnsi="宋体" w:eastAsia="宋体"/>
          <w:sz w:val="21"/>
        </w:rPr>
        <w:t>本发明应用于大规模分布式微服务、服务网格（Service Mesh）以及云原生容器集群环境中的流量调度与高可用容灾保护场景。</w:t>
      </w:r>
    </w:p>
    <w:p>
      <w:pPr>
        <w:spacing w:after="120" w:line="276" w:lineRule="auto"/>
      </w:pPr>
      <w:r>
        <w:rPr>
          <w:rFonts w:ascii="宋体" w:hAnsi="宋体" w:eastAsia="宋体"/>
          <w:b/>
          <w:sz w:val="21"/>
        </w:rPr>
        <w:t>场景与参与者</w:t>
      </w:r>
      <w:r>
        <w:rPr>
          <w:rFonts w:ascii="宋体" w:hAnsi="宋体" w:eastAsia="宋体"/>
          <w:sz w:val="21"/>
        </w:rPr>
        <w:t>：</w:t>
      </w:r>
    </w:p>
    <w:p>
      <w:pPr>
        <w:spacing w:after="120" w:line="276" w:lineRule="auto"/>
      </w:pPr>
      <w:r>
        <w:rPr>
          <w:rFonts w:ascii="宋体" w:hAnsi="宋体" w:eastAsia="宋体"/>
          <w:sz w:val="21"/>
        </w:rPr>
        <w:t>系统运行环境包含客户端集群、统一接入 API 网关（Gateway）、若干互联互通的微服务节点（包括但不限于：前端聚合服务、订单核心服务、支付结算服务、库存控制服务、促销优惠服务、推荐引擎服务等）。各微服务节点以独立进程或容器形式运行，并通过 RPC/HTTP 协议进行服务间调用。</w:t>
      </w:r>
    </w:p>
    <w:p>
      <w:pPr>
        <w:spacing w:after="120" w:line="276" w:lineRule="auto"/>
      </w:pPr>
      <w:r>
        <w:rPr>
          <w:rFonts w:ascii="宋体" w:hAnsi="宋体" w:eastAsia="宋体"/>
          <w:b/>
          <w:sz w:val="21"/>
        </w:rPr>
        <w:t>标题对象如何进入系统并协同工作</w:t>
      </w:r>
      <w:r>
        <w:rPr>
          <w:rFonts w:ascii="宋体" w:hAnsi="宋体" w:eastAsia="宋体"/>
          <w:sz w:val="21"/>
        </w:rPr>
        <w:t>：</w:t>
      </w:r>
    </w:p>
    <w:p>
      <w:pPr>
        <w:spacing w:after="120" w:line="276" w:lineRule="auto"/>
      </w:pPr>
      <w:r>
        <w:rPr>
          <w:rFonts w:ascii="宋体" w:hAnsi="宋体" w:eastAsia="宋体"/>
          <w:sz w:val="21"/>
        </w:rPr>
        <w:t>在系统启动及运行期间，在每个微服务节点及 API 网关内部署无侵入的分布式链路追踪探针（Trace Agent）。探针在拦截微服务间通信报文的同时，采集请求的 TraceId、SpanId、响应时延以及服务节点内部的线程池队列等轻量级指标。</w:t>
      </w:r>
    </w:p>
    <w:p>
      <w:pPr>
        <w:spacing w:after="120" w:line="276" w:lineRule="auto"/>
      </w:pPr>
      <w:r>
        <w:rPr>
          <w:rFonts w:ascii="宋体" w:hAnsi="宋体" w:eastAsia="宋体"/>
          <w:sz w:val="21"/>
        </w:rPr>
        <w:t>采集到的元数据异步汇聚至</w:t>
      </w:r>
      <w:r>
        <w:rPr>
          <w:rFonts w:ascii="宋体" w:hAnsi="宋体" w:eastAsia="宋体"/>
          <w:b/>
          <w:sz w:val="21"/>
        </w:rPr>
        <w:t>拓扑阻抗度量模块</w:t>
      </w:r>
      <w:r>
        <w:rPr>
          <w:rFonts w:ascii="宋体" w:hAnsi="宋体" w:eastAsia="宋体"/>
          <w:sz w:val="21"/>
        </w:rPr>
        <w:t>，实时维护微服务调用的动态有向无环图（DAG），并计算各链路边的综合传播阻抗；</w:t>
      </w:r>
      <w:r>
        <w:rPr>
          <w:rFonts w:ascii="宋体" w:hAnsi="宋体" w:eastAsia="宋体"/>
          <w:b/>
          <w:sz w:val="21"/>
        </w:rPr>
        <w:t>拥塞感知评估模块</w:t>
      </w:r>
      <w:r>
        <w:rPr>
          <w:rFonts w:ascii="宋体" w:hAnsi="宋体" w:eastAsia="宋体"/>
          <w:sz w:val="21"/>
        </w:rPr>
        <w:t>以毫秒级时间窗计算各节点的综合动态拥塞指数；当拥塞指数跨越预设的滞回安全阈值时，触发</w:t>
      </w:r>
      <w:r>
        <w:rPr>
          <w:rFonts w:ascii="宋体" w:hAnsi="宋体" w:eastAsia="宋体"/>
          <w:b/>
          <w:sz w:val="21"/>
        </w:rPr>
        <w:t>阶梯降级决策与执行模块</w:t>
      </w:r>
      <w:r>
        <w:rPr>
          <w:rFonts w:ascii="宋体" w:hAnsi="宋体" w:eastAsia="宋体"/>
          <w:sz w:val="21"/>
        </w:rPr>
        <w:t>与</w:t>
      </w:r>
      <w:r>
        <w:rPr>
          <w:rFonts w:ascii="宋体" w:hAnsi="宋体" w:eastAsia="宋体"/>
          <w:b/>
          <w:sz w:val="21"/>
        </w:rPr>
        <w:t>自适应动态半开熔断控制器</w:t>
      </w:r>
      <w:r>
        <w:rPr>
          <w:rFonts w:ascii="宋体" w:hAnsi="宋体" w:eastAsia="宋体"/>
          <w:sz w:val="21"/>
        </w:rPr>
        <w:t>，在 API 网关及上游调用节点处自动执行多级阶梯降级、配额分流或自适应平滑恢复，形成微服务集群流量自愈保护的闭环系统。</w:t>
      </w:r>
    </w:p>
    <w:p>
      <w:pPr>
        <w:spacing w:after="120" w:line="276" w:lineRule="auto"/>
      </w:pPr>
      <w:r>
        <w:rPr>
          <w:rFonts w:ascii="宋体" w:hAnsi="宋体" w:eastAsia="宋体"/>
          <w:b/>
          <w:sz w:val="21"/>
        </w:rPr>
        <w:t>核心高频术语的场景定义</w:t>
      </w:r>
      <w:r>
        <w:rPr>
          <w:rFonts w:ascii="宋体" w:hAnsi="宋体" w:eastAsia="宋体"/>
          <w:sz w:val="21"/>
        </w:rPr>
        <w:t>：</w:t>
      </w:r>
    </w:p>
    <w:p>
      <w:pPr>
        <w:pStyle w:val="ListBullet"/>
        <w:spacing w:after="60"/>
      </w:pPr>
      <w:r>
        <w:rPr>
          <w:rFonts w:ascii="宋体" w:hAnsi="宋体" w:eastAsia="宋体"/>
          <w:b/>
          <w:sz w:val="21"/>
        </w:rPr>
        <w:t>微服务调用拓扑（Microservice Call Topology）</w:t>
      </w:r>
      <w:r>
        <w:rPr>
          <w:rFonts w:ascii="宋体" w:hAnsi="宋体" w:eastAsia="宋体"/>
          <w:sz w:val="21"/>
        </w:rPr>
        <w:t>：指微服务实例之间因业务逻辑交互而实时建立的有向依赖网络结构，由代表微服务实例的节点集合和代表 RPC/HTTP 调用关系的边集合构成。</w:t>
      </w:r>
    </w:p>
    <w:p>
      <w:pPr>
        <w:pStyle w:val="ListBullet"/>
        <w:spacing w:after="60"/>
      </w:pPr>
      <w:r>
        <w:rPr>
          <w:rFonts w:ascii="宋体" w:hAnsi="宋体" w:eastAsia="宋体"/>
          <w:b/>
          <w:sz w:val="21"/>
        </w:rPr>
        <w:t>综合传播阻抗（Comprehensive Propagation Impedance）</w:t>
      </w:r>
      <w:r>
        <w:rPr>
          <w:rFonts w:ascii="宋体" w:hAnsi="宋体" w:eastAsia="宋体"/>
          <w:sz w:val="21"/>
        </w:rPr>
        <w:t>：指调用边上综合了平均通信传输时延与下游接收端排队深度后的归一化传输阻力指标，用于反映流量向该下游服务流动的难易程度。</w:t>
      </w:r>
    </w:p>
    <w:p>
      <w:pPr>
        <w:pStyle w:val="ListBullet"/>
        <w:spacing w:after="60"/>
      </w:pPr>
      <w:r>
        <w:rPr>
          <w:rFonts w:ascii="宋体" w:hAnsi="宋体" w:eastAsia="宋体"/>
          <w:b/>
          <w:sz w:val="21"/>
        </w:rPr>
        <w:t>流量突增加速度（Traffic Surge Acceleration）</w:t>
      </w:r>
      <w:r>
        <w:rPr>
          <w:rFonts w:ascii="宋体" w:hAnsi="宋体" w:eastAsia="宋体"/>
          <w:sz w:val="21"/>
        </w:rPr>
        <w:t>：指服务节点接收请求速率关于时间的一阶导数变化率（二阶导数），经指数滑动平均平滑后，用于超前表征脉冲洪峰的冲击烈度。</w:t>
      </w:r>
    </w:p>
    <w:p>
      <w:pPr>
        <w:pStyle w:val="ListBullet"/>
        <w:spacing w:after="60"/>
      </w:pPr>
      <w:r>
        <w:rPr>
          <w:rFonts w:ascii="宋体" w:hAnsi="宋体" w:eastAsia="宋体"/>
          <w:b/>
          <w:sz w:val="21"/>
        </w:rPr>
        <w:t>下游累积反压系数（Downstream Accumulated Backpressure Coefficient）</w:t>
      </w:r>
      <w:r>
        <w:rPr>
          <w:rFonts w:ascii="宋体" w:hAnsi="宋体" w:eastAsia="宋体"/>
          <w:sz w:val="21"/>
        </w:rPr>
        <w:t>：指微服务节点沿其调用拓扑出边所涉及的所有下游节点由于处理饱和而向上游回传的队列阻塞压力的加权聚合量度。</w:t>
      </w:r>
    </w:p>
    <w:p>
      <w:pPr>
        <w:pStyle w:val="ListBullet"/>
        <w:spacing w:after="60"/>
      </w:pPr>
      <w:r>
        <w:rPr>
          <w:rFonts w:ascii="宋体" w:hAnsi="宋体" w:eastAsia="宋体"/>
          <w:b/>
          <w:sz w:val="21"/>
        </w:rPr>
        <w:t>综合动态拥塞指数（Comprehensive Dynamic Congestion Index）</w:t>
      </w:r>
      <w:r>
        <w:rPr>
          <w:rFonts w:ascii="宋体" w:hAnsi="宋体" w:eastAsia="宋体"/>
          <w:sz w:val="21"/>
        </w:rPr>
        <w:t xml:space="preserve">：融合了节点当前处理利用率、流量突增平滑加速度和下游累积反压后生成的无量纲评估分值，取值区间为 </w:t>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r>
        <w:rPr>
          <w:rFonts w:ascii="宋体" w:hAnsi="宋体" w:eastAsia="宋体"/>
          <w:sz w:val="21"/>
        </w:rPr>
        <w:t>。</w:t>
      </w:r>
    </w:p>
    <w:p>
      <w:pPr>
        <w:pStyle w:val="ListBullet"/>
        <w:spacing w:after="60"/>
      </w:pPr>
      <w:r>
        <w:rPr>
          <w:rFonts w:ascii="宋体" w:hAnsi="宋体" w:eastAsia="宋体"/>
          <w:b/>
          <w:sz w:val="21"/>
        </w:rPr>
        <w:t>自适应阶梯式降级（Adaptive Tiered Degradation）</w:t>
      </w:r>
      <w:r>
        <w:rPr>
          <w:rFonts w:ascii="宋体" w:hAnsi="宋体" w:eastAsia="宋体"/>
          <w:sz w:val="21"/>
        </w:rPr>
        <w:t>：指根据拥塞指数由低到高，依次对不同业务优先级（旁路查询、优惠计算、核心记账）执行从非关键功能屏蔽、兜底数据返回到概率放行的多级渐进保护策略。</w:t>
      </w:r>
    </w:p>
    <w:p>
      <w:pPr>
        <w:pStyle w:val="ListBullet"/>
        <w:spacing w:after="60"/>
      </w:pPr>
      <w:r>
        <w:rPr>
          <w:rFonts w:ascii="宋体" w:hAnsi="宋体" w:eastAsia="宋体"/>
          <w:b/>
          <w:sz w:val="21"/>
        </w:rPr>
        <w:t>自适应动态半开恢复（Adaptive Dynamic Half-Open Recovery）</w:t>
      </w:r>
      <w:r>
        <w:rPr>
          <w:rFonts w:ascii="宋体" w:hAnsi="宋体" w:eastAsia="宋体"/>
          <w:sz w:val="21"/>
        </w:rPr>
        <w:t>：指熔断器在退出完全熔断打开状态后，依据下游节点的实时健康度余量动态递推放行比例的渐进式自愈机制。</w:t>
      </w:r>
    </w:p>
    <w:p>
      <w:pPr>
        <w:spacing w:after="160" w:before="160"/>
      </w:pPr>
      <w:r>
        <w:rPr>
          <w:rFonts w:ascii="宋体" w:hAnsi="宋体" w:eastAsia="宋体"/>
          <w:color w:val="AAAAAA"/>
          <w:sz w:val="16"/>
        </w:rPr>
        <w:t>────────────────────────────────</w:t>
      </w:r>
    </w:p>
    <w:p>
      <w:pPr>
        <w:pStyle w:val="Heading3"/>
      </w:pPr>
      <w:r>
        <w:rPr>
          <w:rFonts w:ascii="宋体" w:hAnsi="宋体" w:eastAsia="宋体"/>
        </w:rPr>
        <w:t>3.2 系统框图</w:t>
      </w:r>
    </w:p>
    <w:p>
      <w:pPr>
        <w:spacing w:after="120" w:line="276" w:lineRule="auto"/>
      </w:pPr>
      <w:r>
        <w:rPr>
          <w:rFonts w:ascii="宋体" w:hAnsi="宋体" w:eastAsia="宋体"/>
          <w:sz w:val="21"/>
        </w:rPr>
        <w:t>本发明提供的一种基于分布式调用拓扑与拥塞感知的自适应请求降级与熔断系统，其整体架构与分层协同关系如图 1 所示：</w:t>
      </w:r>
    </w:p>
    <w:p>
      <w:pPr>
        <w:spacing w:after="120" w:before="60"/>
      </w:pPr>
      <w:r>
        <w:rPr>
          <w:b w:val="0"/>
        </w:rPr>
        <w:drawing>
          <wp:inline xmlns:a="http://schemas.openxmlformats.org/drawingml/2006/main" xmlns:pic="http://schemas.openxmlformats.org/drawingml/2006/picture">
            <wp:extent cx="4173582" cy="7498079"/>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4173582" cy="7498079"/>
                    </a:xfrm>
                    <a:prstGeom prst="rect"/>
                  </pic:spPr>
                </pic:pic>
              </a:graphicData>
            </a:graphic>
          </wp:inline>
        </w:drawing>
      </w:r>
    </w:p>
    <w:p>
      <w:pPr>
        <w:spacing w:after="120" w:line="276" w:lineRule="auto"/>
      </w:pPr>
      <w:r>
        <w:rPr>
          <w:rFonts w:ascii="宋体" w:hAnsi="宋体" w:eastAsia="宋体"/>
          <w:sz w:val="21"/>
        </w:rPr>
        <w:t>图 1 分布式调用拓扑与拥塞感知的自适应请求降级与熔断系统整体架构图</w:t>
      </w:r>
    </w:p>
    <w:p>
      <w:pPr>
        <w:spacing w:after="160" w:before="160"/>
      </w:pPr>
      <w:r>
        <w:rPr>
          <w:rFonts w:ascii="宋体" w:hAnsi="宋体" w:eastAsia="宋体"/>
          <w:color w:val="AAAAAA"/>
          <w:sz w:val="16"/>
        </w:rPr>
        <w:t>────────────────────────────────</w:t>
      </w:r>
    </w:p>
    <w:p>
      <w:pPr>
        <w:pStyle w:val="Heading3"/>
      </w:pPr>
      <w:r>
        <w:rPr>
          <w:rFonts w:ascii="宋体" w:hAnsi="宋体" w:eastAsia="宋体"/>
        </w:rPr>
        <w:t>3.3 模块功能说明</w:t>
      </w:r>
    </w:p>
    <w:p>
      <w:pPr>
        <w:spacing w:after="120" w:line="276" w:lineRule="auto"/>
      </w:pPr>
      <w:r>
        <w:rPr>
          <w:rFonts w:ascii="宋体" w:hAnsi="宋体" w:eastAsia="宋体"/>
          <w:sz w:val="21"/>
        </w:rPr>
        <w:t>依据图 1 所示的系统架构，各功能模块的详细职责及其关联关系如下：</w:t>
      </w:r>
    </w:p>
    <w:p>
      <w:pPr>
        <w:pStyle w:val="ListNumber"/>
        <w:spacing w:after="60"/>
        <w:numPr>
          <w:ilvl w:val="0"/>
          <w:numId w:val="13"/>
        </w:numPr>
      </w:pPr>
      <w:r>
        <w:rPr>
          <w:rFonts w:ascii="宋体" w:hAnsi="宋体" w:eastAsia="宋体"/>
          <w:b/>
          <w:sz w:val="21"/>
        </w:rPr>
        <w:t>S1 链路追踪探针采集模块（Data Collection Module）</w:t>
      </w:r>
      <w:r>
        <w:rPr>
          <w:rFonts w:ascii="宋体" w:hAnsi="宋体" w:eastAsia="宋体"/>
          <w:sz w:val="21"/>
        </w:rPr>
        <w:t>：</w:t>
      </w:r>
    </w:p>
    <w:p>
      <w:pPr>
        <w:spacing w:after="120" w:line="276" w:lineRule="auto"/>
      </w:pPr>
      <w:r>
        <w:rPr>
          <w:rFonts w:ascii="宋体" w:hAnsi="宋体" w:eastAsia="宋体"/>
          <w:sz w:val="21"/>
        </w:rPr>
        <w:t xml:space="preserve">以无侵入 Agent（如 ByteBuddy 字节码增强或 Envoy 边车过滤器）形式内嵌于网关及各微服务中。其核心功能是拦截每一次跨微服务的远程调用，提取请求上下文元数据（包括 TraceId、当前 SpanId、父 ParentSpanId、请求发起时刻 </w:t>
      </w:r>
      <m:oMath>
        <m:sSub>
          <m:e>
            <m:r>
              <m:rPr>
                <m:sty m:val="p"/>
              </m:rPr>
              <w:rPr>
                <w:rFonts w:ascii="Cambria Math" w:hAnsi="Cambria Math" w:cs="Cambria Math" w:eastAsia="Cambria Math"/>
              </w:rPr>
              <m:t>t</m:t>
            </m:r>
          </m:e>
          <m:sub>
            <m:r>
              <m:rPr>
                <m:sty m:val="p"/>
              </m:rPr>
              <w:rPr>
                <w:rFonts w:ascii="Cambria Math" w:hAnsi="Cambria Math" w:cs="Cambria Math" w:eastAsia="Cambria Math"/>
              </w:rPr>
              <m:t>s</m:t>
            </m:r>
            <m:r>
              <m:rPr>
                <m:sty m:val="p"/>
              </m:rPr>
              <w:rPr>
                <w:rFonts w:ascii="Cambria Math" w:hAnsi="Cambria Math" w:cs="Cambria Math" w:eastAsia="Cambria Math"/>
              </w:rPr>
              <m:t>t</m:t>
            </m:r>
            <m:r>
              <m:rPr>
                <m:sty m:val="p"/>
              </m:rPr>
              <w:rPr>
                <w:rFonts w:ascii="Cambria Math" w:hAnsi="Cambria Math" w:cs="Cambria Math" w:eastAsia="Cambria Math"/>
              </w:rPr>
              <m:t>a</m:t>
            </m:r>
            <m:r>
              <m:rPr>
                <m:sty m:val="p"/>
              </m:rPr>
              <w:rPr>
                <w:rFonts w:ascii="Cambria Math" w:hAnsi="Cambria Math" w:cs="Cambria Math" w:eastAsia="Cambria Math"/>
              </w:rPr>
              <m:t>r</m:t>
            </m:r>
            <m:r>
              <m:rPr>
                <m:sty m:val="p"/>
              </m:rPr>
              <w:rPr>
                <w:rFonts w:ascii="Cambria Math" w:hAnsi="Cambria Math" w:cs="Cambria Math" w:eastAsia="Cambria Math"/>
              </w:rPr>
              <m:t>t</m:t>
            </m:r>
          </m:sub>
        </m:sSub>
      </m:oMath>
      <w:r>
        <w:rPr>
          <w:rFonts w:ascii="宋体" w:hAnsi="宋体" w:eastAsia="宋体"/>
          <w:sz w:val="21"/>
        </w:rPr>
        <w:t xml:space="preserve">、响应完成时刻 </w:t>
      </w:r>
      <m:oMath>
        <m:sSub>
          <m:e>
            <m:r>
              <m:rPr>
                <m:sty m:val="p"/>
              </m:rPr>
              <w:rPr>
                <w:rFonts w:ascii="Cambria Math" w:hAnsi="Cambria Math" w:cs="Cambria Math" w:eastAsia="Cambria Math"/>
              </w:rPr>
              <m:t>t</m:t>
            </m:r>
          </m:e>
          <m:sub>
            <m:r>
              <m:rPr>
                <m:sty m:val="p"/>
              </m:rPr>
              <w:rPr>
                <w:rFonts w:ascii="Cambria Math" w:hAnsi="Cambria Math" w:cs="Cambria Math" w:eastAsia="Cambria Math"/>
              </w:rPr>
              <m:t>e</m:t>
            </m:r>
            <m:r>
              <m:rPr>
                <m:sty m:val="p"/>
              </m:rPr>
              <w:rPr>
                <w:rFonts w:ascii="Cambria Math" w:hAnsi="Cambria Math" w:cs="Cambria Math" w:eastAsia="Cambria Math"/>
              </w:rPr>
              <m:t>n</m:t>
            </m:r>
            <m:r>
              <m:rPr>
                <m:sty m:val="p"/>
              </m:rPr>
              <w:rPr>
                <w:rFonts w:ascii="Cambria Math" w:hAnsi="Cambria Math" w:cs="Cambria Math" w:eastAsia="Cambria Math"/>
              </w:rPr>
              <m:t>d</m:t>
            </m:r>
          </m:sub>
        </m:sSub>
      </m:oMath>
      <w:r>
        <w:rPr>
          <w:rFonts w:ascii="宋体" w:hAnsi="宋体" w:eastAsia="宋体"/>
          <w:sz w:val="21"/>
        </w:rPr>
        <w:t>），同时周期性获取本地实例的 CPU 利用率、活动线程数以及请求等待队列长度，经环形内存缓冲区以非阻塞形式异步投递至下游分析模块。</w:t>
      </w:r>
    </w:p>
    <w:p>
      <w:pPr>
        <w:pStyle w:val="ListNumber"/>
        <w:spacing w:after="60"/>
        <w:numPr>
          <w:ilvl w:val="0"/>
          <w:numId w:val="13"/>
        </w:numPr>
      </w:pPr>
      <w:r>
        <w:rPr>
          <w:rFonts w:ascii="宋体" w:hAnsi="宋体" w:eastAsia="宋体"/>
          <w:b/>
          <w:sz w:val="21"/>
        </w:rPr>
        <w:t>S2 动态拓扑与链路阻抗度量模块（Topology &amp; Impedance Measurement Module）</w:t>
      </w:r>
      <w:r>
        <w:rPr>
          <w:rFonts w:ascii="宋体" w:hAnsi="宋体" w:eastAsia="宋体"/>
          <w:sz w:val="21"/>
        </w:rPr>
        <w:t>：</w:t>
      </w:r>
    </w:p>
    <w:p>
      <w:pPr>
        <w:spacing w:after="120" w:line="276" w:lineRule="auto"/>
      </w:pPr>
      <w:r>
        <w:rPr>
          <w:rFonts w:ascii="宋体" w:hAnsi="宋体" w:eastAsia="宋体"/>
          <w:sz w:val="21"/>
        </w:rPr>
        <w:t xml:space="preserve">接收采集到的 Span 数据，基于 ParentSpanId 依附关系动态构建并刷新微服务集群的全局有向无环图 </w:t>
      </w:r>
      <m:oMath>
        <m:r>
          <m:rPr>
            <m:sty m:val="p"/>
          </m:rPr>
          <w:rPr>
            <w:rFonts w:ascii="Cambria Math" w:hAnsi="Cambria Math" w:cs="Cambria Math" w:eastAsia="Cambria Math"/>
          </w:rPr>
          <m:t>G</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V</m:t>
        </m:r>
        <m:r>
          <m:rPr>
            <m:sty m:val="p"/>
          </m:rPr>
          <w:rPr>
            <w:rFonts w:ascii="Cambria Math" w:hAnsi="Cambria Math" w:cs="Cambria Math" w:eastAsia="Cambria Math"/>
          </w:rPr>
          <m:t>,</m:t>
        </m:r>
        <m:r>
          <m:rPr>
            <m:sty m:val="p"/>
          </m:rPr>
          <w:rPr>
            <w:rFonts w:ascii="Cambria Math" w:hAnsi="Cambria Math" w:cs="Cambria Math" w:eastAsia="Cambria Math"/>
          </w:rPr>
          <m:t>E</m:t>
        </m:r>
        <m:r>
          <m:rPr>
            <m:sty m:val="p"/>
          </m:rPr>
          <w:rPr>
            <w:rFonts w:ascii="Cambria Math" w:hAnsi="Cambria Math" w:cs="Cambria Math" w:eastAsia="Cambria Math"/>
          </w:rPr>
          <m:t>)</m:t>
        </m:r>
      </m:oMath>
      <w:r>
        <w:rPr>
          <w:rFonts w:ascii="宋体" w:hAnsi="宋体" w:eastAsia="宋体"/>
          <w:sz w:val="21"/>
        </w:rPr>
        <w:t xml:space="preserve">；在滑动时间窗内统计边 </w:t>
      </w:r>
      <m:oMath>
        <m:sSub>
          <m:e>
            <m:r>
              <m:rPr>
                <m:sty m:val="p"/>
              </m:rPr>
              <w:rPr>
                <w:rFonts w:ascii="Cambria Math" w:hAnsi="Cambria Math" w:cs="Cambria Math" w:eastAsia="Cambria Math"/>
              </w:rPr>
              <m:t>e</m:t>
            </m:r>
          </m:e>
          <m:sub>
            <m:r>
              <m:rPr>
                <m:sty m:val="p"/>
              </m:rPr>
              <w:rPr>
                <w:rFonts w:ascii="Cambria Math" w:hAnsi="Cambria Math" w:cs="Cambria Math" w:eastAsia="Cambria Math"/>
              </w:rPr>
              <m:t>i</m:t>
            </m:r>
            <m:r>
              <m:rPr>
                <m:sty m:val="p"/>
              </m:rPr>
              <w:rPr>
                <w:rFonts w:ascii="Cambria Math" w:hAnsi="Cambria Math" w:cs="Cambria Math" w:eastAsia="Cambria Math"/>
              </w:rPr>
              <m:t>j</m:t>
            </m:r>
          </m:sub>
        </m:sSub>
      </m:oMath>
      <w:r>
        <w:rPr>
          <w:rFonts w:ascii="宋体" w:hAnsi="宋体" w:eastAsia="宋体"/>
          <w:sz w:val="21"/>
        </w:rPr>
        <w:t xml:space="preserve"> 上的平均调用通信时延及下游服务 </w:t>
      </w:r>
      <m:oMath>
        <m:sSub>
          <m:e>
            <m:r>
              <m:rPr>
                <m:sty m:val="p"/>
              </m:rPr>
              <w:rPr>
                <w:rFonts w:ascii="Cambria Math" w:hAnsi="Cambria Math" w:cs="Cambria Math" w:eastAsia="Cambria Math"/>
              </w:rPr>
              <m:t>S</m:t>
            </m:r>
          </m:e>
          <m:sub>
            <m:r>
              <m:rPr>
                <m:sty m:val="p"/>
              </m:rPr>
              <w:rPr>
                <w:rFonts w:ascii="Cambria Math" w:hAnsi="Cambria Math" w:cs="Cambria Math" w:eastAsia="Cambria Math"/>
              </w:rPr>
              <m:t>j</m:t>
            </m:r>
          </m:sub>
        </m:sSub>
      </m:oMath>
      <w:r>
        <w:rPr>
          <w:rFonts w:ascii="宋体" w:hAnsi="宋体" w:eastAsia="宋体"/>
          <w:sz w:val="21"/>
        </w:rPr>
        <w:t xml:space="preserve"> 的等待队列深度，通过归一化加权计算该链路边的综合传播阻抗 </w:t>
      </w:r>
      <m:oMath>
        <m:sSub>
          <m:e>
            <m:r>
              <m:rPr>
                <m:sty m:val="p"/>
              </m:rPr>
              <w:rPr>
                <w:rFonts w:ascii="Cambria Math" w:hAnsi="Cambria Math" w:cs="Cambria Math" w:eastAsia="Cambria Math"/>
              </w:rPr>
              <m:t>Z</m:t>
            </m:r>
          </m:e>
          <m:sub>
            <m:r>
              <m:rPr>
                <m:sty m:val="p"/>
              </m:rPr>
              <w:rPr>
                <w:rFonts w:ascii="Cambria Math" w:hAnsi="Cambria Math" w:cs="Cambria Math" w:eastAsia="Cambria Math"/>
              </w:rPr>
              <m:t>i</m:t>
            </m:r>
            <m:r>
              <m:rPr>
                <m:sty m:val="p"/>
              </m:rPr>
              <w:rPr>
                <w:rFonts w:ascii="Cambria Math" w:hAnsi="Cambria Math" w:cs="Cambria Math" w:eastAsia="Cambria Math"/>
              </w:rPr>
              <m:t>j</m:t>
            </m:r>
          </m:sub>
        </m:sSub>
      </m:oMath>
      <w:r>
        <w:rPr>
          <w:rFonts w:ascii="宋体" w:hAnsi="宋体" w:eastAsia="宋体"/>
          <w:sz w:val="21"/>
        </w:rPr>
        <w:t>。若下游某服务队列积压严重，该调用边的传播阻抗将迅速升高，并将该阻抗矩阵同步输出至拥塞评估与熔断控制模块。</w:t>
      </w:r>
    </w:p>
    <w:p>
      <w:pPr>
        <w:pStyle w:val="ListNumber"/>
        <w:spacing w:after="60"/>
        <w:numPr>
          <w:ilvl w:val="0"/>
          <w:numId w:val="13"/>
        </w:numPr>
      </w:pPr>
      <w:r>
        <w:rPr>
          <w:rFonts w:ascii="宋体" w:hAnsi="宋体" w:eastAsia="宋体"/>
          <w:b/>
          <w:sz w:val="21"/>
        </w:rPr>
        <w:t>S3 节点多维拥塞感知评估模块（Congestion Perception &amp; Assessment Module）</w:t>
      </w:r>
      <w:r>
        <w:rPr>
          <w:rFonts w:ascii="宋体" w:hAnsi="宋体" w:eastAsia="宋体"/>
          <w:sz w:val="21"/>
        </w:rPr>
        <w:t>：</w:t>
      </w:r>
    </w:p>
    <w:p>
      <w:pPr>
        <w:spacing w:after="120" w:line="276" w:lineRule="auto"/>
      </w:pPr>
      <w:r>
        <w:rPr>
          <w:rFonts w:ascii="宋体" w:hAnsi="宋体" w:eastAsia="宋体"/>
          <w:sz w:val="21"/>
        </w:rPr>
        <w:t xml:space="preserve">部署于评估引擎中，以微秒级滑动窗口采集流经各服务节点的请求速率序列。首先计算请求速率关于时间的一阶变化率及二阶加速度，利用指数滑动平均算法剔除偶发毛刺扰动，提取出稳定的加速度平滑特征 </w:t>
      </w:r>
      <m:oMath>
        <m:sSub>
          <m:e>
            <m:r>
              <m:rPr>
                <m:sty m:val="p"/>
              </m:rPr>
              <w:rPr>
                <w:rFonts w:ascii="Cambria Math" w:hAnsi="Cambria Math" w:cs="Cambria Math" w:eastAsia="Cambria Math"/>
              </w:rPr>
              <m:t>A</m:t>
            </m:r>
          </m:e>
          <m:sub>
            <m:r>
              <m:rPr>
                <m:sty m:val="p"/>
              </m:rPr>
              <w:rPr>
                <w:rFonts w:ascii="Cambria Math" w:hAnsi="Cambria Math" w:cs="Cambria Math" w:eastAsia="Cambria Math"/>
              </w:rPr>
              <m:t>t</m:t>
            </m:r>
          </m:sub>
        </m:sSub>
      </m:oMath>
      <w:r>
        <w:rPr>
          <w:rFonts w:ascii="宋体" w:hAnsi="宋体" w:eastAsia="宋体"/>
          <w:sz w:val="21"/>
        </w:rPr>
        <w:t xml:space="preserve">；接着提取节点自身处理利用率 </w:t>
      </w:r>
      <m:oMath>
        <m:sSub>
          <m:e>
            <m:r>
              <m:rPr>
                <m:sty m:val="p"/>
              </m:rPr>
              <w:rPr>
                <w:rFonts w:ascii="Cambria Math" w:hAnsi="Cambria Math" w:cs="Cambria Math" w:eastAsia="Cambria Math"/>
              </w:rPr>
              <m:t>σ</m:t>
            </m:r>
          </m:e>
          <m:sub>
            <m:r>
              <m:rPr>
                <m:sty m:val="p"/>
              </m:rPr>
              <w:rPr>
                <w:rFonts w:ascii="Cambria Math" w:hAnsi="Cambria Math" w:cs="Cambria Math" w:eastAsia="Cambria Math"/>
              </w:rPr>
              <m:t>j</m:t>
            </m:r>
          </m:sub>
        </m:sSub>
      </m:oMath>
      <w:r>
        <w:rPr>
          <w:rFonts w:ascii="宋体" w:hAnsi="宋体" w:eastAsia="宋体"/>
          <w:sz w:val="21"/>
        </w:rPr>
        <w:t xml:space="preserve">；同时沿 DAG 拓扑出边聚合所有直接下游服务节点的综合传播阻抗，计算出下游累积反压系数 </w:t>
      </w:r>
      <m:oMath>
        <m:sSub>
          <m:e>
            <m:r>
              <m:rPr>
                <m:sty m:val="p"/>
              </m:rPr>
              <w:rPr>
                <w:rFonts w:ascii="Cambria Math" w:hAnsi="Cambria Math" w:cs="Cambria Math" w:eastAsia="Cambria Math"/>
              </w:rPr>
              <m:t>B</m:t>
            </m:r>
          </m:e>
          <m:sub>
            <m:r>
              <m:rPr>
                <m:sty m:val="p"/>
              </m:rPr>
              <w:rPr>
                <w:rFonts w:ascii="Cambria Math" w:hAnsi="Cambria Math" w:cs="Cambria Math" w:eastAsia="Cambria Math"/>
              </w:rPr>
              <m:t>j</m:t>
            </m:r>
          </m:sub>
        </m:sSub>
      </m:oMath>
      <w:r>
        <w:rPr>
          <w:rFonts w:ascii="宋体" w:hAnsi="宋体" w:eastAsia="宋体"/>
          <w:sz w:val="21"/>
        </w:rPr>
        <w:t xml:space="preserve">；最终融合上述三项指标计算得到目标服务节点的综合动态拥塞指数 </w:t>
      </w:r>
      <m:oMath>
        <m:sSub>
          <m:e>
            <m:r>
              <m:rPr>
                <m:sty m:val="p"/>
              </m:rPr>
              <w:rPr>
                <w:rFonts w:ascii="Cambria Math" w:hAnsi="Cambria Math" w:cs="Cambria Math" w:eastAsia="Cambria Math"/>
              </w:rPr>
              <m:t>C</m:t>
            </m:r>
          </m:e>
          <m:sub>
            <m:r>
              <m:rPr>
                <m:sty m:val="p"/>
              </m:rPr>
              <w:rPr>
                <w:rFonts w:ascii="Cambria Math" w:hAnsi="Cambria Math" w:cs="Cambria Math" w:eastAsia="Cambria Math"/>
              </w:rPr>
              <m:t>j</m:t>
            </m:r>
          </m:sub>
        </m:sSub>
      </m:oMath>
      <w:r>
        <w:rPr>
          <w:rFonts w:ascii="宋体" w:hAnsi="宋体" w:eastAsia="宋体"/>
          <w:sz w:val="21"/>
        </w:rPr>
        <w:t>。</w:t>
      </w:r>
    </w:p>
    <w:p>
      <w:pPr>
        <w:pStyle w:val="ListNumber"/>
        <w:spacing w:after="60"/>
        <w:numPr>
          <w:ilvl w:val="0"/>
          <w:numId w:val="13"/>
        </w:numPr>
      </w:pPr>
      <w:r>
        <w:rPr>
          <w:rFonts w:ascii="宋体" w:hAnsi="宋体" w:eastAsia="宋体"/>
          <w:b/>
          <w:sz w:val="21"/>
        </w:rPr>
        <w:t>S4 阶梯降级决策与执行模块（Tiered Degradation Decision Module）</w:t>
      </w:r>
      <w:r>
        <w:rPr>
          <w:rFonts w:ascii="宋体" w:hAnsi="宋体" w:eastAsia="宋体"/>
          <w:sz w:val="21"/>
        </w:rPr>
        <w:t>：</w:t>
      </w:r>
    </w:p>
    <w:p>
      <w:pPr>
        <w:spacing w:after="120" w:line="276" w:lineRule="auto"/>
      </w:pPr>
      <w:r>
        <w:rPr>
          <w:rFonts w:ascii="宋体" w:hAnsi="宋体" w:eastAsia="宋体"/>
          <w:sz w:val="21"/>
        </w:rPr>
        <w:t xml:space="preserve">与 API 网关及服务间客户端代理相连。维护请求业务优先级矩阵（将业务划分为核心级如支付下单、次核心级如库存预占、非核心级如个性化推荐等）。当某节点拥塞指数 </w:t>
      </w:r>
      <m:oMath>
        <m:sSub>
          <m:e>
            <m:r>
              <m:rPr>
                <m:sty m:val="p"/>
              </m:rPr>
              <w:rPr>
                <w:rFonts w:ascii="Cambria Math" w:hAnsi="Cambria Math" w:cs="Cambria Math" w:eastAsia="Cambria Math"/>
              </w:rPr>
              <m:t>C</m:t>
            </m:r>
          </m:e>
          <m:sub>
            <m:r>
              <m:rPr>
                <m:sty m:val="p"/>
              </m:rPr>
              <w:rPr>
                <w:rFonts w:ascii="Cambria Math" w:hAnsi="Cambria Math" w:cs="Cambria Math" w:eastAsia="Cambria Math"/>
              </w:rPr>
              <m:t>j</m:t>
            </m:r>
          </m:sub>
        </m:sSub>
      </m:oMath>
      <w:r>
        <w:rPr>
          <w:rFonts w:ascii="宋体" w:hAnsi="宋体" w:eastAsia="宋体"/>
          <w:sz w:val="21"/>
        </w:rPr>
        <w:t xml:space="preserve"> 达到预警阈值时，模块动态计算不同业务优先级的放行概率，优先对非核心请求执行异步旁路丢弃或直接返回本地缓存的静态兜底数据，仅对核心请求给予最大放行保障，实现资源向高价值交易的自适应倾斜。</w:t>
      </w:r>
    </w:p>
    <w:p>
      <w:pPr>
        <w:pStyle w:val="ListNumber"/>
        <w:spacing w:after="60"/>
        <w:numPr>
          <w:ilvl w:val="0"/>
          <w:numId w:val="13"/>
        </w:numPr>
      </w:pPr>
      <w:r>
        <w:rPr>
          <w:rFonts w:ascii="宋体" w:hAnsi="宋体" w:eastAsia="宋体"/>
          <w:b/>
          <w:sz w:val="21"/>
        </w:rPr>
        <w:t>S5 自适应动态半开熔断控制器（Adaptive Half-Open Circuit Controller）</w:t>
      </w:r>
      <w:r>
        <w:rPr>
          <w:rFonts w:ascii="宋体" w:hAnsi="宋体" w:eastAsia="宋体"/>
          <w:sz w:val="21"/>
        </w:rPr>
        <w:t>：</w:t>
      </w:r>
    </w:p>
    <w:p>
      <w:pPr>
        <w:spacing w:after="120" w:line="276" w:lineRule="auto"/>
      </w:pPr>
      <w:r>
        <w:rPr>
          <w:rFonts w:ascii="宋体" w:hAnsi="宋体" w:eastAsia="宋体"/>
          <w:sz w:val="21"/>
        </w:rPr>
        <w:t xml:space="preserve">维护三态熔断状态机（CLOSED 关闭态、OPEN 打开态、HALF-OPEN 半开态）。引入滞回安全带机制：当 </w:t>
      </w:r>
      <m:oMath>
        <m:sSub>
          <m:e>
            <m:r>
              <m:rPr>
                <m:sty m:val="p"/>
              </m:rPr>
              <w:rPr>
                <w:rFonts w:ascii="Cambria Math" w:hAnsi="Cambria Math" w:cs="Cambria Math" w:eastAsia="Cambria Math"/>
              </w:rPr>
              <m:t>C</m:t>
            </m:r>
          </m:e>
          <m:sub>
            <m:r>
              <m:rPr>
                <m:sty m:val="p"/>
              </m:rPr>
              <w:rPr>
                <w:rFonts w:ascii="Cambria Math" w:hAnsi="Cambria Math" w:cs="Cambria Math" w:eastAsia="Cambria Math"/>
              </w:rPr>
              <m:t>j</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h</m:t>
            </m:r>
            <m:r>
              <m:rPr>
                <m:sty m:val="p"/>
              </m:rPr>
              <w:rPr>
                <w:rFonts w:ascii="Cambria Math" w:hAnsi="Cambria Math" w:cs="Cambria Math" w:eastAsia="Cambria Math"/>
              </w:rPr>
              <m:t>i</m:t>
            </m:r>
          </m:sub>
        </m:sSub>
      </m:oMath>
      <w:r>
        <w:rPr>
          <w:rFonts w:ascii="宋体" w:hAnsi="宋体" w:eastAsia="宋体"/>
          <w:sz w:val="21"/>
        </w:rPr>
        <w:t xml:space="preserve"> 时状态机从 CLOSED 快速跃迁至 OPEN，切断常规流量；进入 OPEN 后开启熔断保护定时器；计时器超时后进入 HALF-OPEN 状态；在 HALF-OPEN 状态下，模块基于下游服务反馈的综合传播阻抗计算实时健康度余量 </w:t>
      </w:r>
      <m:oMath>
        <m:sSub>
          <m:e>
            <m:r>
              <m:rPr>
                <m:sty m:val="p"/>
              </m:rPr>
              <w:rPr>
                <w:rFonts w:ascii="Cambria Math" w:hAnsi="Cambria Math" w:cs="Cambria Math" w:eastAsia="Cambria Math"/>
              </w:rPr>
              <m:t>e</m:t>
            </m:r>
          </m:e>
          <m:sub>
            <m:r>
              <m:rPr>
                <m:sty m:val="p"/>
              </m:rPr>
              <w:rPr>
                <w:rFonts w:ascii="Cambria Math" w:hAnsi="Cambria Math" w:cs="Cambria Math" w:eastAsia="Cambria Math"/>
              </w:rPr>
              <m:t>k</m:t>
            </m:r>
          </m:sub>
        </m:sSub>
      </m:oMath>
      <w:r>
        <w:rPr>
          <w:rFonts w:ascii="宋体" w:hAnsi="宋体" w:eastAsia="宋体"/>
          <w:sz w:val="21"/>
        </w:rPr>
        <w:t xml:space="preserve">，自适应迭代调整每个测试周期的放行比例 </w:t>
      </w:r>
      <m:oMath>
        <m:sSub>
          <m:e>
            <m:r>
              <m:rPr>
                <m:sty m:val="p"/>
              </m:rPr>
              <w:rPr>
                <w:rFonts w:ascii="Cambria Math" w:hAnsi="Cambria Math" w:cs="Cambria Math" w:eastAsia="Cambria Math"/>
              </w:rPr>
              <m:t>R</m:t>
            </m:r>
          </m:e>
          <m:sub>
            <m:r>
              <m:rPr>
                <m:sty m:val="p"/>
              </m:rPr>
              <w:rPr>
                <w:rFonts w:ascii="Cambria Math" w:hAnsi="Cambria Math" w:cs="Cambria Math" w:eastAsia="Cambria Math"/>
              </w:rPr>
              <m:t>k</m:t>
            </m:r>
          </m:sub>
        </m:sSub>
      </m:oMath>
      <w:r>
        <w:rPr>
          <w:rFonts w:ascii="宋体" w:hAnsi="宋体" w:eastAsia="宋体"/>
          <w:sz w:val="21"/>
        </w:rPr>
        <w:t xml:space="preserve">；当连续 </w:t>
      </w:r>
      <m:oMath>
        <m:r>
          <m:rPr>
            <m:sty m:val="p"/>
          </m:rPr>
          <w:rPr>
            <w:rFonts w:ascii="Cambria Math" w:hAnsi="Cambria Math" w:cs="Cambria Math" w:eastAsia="Cambria Math"/>
          </w:rPr>
          <m:t>N</m:t>
        </m:r>
      </m:oMath>
      <w:r>
        <w:rPr>
          <w:rFonts w:ascii="宋体" w:hAnsi="宋体" w:eastAsia="宋体"/>
          <w:sz w:val="21"/>
        </w:rPr>
        <w:t xml:space="preserve"> 个周期系统稳定且 </w:t>
      </w:r>
      <m:oMath>
        <m:sSub>
          <m:e>
            <m:r>
              <m:rPr>
                <m:sty m:val="p"/>
              </m:rPr>
              <w:rPr>
                <w:rFonts w:ascii="Cambria Math" w:hAnsi="Cambria Math" w:cs="Cambria Math" w:eastAsia="Cambria Math"/>
              </w:rPr>
              <m:t>C</m:t>
            </m:r>
          </m:e>
          <m:sub>
            <m:r>
              <m:rPr>
                <m:sty m:val="p"/>
              </m:rPr>
              <w:rPr>
                <w:rFonts w:ascii="Cambria Math" w:hAnsi="Cambria Math" w:cs="Cambria Math" w:eastAsia="Cambria Math"/>
              </w:rPr>
              <m:t>j</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l</m:t>
            </m:r>
            <m:r>
              <m:rPr>
                <m:sty m:val="p"/>
              </m:rPr>
              <w:rPr>
                <w:rFonts w:ascii="Cambria Math" w:hAnsi="Cambria Math" w:cs="Cambria Math" w:eastAsia="Cambria Math"/>
              </w:rPr>
              <m:t>o</m:t>
            </m:r>
          </m:sub>
        </m:sSub>
      </m:oMath>
      <w:r>
        <w:rPr>
          <w:rFonts w:ascii="宋体" w:hAnsi="宋体" w:eastAsia="宋体"/>
          <w:sz w:val="21"/>
        </w:rPr>
        <w:t xml:space="preserve"> 时彻底恢复至 CLOSED 状态，否则立刻回退至 OPEN 状态。</w:t>
      </w:r>
    </w:p>
    <w:p>
      <w:pPr>
        <w:spacing w:after="160" w:before="160"/>
      </w:pPr>
      <w:r>
        <w:rPr>
          <w:rFonts w:ascii="宋体" w:hAnsi="宋体" w:eastAsia="宋体"/>
          <w:color w:val="AAAAAA"/>
          <w:sz w:val="16"/>
        </w:rPr>
        <w:t>────────────────────────────────</w:t>
      </w:r>
    </w:p>
    <w:p>
      <w:pPr>
        <w:pStyle w:val="Heading3"/>
      </w:pPr>
      <w:r>
        <w:rPr>
          <w:rFonts w:ascii="宋体" w:hAnsi="宋体" w:eastAsia="宋体"/>
        </w:rPr>
        <w:t>3.4 系统流程说明</w:t>
      </w:r>
    </w:p>
    <w:p>
      <w:pPr>
        <w:spacing w:after="120" w:line="276" w:lineRule="auto"/>
      </w:pPr>
      <w:r>
        <w:rPr>
          <w:rFonts w:ascii="宋体" w:hAnsi="宋体" w:eastAsia="宋体"/>
          <w:sz w:val="21"/>
        </w:rPr>
        <w:t>本发明提供的方法的整体执行时序与决策控制逻辑如图 2 所示：</w:t>
      </w:r>
    </w:p>
    <w:p>
      <w:pPr>
        <w:spacing w:after="120" w:before="60"/>
      </w:pPr>
      <w:r>
        <w:rPr>
          <w:b w:val="0"/>
        </w:rPr>
        <w:drawing>
          <wp:inline xmlns:a="http://schemas.openxmlformats.org/drawingml/2006/main" xmlns:pic="http://schemas.openxmlformats.org/drawingml/2006/picture">
            <wp:extent cx="3186512" cy="7498079"/>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3186512" cy="7498079"/>
                    </a:xfrm>
                    <a:prstGeom prst="rect"/>
                  </pic:spPr>
                </pic:pic>
              </a:graphicData>
            </a:graphic>
          </wp:inline>
        </w:drawing>
      </w:r>
    </w:p>
    <w:p>
      <w:pPr>
        <w:spacing w:after="120" w:line="276" w:lineRule="auto"/>
      </w:pPr>
      <w:r>
        <w:rPr>
          <w:rFonts w:ascii="宋体" w:hAnsi="宋体" w:eastAsia="宋体"/>
          <w:sz w:val="21"/>
        </w:rPr>
        <w:t>图 2 自适应请求降级与熔断方法整体执行时序与决策控制逻辑图</w:t>
      </w:r>
    </w:p>
    <w:p>
      <w:pPr>
        <w:spacing w:after="120" w:line="276" w:lineRule="auto"/>
      </w:pPr>
      <w:r>
        <w:rPr>
          <w:rFonts w:ascii="宋体" w:hAnsi="宋体" w:eastAsia="宋体"/>
          <w:b/>
          <w:sz w:val="21"/>
        </w:rPr>
        <w:t>详细步骤实施说明</w:t>
      </w:r>
      <w:r>
        <w:rPr>
          <w:rFonts w:ascii="宋体" w:hAnsi="宋体" w:eastAsia="宋体"/>
          <w:sz w:val="21"/>
        </w:rPr>
        <w:t>：</w:t>
      </w:r>
    </w:p>
    <w:p>
      <w:pPr>
        <w:pStyle w:val="ListBullet"/>
        <w:spacing w:after="60"/>
      </w:pPr>
      <w:r>
        <w:rPr>
          <w:rFonts w:ascii="宋体" w:hAnsi="宋体" w:eastAsia="宋体"/>
          <w:b/>
          <w:sz w:val="21"/>
        </w:rPr>
        <w:t>S101 链路元数据与节点性能采集</w:t>
      </w:r>
      <w:r>
        <w:rPr>
          <w:rFonts w:ascii="宋体" w:hAnsi="宋体" w:eastAsia="宋体"/>
          <w:sz w:val="21"/>
        </w:rPr>
        <w:t>：</w:t>
      </w:r>
    </w:p>
    <w:p>
      <w:pPr>
        <w:spacing w:after="120" w:line="276" w:lineRule="auto"/>
      </w:pPr>
      <w:r>
        <w:rPr>
          <w:rFonts w:ascii="宋体" w:hAnsi="宋体" w:eastAsia="宋体"/>
          <w:sz w:val="21"/>
        </w:rPr>
        <w:t>各微服务实例中的 Trace Agent 拦截所有进出请求，生成带有唯一 TraceId 与有序 SpanId 的结构化追踪上下文。记录每次远程调用的耗时，并定时采样本地操作系统的 CPU 占用率、活动工作线程数与等待队列深度。</w:t>
      </w:r>
    </w:p>
    <w:p>
      <w:pPr>
        <w:pStyle w:val="ListBullet"/>
        <w:spacing w:after="60"/>
      </w:pPr>
      <w:r>
        <w:rPr>
          <w:rFonts w:ascii="宋体" w:hAnsi="宋体" w:eastAsia="宋体"/>
          <w:b/>
          <w:sz w:val="21"/>
        </w:rPr>
        <w:t>S102 动态拓扑构建</w:t>
      </w:r>
      <w:r>
        <w:rPr>
          <w:rFonts w:ascii="宋体" w:hAnsi="宋体" w:eastAsia="宋体"/>
          <w:sz w:val="21"/>
        </w:rPr>
        <w:t>：</w:t>
      </w:r>
    </w:p>
    <w:p>
      <w:pPr>
        <w:spacing w:after="120" w:line="276" w:lineRule="auto"/>
      </w:pPr>
      <w:r>
        <w:rPr>
          <w:rFonts w:ascii="宋体" w:hAnsi="宋体" w:eastAsia="宋体"/>
          <w:sz w:val="21"/>
        </w:rPr>
        <w:t xml:space="preserve">元数据汇集后，解析 Span 间的调用父子拓扑关系，构建微服务集群的有向图 </w:t>
      </w:r>
      <m:oMath>
        <m:r>
          <m:rPr>
            <m:sty m:val="p"/>
          </m:rPr>
          <w:rPr>
            <w:rFonts w:ascii="Cambria Math" w:hAnsi="Cambria Math" w:cs="Cambria Math" w:eastAsia="Cambria Math"/>
          </w:rPr>
          <m:t>G</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V</m:t>
        </m:r>
        <m:r>
          <m:rPr>
            <m:sty m:val="p"/>
          </m:rPr>
          <w:rPr>
            <w:rFonts w:ascii="Cambria Math" w:hAnsi="Cambria Math" w:cs="Cambria Math" w:eastAsia="Cambria Math"/>
          </w:rPr>
          <m:t>,</m:t>
        </m:r>
        <m:r>
          <m:rPr>
            <m:sty m:val="p"/>
          </m:rPr>
          <w:rPr>
            <w:rFonts w:ascii="Cambria Math" w:hAnsi="Cambria Math" w:cs="Cambria Math" w:eastAsia="Cambria Math"/>
          </w:rPr>
          <m:t>E</m:t>
        </m:r>
        <m:r>
          <m:rPr>
            <m:sty m:val="p"/>
          </m:rPr>
          <w:rPr>
            <w:rFonts w:ascii="Cambria Math" w:hAnsi="Cambria Math" w:cs="Cambria Math" w:eastAsia="Cambria Math"/>
          </w:rPr>
          <m:t>)</m:t>
        </m:r>
      </m:oMath>
      <w:r>
        <w:rPr>
          <w:rFonts w:ascii="宋体" w:hAnsi="宋体" w:eastAsia="宋体"/>
          <w:sz w:val="21"/>
        </w:rPr>
        <w:t xml:space="preserve">。其中顶点 </w:t>
      </w:r>
      <m:oMath>
        <m:r>
          <m:rPr>
            <m:sty m:val="p"/>
          </m:rPr>
          <w:rPr>
            <w:rFonts w:ascii="Cambria Math" w:hAnsi="Cambria Math" w:cs="Cambria Math" w:eastAsia="Cambria Math"/>
          </w:rPr>
          <m:t>V</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2</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n</m:t>
            </m:r>
          </m:sub>
        </m:sSub>
        <m:r>
          <m:rPr>
            <m:sty m:val="p"/>
          </m:rPr>
          <w:rPr>
            <w:rFonts w:ascii="Cambria Math" w:hAnsi="Cambria Math" w:cs="Cambria Math" w:eastAsia="Cambria Math"/>
          </w:rPr>
          <m:t>}</m:t>
        </m:r>
      </m:oMath>
      <w:r>
        <w:rPr>
          <w:rFonts w:ascii="宋体" w:hAnsi="宋体" w:eastAsia="宋体"/>
          <w:sz w:val="21"/>
        </w:rPr>
        <w:t xml:space="preserve"> 为各服务实例，有向边 </w:t>
      </w:r>
      <m:oMath>
        <m:sSub>
          <m:e>
            <m:r>
              <m:rPr>
                <m:sty m:val="p"/>
              </m:rPr>
              <w:rPr>
                <w:rFonts w:ascii="Cambria Math" w:hAnsi="Cambria Math" w:cs="Cambria Math" w:eastAsia="Cambria Math"/>
              </w:rPr>
              <m:t>e</m:t>
            </m:r>
          </m:e>
          <m:sub>
            <m:r>
              <m:rPr>
                <m:sty m:val="p"/>
              </m:rPr>
              <w:rPr>
                <w:rFonts w:ascii="Cambria Math" w:hAnsi="Cambria Math" w:cs="Cambria Math" w:eastAsia="Cambria Math"/>
              </w:rPr>
              <m:t>i</m:t>
            </m:r>
            <m:r>
              <m:rPr>
                <m:sty m:val="p"/>
              </m:rPr>
              <w:rPr>
                <w:rFonts w:ascii="Cambria Math" w:hAnsi="Cambria Math" w:cs="Cambria Math" w:eastAsia="Cambria Math"/>
              </w:rPr>
              <m:t>j</m:t>
            </m:r>
          </m:sub>
        </m:sSub>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j</m:t>
            </m:r>
          </m:sub>
        </m:sSub>
        <m:r>
          <m:rPr>
            <m:sty m:val="p"/>
          </m:rPr>
          <w:rPr>
            <w:rFonts w:ascii="Cambria Math" w:hAnsi="Cambria Math" w:cs="Cambria Math" w:eastAsia="Cambria Math"/>
          </w:rPr>
          <m:t>)</m:t>
        </m:r>
      </m:oMath>
      <w:r>
        <w:rPr>
          <w:rFonts w:ascii="宋体" w:hAnsi="宋体" w:eastAsia="宋体"/>
          <w:sz w:val="21"/>
        </w:rPr>
        <w:t xml:space="preserve"> 表示服务 </w:t>
      </w:r>
      <m:oMath>
        <m:sSub>
          <m:e>
            <m:r>
              <m:rPr>
                <m:sty m:val="p"/>
              </m:rPr>
              <w:rPr>
                <w:rFonts w:ascii="Cambria Math" w:hAnsi="Cambria Math" w:cs="Cambria Math" w:eastAsia="Cambria Math"/>
              </w:rPr>
              <m:t>S</m:t>
            </m:r>
          </m:e>
          <m:sub>
            <m:r>
              <m:rPr>
                <m:sty m:val="p"/>
              </m:rPr>
              <w:rPr>
                <w:rFonts w:ascii="Cambria Math" w:hAnsi="Cambria Math" w:cs="Cambria Math" w:eastAsia="Cambria Math"/>
              </w:rPr>
              <m:t>i</m:t>
            </m:r>
          </m:sub>
        </m:sSub>
      </m:oMath>
      <w:r>
        <w:rPr>
          <w:rFonts w:ascii="宋体" w:hAnsi="宋体" w:eastAsia="宋体"/>
          <w:sz w:val="21"/>
        </w:rPr>
        <w:t xml:space="preserve"> 对服务 </w:t>
      </w:r>
      <m:oMath>
        <m:sSub>
          <m:e>
            <m:r>
              <m:rPr>
                <m:sty m:val="p"/>
              </m:rPr>
              <w:rPr>
                <w:rFonts w:ascii="Cambria Math" w:hAnsi="Cambria Math" w:cs="Cambria Math" w:eastAsia="Cambria Math"/>
              </w:rPr>
              <m:t>S</m:t>
            </m:r>
          </m:e>
          <m:sub>
            <m:r>
              <m:rPr>
                <m:sty m:val="p"/>
              </m:rPr>
              <w:rPr>
                <w:rFonts w:ascii="Cambria Math" w:hAnsi="Cambria Math" w:cs="Cambria Math" w:eastAsia="Cambria Math"/>
              </w:rPr>
              <m:t>j</m:t>
            </m:r>
          </m:sub>
        </m:sSub>
      </m:oMath>
      <w:r>
        <w:rPr>
          <w:rFonts w:ascii="宋体" w:hAnsi="宋体" w:eastAsia="宋体"/>
          <w:sz w:val="21"/>
        </w:rPr>
        <w:t xml:space="preserve"> 发起调用。</w:t>
      </w:r>
    </w:p>
    <w:p>
      <w:pPr>
        <w:pStyle w:val="ListBullet"/>
        <w:spacing w:after="60"/>
      </w:pPr>
      <w:r>
        <w:rPr>
          <w:rFonts w:ascii="宋体" w:hAnsi="宋体" w:eastAsia="宋体"/>
          <w:b/>
          <w:sz w:val="21"/>
        </w:rPr>
        <w:t>S103 综合传播阻抗计算</w:t>
      </w:r>
      <w:r>
        <w:rPr>
          <w:rFonts w:ascii="宋体" w:hAnsi="宋体" w:eastAsia="宋体"/>
          <w:sz w:val="21"/>
        </w:rPr>
        <w:t>：</w:t>
      </w:r>
    </w:p>
    <w:p>
      <w:pPr>
        <w:spacing w:after="120" w:line="276" w:lineRule="auto"/>
      </w:pPr>
      <w:r>
        <w:rPr>
          <w:rFonts w:ascii="宋体" w:hAnsi="宋体" w:eastAsia="宋体"/>
          <w:sz w:val="21"/>
        </w:rPr>
        <w:t xml:space="preserve">在滑动时间窗口 </w:t>
      </w:r>
      <m:oMath>
        <m:sSub>
          <m:e>
            <m:r>
              <m:rPr>
                <m:sty m:val="p"/>
              </m:rPr>
              <w:rPr>
                <w:rFonts w:ascii="Cambria Math" w:hAnsi="Cambria Math" w:cs="Cambria Math" w:eastAsia="Cambria Math"/>
              </w:rPr>
              <m:t>W</m:t>
            </m:r>
          </m:e>
          <m:sub>
            <m:r>
              <m:rPr>
                <m:sty m:val="p"/>
              </m:rPr>
              <w:rPr>
                <w:rFonts w:ascii="Cambria Math" w:hAnsi="Cambria Math" w:cs="Cambria Math" w:eastAsia="Cambria Math"/>
              </w:rPr>
              <m:t>t</m:t>
            </m:r>
            <m:r>
              <m:rPr>
                <m:sty m:val="p"/>
              </m:rPr>
              <w:rPr>
                <w:rFonts w:ascii="Cambria Math" w:hAnsi="Cambria Math" w:cs="Cambria Math" w:eastAsia="Cambria Math"/>
              </w:rPr>
              <m:t>o</m:t>
            </m:r>
            <m:r>
              <m:rPr>
                <m:sty m:val="p"/>
              </m:rPr>
              <w:rPr>
                <w:rFonts w:ascii="Cambria Math" w:hAnsi="Cambria Math" w:cs="Cambria Math" w:eastAsia="Cambria Math"/>
              </w:rPr>
              <m:t>p</m:t>
            </m:r>
            <m:r>
              <m:rPr>
                <m:sty m:val="p"/>
              </m:rPr>
              <w:rPr>
                <w:rFonts w:ascii="Cambria Math" w:hAnsi="Cambria Math" w:cs="Cambria Math" w:eastAsia="Cambria Math"/>
              </w:rPr>
              <m:t>o</m:t>
            </m:r>
          </m:sub>
        </m:sSub>
      </m:oMath>
      <w:r>
        <w:rPr>
          <w:rFonts w:ascii="宋体" w:hAnsi="宋体" w:eastAsia="宋体"/>
          <w:sz w:val="21"/>
        </w:rPr>
        <w:t xml:space="preserve"> 内，提取边 </w:t>
      </w:r>
      <m:oMath>
        <m:sSub>
          <m:e>
            <m:r>
              <m:rPr>
                <m:sty m:val="p"/>
              </m:rPr>
              <w:rPr>
                <w:rFonts w:ascii="Cambria Math" w:hAnsi="Cambria Math" w:cs="Cambria Math" w:eastAsia="Cambria Math"/>
              </w:rPr>
              <m:t>e</m:t>
            </m:r>
          </m:e>
          <m:sub>
            <m:r>
              <m:rPr>
                <m:sty m:val="p"/>
              </m:rPr>
              <w:rPr>
                <w:rFonts w:ascii="Cambria Math" w:hAnsi="Cambria Math" w:cs="Cambria Math" w:eastAsia="Cambria Math"/>
              </w:rPr>
              <m:t>i</m:t>
            </m:r>
            <m:r>
              <m:rPr>
                <m:sty m:val="p"/>
              </m:rPr>
              <w:rPr>
                <w:rFonts w:ascii="Cambria Math" w:hAnsi="Cambria Math" w:cs="Cambria Math" w:eastAsia="Cambria Math"/>
              </w:rPr>
              <m:t>j</m:t>
            </m:r>
          </m:sub>
        </m:sSub>
      </m:oMath>
      <w:r>
        <w:rPr>
          <w:rFonts w:ascii="宋体" w:hAnsi="宋体" w:eastAsia="宋体"/>
          <w:sz w:val="21"/>
        </w:rPr>
        <w:t xml:space="preserve"> 上的调用样本，计算平均通信耗时 </w:t>
      </w:r>
      <m:oMath>
        <m:sSub>
          <m:e>
            <m:r>
              <m:rPr>
                <m:sty m:val="p"/>
              </m:rPr>
              <w:rPr>
                <w:rFonts w:ascii="Cambria Math" w:hAnsi="Cambria Math" w:cs="Cambria Math" w:eastAsia="Cambria Math"/>
              </w:rPr>
              <m:t>T</m:t>
            </m:r>
          </m:e>
          <m:sub>
            <m:r>
              <m:rPr>
                <m:sty m:val="p"/>
              </m:rPr>
              <w:rPr>
                <w:rFonts w:ascii="Cambria Math" w:hAnsi="Cambria Math" w:cs="Cambria Math" w:eastAsia="Cambria Math"/>
              </w:rPr>
              <m:t>i</m:t>
            </m:r>
            <m:r>
              <m:rPr>
                <m:sty m:val="p"/>
              </m:rPr>
              <w:rPr>
                <w:rFonts w:ascii="Cambria Math" w:hAnsi="Cambria Math" w:cs="Cambria Math" w:eastAsia="Cambria Math"/>
              </w:rPr>
              <m:t>j</m:t>
            </m:r>
          </m:sub>
        </m:sSub>
      </m:oMath>
      <w:r>
        <w:rPr>
          <w:rFonts w:ascii="宋体" w:hAnsi="宋体" w:eastAsia="宋体"/>
          <w:sz w:val="21"/>
        </w:rPr>
        <w:t xml:space="preserve"> 与下游服务节点 </w:t>
      </w:r>
      <m:oMath>
        <m:sSub>
          <m:e>
            <m:r>
              <m:rPr>
                <m:sty m:val="p"/>
              </m:rPr>
              <w:rPr>
                <w:rFonts w:ascii="Cambria Math" w:hAnsi="Cambria Math" w:cs="Cambria Math" w:eastAsia="Cambria Math"/>
              </w:rPr>
              <m:t>S</m:t>
            </m:r>
          </m:e>
          <m:sub>
            <m:r>
              <m:rPr>
                <m:sty m:val="p"/>
              </m:rPr>
              <w:rPr>
                <w:rFonts w:ascii="Cambria Math" w:hAnsi="Cambria Math" w:cs="Cambria Math" w:eastAsia="Cambria Math"/>
              </w:rPr>
              <m:t>j</m:t>
            </m:r>
          </m:sub>
        </m:sSub>
      </m:oMath>
      <w:r>
        <w:rPr>
          <w:rFonts w:ascii="宋体" w:hAnsi="宋体" w:eastAsia="宋体"/>
          <w:sz w:val="21"/>
        </w:rPr>
        <w:t xml:space="preserve"> 的等待队列深度 </w:t>
      </w:r>
      <m:oMath>
        <m:sSub>
          <m:e>
            <m:r>
              <m:rPr>
                <m:sty m:val="p"/>
              </m:rPr>
              <w:rPr>
                <w:rFonts w:ascii="Cambria Math" w:hAnsi="Cambria Math" w:cs="Cambria Math" w:eastAsia="Cambria Math"/>
              </w:rPr>
              <m:t>Q</m:t>
            </m:r>
          </m:e>
          <m:sub>
            <m:r>
              <m:rPr>
                <m:sty m:val="p"/>
              </m:rPr>
              <w:rPr>
                <w:rFonts w:ascii="Cambria Math" w:hAnsi="Cambria Math" w:cs="Cambria Math" w:eastAsia="Cambria Math"/>
              </w:rPr>
              <m:t>j</m:t>
            </m:r>
            <m:r>
              <m:rPr>
                <m:sty m:val="p"/>
              </m:rPr>
              <w:rPr>
                <w:rFonts w:ascii="Cambria Math" w:hAnsi="Cambria Math" w:cs="Cambria Math" w:eastAsia="Cambria Math"/>
              </w:rPr>
              <m:t>,</m:t>
            </m:r>
            <m:r>
              <m:rPr>
                <m:sty m:val="p"/>
              </m:rPr>
              <w:rPr>
                <w:rFonts w:ascii="Cambria Math" w:hAnsi="Cambria Math" w:cs="Cambria Math" w:eastAsia="Cambria Math"/>
              </w:rPr>
              <m:t>w</m:t>
            </m:r>
            <m:r>
              <m:rPr>
                <m:sty m:val="p"/>
              </m:rPr>
              <w:rPr>
                <w:rFonts w:ascii="Cambria Math" w:hAnsi="Cambria Math" w:cs="Cambria Math" w:eastAsia="Cambria Math"/>
              </w:rPr>
              <m:t>a</m:t>
            </m:r>
            <m:r>
              <m:rPr>
                <m:sty m:val="p"/>
              </m:rPr>
              <w:rPr>
                <w:rFonts w:ascii="Cambria Math" w:hAnsi="Cambria Math" w:cs="Cambria Math" w:eastAsia="Cambria Math"/>
              </w:rPr>
              <m:t>i</m:t>
            </m:r>
            <m:r>
              <m:rPr>
                <m:sty m:val="p"/>
              </m:rPr>
              <w:rPr>
                <w:rFonts w:ascii="Cambria Math" w:hAnsi="Cambria Math" w:cs="Cambria Math" w:eastAsia="Cambria Math"/>
              </w:rPr>
              <m:t>t</m:t>
            </m:r>
          </m:sub>
        </m:sSub>
      </m:oMath>
      <w:r>
        <w:rPr>
          <w:rFonts w:ascii="宋体" w:hAnsi="宋体" w:eastAsia="宋体"/>
          <w:sz w:val="21"/>
        </w:rPr>
        <w:t xml:space="preserve">，经归一化处理后，依据式 (1) 计算调用边 </w:t>
      </w:r>
      <m:oMath>
        <m:sSub>
          <m:e>
            <m:r>
              <m:rPr>
                <m:sty m:val="p"/>
              </m:rPr>
              <w:rPr>
                <w:rFonts w:ascii="Cambria Math" w:hAnsi="Cambria Math" w:cs="Cambria Math" w:eastAsia="Cambria Math"/>
              </w:rPr>
              <m:t>e</m:t>
            </m:r>
          </m:e>
          <m:sub>
            <m:r>
              <m:rPr>
                <m:sty m:val="p"/>
              </m:rPr>
              <w:rPr>
                <w:rFonts w:ascii="Cambria Math" w:hAnsi="Cambria Math" w:cs="Cambria Math" w:eastAsia="Cambria Math"/>
              </w:rPr>
              <m:t>i</m:t>
            </m:r>
            <m:r>
              <m:rPr>
                <m:sty m:val="p"/>
              </m:rPr>
              <w:rPr>
                <w:rFonts w:ascii="Cambria Math" w:hAnsi="Cambria Math" w:cs="Cambria Math" w:eastAsia="Cambria Math"/>
              </w:rPr>
              <m:t>j</m:t>
            </m:r>
          </m:sub>
        </m:sSub>
      </m:oMath>
      <w:r>
        <w:rPr>
          <w:rFonts w:ascii="宋体" w:hAnsi="宋体" w:eastAsia="宋体"/>
          <w:sz w:val="21"/>
        </w:rPr>
        <w:t xml:space="preserve"> 的综合传播阻抗 </w:t>
      </w:r>
      <m:oMath>
        <m:sSub>
          <m:e>
            <m:r>
              <m:rPr>
                <m:sty m:val="p"/>
              </m:rPr>
              <w:rPr>
                <w:rFonts w:ascii="Cambria Math" w:hAnsi="Cambria Math" w:cs="Cambria Math" w:eastAsia="Cambria Math"/>
              </w:rPr>
              <m:t>Z</m:t>
            </m:r>
          </m:e>
          <m:sub>
            <m:r>
              <m:rPr>
                <m:sty m:val="p"/>
              </m:rPr>
              <w:rPr>
                <w:rFonts w:ascii="Cambria Math" w:hAnsi="Cambria Math" w:cs="Cambria Math" w:eastAsia="Cambria Math"/>
              </w:rPr>
              <m:t>i</m:t>
            </m:r>
            <m:r>
              <m:rPr>
                <m:sty m:val="p"/>
              </m:rPr>
              <w:rPr>
                <w:rFonts w:ascii="Cambria Math" w:hAnsi="Cambria Math" w:cs="Cambria Math" w:eastAsia="Cambria Math"/>
              </w:rPr>
              <m:t>j</m:t>
            </m:r>
          </m:sub>
        </m:sSub>
      </m:oMath>
      <w:r>
        <w:rPr>
          <w:rFonts w:ascii="宋体" w:hAnsi="宋体" w:eastAsia="宋体"/>
          <w:sz w:val="21"/>
        </w:rPr>
        <w:t>。</w:t>
      </w:r>
    </w:p>
    <w:p>
      <w:pPr>
        <w:pStyle w:val="ListBullet"/>
        <w:spacing w:after="60"/>
      </w:pPr>
      <w:r>
        <w:rPr>
          <w:rFonts w:ascii="宋体" w:hAnsi="宋体" w:eastAsia="宋体"/>
          <w:b/>
          <w:sz w:val="21"/>
        </w:rPr>
        <w:t>S104 流量变化加速度指数平滑</w:t>
      </w:r>
      <w:r>
        <w:rPr>
          <w:rFonts w:ascii="宋体" w:hAnsi="宋体" w:eastAsia="宋体"/>
          <w:sz w:val="21"/>
        </w:rPr>
        <w:t>：</w:t>
      </w:r>
    </w:p>
    <w:p>
      <w:pPr>
        <w:spacing w:after="120" w:line="276" w:lineRule="auto"/>
      </w:pPr>
      <w:r>
        <w:rPr>
          <w:rFonts w:ascii="宋体" w:hAnsi="宋体" w:eastAsia="宋体"/>
          <w:sz w:val="21"/>
        </w:rPr>
        <w:t xml:space="preserve">在网关及各微服务入口设置高频滑动计数窗口，计算当前时间周期的瞬时请求速率关于时间的二阶导数得到瞬时流量加速度 </w:t>
      </w:r>
      <m:oMath>
        <m:sSub>
          <m:e>
            <m:r>
              <m:rPr>
                <m:sty m:val="p"/>
              </m:rPr>
              <w:rPr>
                <w:rFonts w:ascii="Cambria Math" w:hAnsi="Cambria Math" w:cs="Cambria Math" w:eastAsia="Cambria Math"/>
              </w:rPr>
              <m:t>a</m:t>
            </m:r>
          </m:e>
          <m:sub>
            <m:r>
              <m:rPr>
                <m:sty m:val="p"/>
              </m:rPr>
              <w:rPr>
                <w:rFonts w:ascii="Cambria Math" w:hAnsi="Cambria Math" w:cs="Cambria Math" w:eastAsia="Cambria Math"/>
              </w:rPr>
              <m:t>t</m:t>
            </m:r>
          </m:sub>
        </m:sSub>
      </m:oMath>
      <w:r>
        <w:rPr>
          <w:rFonts w:ascii="宋体" w:hAnsi="宋体" w:eastAsia="宋体"/>
          <w:sz w:val="21"/>
        </w:rPr>
        <w:t xml:space="preserve">，依据式 (2) 采用滑动衰减系数 </w:t>
      </w:r>
      <m:oMath>
        <m:r>
          <m:rPr>
            <m:sty m:val="p"/>
          </m:rPr>
          <w:rPr>
            <w:rFonts w:ascii="Cambria Math" w:hAnsi="Cambria Math" w:cs="Cambria Math" w:eastAsia="Cambria Math"/>
          </w:rPr>
          <m:t>ρ</m:t>
        </m:r>
      </m:oMath>
      <w:r>
        <w:rPr>
          <w:rFonts w:ascii="宋体" w:hAnsi="宋体" w:eastAsia="宋体"/>
          <w:sz w:val="21"/>
        </w:rPr>
        <w:t xml:space="preserve"> 进行指数滑动平均，得到平滑流量加速度 </w:t>
      </w:r>
      <m:oMath>
        <m:sSub>
          <m:e>
            <m:r>
              <m:rPr>
                <m:sty m:val="p"/>
              </m:rPr>
              <w:rPr>
                <w:rFonts w:ascii="Cambria Math" w:hAnsi="Cambria Math" w:cs="Cambria Math" w:eastAsia="Cambria Math"/>
              </w:rPr>
              <m:t>A</m:t>
            </m:r>
          </m:e>
          <m:sub>
            <m:r>
              <m:rPr>
                <m:sty m:val="p"/>
              </m:rPr>
              <w:rPr>
                <w:rFonts w:ascii="Cambria Math" w:hAnsi="Cambria Math" w:cs="Cambria Math" w:eastAsia="Cambria Math"/>
              </w:rPr>
              <m:t>t</m:t>
            </m:r>
          </m:sub>
        </m:sSub>
      </m:oMath>
      <w:r>
        <w:rPr>
          <w:rFonts w:ascii="宋体" w:hAnsi="宋体" w:eastAsia="宋体"/>
          <w:sz w:val="21"/>
        </w:rPr>
        <w:t>。</w:t>
      </w:r>
    </w:p>
    <w:p>
      <w:pPr>
        <w:pStyle w:val="ListBullet"/>
        <w:spacing w:after="60"/>
      </w:pPr>
      <w:r>
        <w:rPr>
          <w:rFonts w:ascii="宋体" w:hAnsi="宋体" w:eastAsia="宋体"/>
          <w:b/>
          <w:sz w:val="21"/>
        </w:rPr>
        <w:t>S105 节点综合动态拥塞指数计算</w:t>
      </w:r>
      <w:r>
        <w:rPr>
          <w:rFonts w:ascii="宋体" w:hAnsi="宋体" w:eastAsia="宋体"/>
          <w:sz w:val="21"/>
        </w:rPr>
        <w:t>：</w:t>
      </w:r>
    </w:p>
    <w:p>
      <w:pPr>
        <w:spacing w:after="120" w:line="276" w:lineRule="auto"/>
      </w:pPr>
      <w:r>
        <w:rPr>
          <w:rFonts w:ascii="宋体" w:hAnsi="宋体" w:eastAsia="宋体"/>
          <w:sz w:val="21"/>
        </w:rPr>
        <w:t xml:space="preserve">获取服务节点当前的处理利用率 </w:t>
      </w:r>
      <m:oMath>
        <m:sSub>
          <m:e>
            <m:r>
              <m:rPr>
                <m:sty m:val="p"/>
              </m:rPr>
              <w:rPr>
                <w:rFonts w:ascii="Cambria Math" w:hAnsi="Cambria Math" w:cs="Cambria Math" w:eastAsia="Cambria Math"/>
              </w:rPr>
              <m:t>σ</m:t>
            </m:r>
          </m:e>
          <m:sub>
            <m:r>
              <m:rPr>
                <m:sty m:val="p"/>
              </m:rPr>
              <w:rPr>
                <w:rFonts w:ascii="Cambria Math" w:hAnsi="Cambria Math" w:cs="Cambria Math" w:eastAsia="Cambria Math"/>
              </w:rPr>
              <m:t>j</m:t>
            </m:r>
          </m:sub>
        </m:sSub>
      </m:oMath>
      <w:r>
        <w:rPr>
          <w:rFonts w:ascii="宋体" w:hAnsi="宋体" w:eastAsia="宋体"/>
          <w:sz w:val="21"/>
        </w:rPr>
        <w:t xml:space="preserve">；同时遍历节点 </w:t>
      </w:r>
      <m:oMath>
        <m:sSub>
          <m:e>
            <m:r>
              <m:rPr>
                <m:sty m:val="p"/>
              </m:rPr>
              <w:rPr>
                <w:rFonts w:ascii="Cambria Math" w:hAnsi="Cambria Math" w:cs="Cambria Math" w:eastAsia="Cambria Math"/>
              </w:rPr>
              <m:t>S</m:t>
            </m:r>
          </m:e>
          <m:sub>
            <m:r>
              <m:rPr>
                <m:sty m:val="p"/>
              </m:rPr>
              <w:rPr>
                <w:rFonts w:ascii="Cambria Math" w:hAnsi="Cambria Math" w:cs="Cambria Math" w:eastAsia="Cambria Math"/>
              </w:rPr>
              <m:t>j</m:t>
            </m:r>
          </m:sub>
        </m:sSub>
      </m:oMath>
      <w:r>
        <w:rPr>
          <w:rFonts w:ascii="宋体" w:hAnsi="宋体" w:eastAsia="宋体"/>
          <w:sz w:val="21"/>
        </w:rPr>
        <w:t xml:space="preserve"> 在拓扑图中的所有下游出边 </w:t>
      </w:r>
      <m:oMath>
        <m:sSub>
          <m:e>
            <m:r>
              <m:rPr>
                <m:sty m:val="p"/>
              </m:rPr>
              <w:rPr>
                <w:rFonts w:ascii="Cambria Math" w:hAnsi="Cambria Math" w:cs="Cambria Math" w:eastAsia="Cambria Math"/>
              </w:rPr>
              <m:t>e</m:t>
            </m:r>
          </m:e>
          <m:sub>
            <m:r>
              <m:rPr>
                <m:sty m:val="p"/>
              </m:rPr>
              <w:rPr>
                <w:rFonts w:ascii="Cambria Math" w:hAnsi="Cambria Math" w:cs="Cambria Math" w:eastAsia="Cambria Math"/>
              </w:rPr>
              <m:t>j</m:t>
            </m:r>
            <m:r>
              <m:rPr>
                <m:sty m:val="p"/>
              </m:rPr>
              <w:rPr>
                <w:rFonts w:ascii="Cambria Math" w:hAnsi="Cambria Math" w:cs="Cambria Math" w:eastAsia="Cambria Math"/>
              </w:rPr>
              <m:t>k</m:t>
            </m:r>
          </m:sub>
        </m:sSub>
      </m:oMath>
      <w:r>
        <w:rPr>
          <w:rFonts w:ascii="宋体" w:hAnsi="宋体" w:eastAsia="宋体"/>
          <w:sz w:val="21"/>
        </w:rPr>
        <w:t xml:space="preserve">，将各出边的综合传播阻抗 </w:t>
      </w:r>
      <m:oMath>
        <m:sSub>
          <m:e>
            <m:r>
              <m:rPr>
                <m:sty m:val="p"/>
              </m:rPr>
              <w:rPr>
                <w:rFonts w:ascii="Cambria Math" w:hAnsi="Cambria Math" w:cs="Cambria Math" w:eastAsia="Cambria Math"/>
              </w:rPr>
              <m:t>Z</m:t>
            </m:r>
          </m:e>
          <m:sub>
            <m:r>
              <m:rPr>
                <m:sty m:val="p"/>
              </m:rPr>
              <w:rPr>
                <w:rFonts w:ascii="Cambria Math" w:hAnsi="Cambria Math" w:cs="Cambria Math" w:eastAsia="Cambria Math"/>
              </w:rPr>
              <m:t>j</m:t>
            </m:r>
            <m:r>
              <m:rPr>
                <m:sty m:val="p"/>
              </m:rPr>
              <w:rPr>
                <w:rFonts w:ascii="Cambria Math" w:hAnsi="Cambria Math" w:cs="Cambria Math" w:eastAsia="Cambria Math"/>
              </w:rPr>
              <m:t>k</m:t>
            </m:r>
          </m:sub>
        </m:sSub>
      </m:oMath>
      <w:r>
        <w:rPr>
          <w:rFonts w:ascii="宋体" w:hAnsi="宋体" w:eastAsia="宋体"/>
          <w:sz w:val="21"/>
        </w:rPr>
        <w:t xml:space="preserve"> 进行加权平均得到下游累积反压系数 </w:t>
      </w:r>
      <m:oMath>
        <m:sSub>
          <m:e>
            <m:r>
              <m:rPr>
                <m:sty m:val="p"/>
              </m:rPr>
              <w:rPr>
                <w:rFonts w:ascii="Cambria Math" w:hAnsi="Cambria Math" w:cs="Cambria Math" w:eastAsia="Cambria Math"/>
              </w:rPr>
              <m:t>B</m:t>
            </m:r>
          </m:e>
          <m:sub>
            <m:r>
              <m:rPr>
                <m:sty m:val="p"/>
              </m:rPr>
              <w:rPr>
                <w:rFonts w:ascii="Cambria Math" w:hAnsi="Cambria Math" w:cs="Cambria Math" w:eastAsia="Cambria Math"/>
              </w:rPr>
              <m:t>j</m:t>
            </m:r>
          </m:sub>
        </m:sSub>
      </m:oMath>
      <w:r>
        <w:rPr>
          <w:rFonts w:ascii="宋体" w:hAnsi="宋体" w:eastAsia="宋体"/>
          <w:sz w:val="21"/>
        </w:rPr>
        <w:t xml:space="preserve">；依据式 (3) 将处理利用率、平滑流量加速度与反压系数进行加权融合，计算得出节点的综合动态拥塞指数 </w:t>
      </w:r>
      <m:oMath>
        <m:sSub>
          <m:e>
            <m:r>
              <m:rPr>
                <m:sty m:val="p"/>
              </m:rPr>
              <w:rPr>
                <w:rFonts w:ascii="Cambria Math" w:hAnsi="Cambria Math" w:cs="Cambria Math" w:eastAsia="Cambria Math"/>
              </w:rPr>
              <m:t>C</m:t>
            </m:r>
          </m:e>
          <m:sub>
            <m:r>
              <m:rPr>
                <m:sty m:val="p"/>
              </m:rPr>
              <w:rPr>
                <w:rFonts w:ascii="Cambria Math" w:hAnsi="Cambria Math" w:cs="Cambria Math" w:eastAsia="Cambria Math"/>
              </w:rPr>
              <m:t>j</m:t>
            </m:r>
          </m:sub>
        </m:sSub>
      </m:oMath>
      <w:r>
        <w:rPr>
          <w:rFonts w:ascii="宋体" w:hAnsi="宋体" w:eastAsia="宋体"/>
          <w:sz w:val="21"/>
        </w:rPr>
        <w:t>。</w:t>
      </w:r>
    </w:p>
    <w:p>
      <w:pPr>
        <w:pStyle w:val="ListBullet"/>
        <w:spacing w:after="60"/>
      </w:pPr>
      <w:r>
        <w:rPr>
          <w:rFonts w:ascii="宋体" w:hAnsi="宋体" w:eastAsia="宋体"/>
          <w:b/>
          <w:sz w:val="21"/>
        </w:rPr>
        <w:t>S106 滞回阈值条件匹配判定</w:t>
      </w:r>
      <w:r>
        <w:rPr>
          <w:rFonts w:ascii="宋体" w:hAnsi="宋体" w:eastAsia="宋体"/>
          <w:sz w:val="21"/>
        </w:rPr>
        <w:t>：</w:t>
      </w:r>
    </w:p>
    <w:p>
      <w:pPr>
        <w:spacing w:after="120" w:line="276" w:lineRule="auto"/>
      </w:pPr>
      <w:r>
        <w:rPr>
          <w:rFonts w:ascii="宋体" w:hAnsi="宋体" w:eastAsia="宋体"/>
          <w:sz w:val="21"/>
        </w:rPr>
        <w:t xml:space="preserve">根据公式 (4) 设定的滞回判定区间对 </w:t>
      </w:r>
      <m:oMath>
        <m:sSub>
          <m:e>
            <m:r>
              <m:rPr>
                <m:sty m:val="p"/>
              </m:rPr>
              <w:rPr>
                <w:rFonts w:ascii="Cambria Math" w:hAnsi="Cambria Math" w:cs="Cambria Math" w:eastAsia="Cambria Math"/>
              </w:rPr>
              <m:t>C</m:t>
            </m:r>
          </m:e>
          <m:sub>
            <m:r>
              <m:rPr>
                <m:sty m:val="p"/>
              </m:rPr>
              <w:rPr>
                <w:rFonts w:ascii="Cambria Math" w:hAnsi="Cambria Math" w:cs="Cambria Math" w:eastAsia="Cambria Math"/>
              </w:rPr>
              <m:t>j</m:t>
            </m:r>
          </m:sub>
        </m:sSub>
      </m:oMath>
      <w:r>
        <w:rPr>
          <w:rFonts w:ascii="宋体" w:hAnsi="宋体" w:eastAsia="宋体"/>
          <w:sz w:val="21"/>
        </w:rPr>
        <w:t xml:space="preserve"> 进行区间判别：若 </w:t>
      </w:r>
      <m:oMath>
        <m:sSub>
          <m:e>
            <m:r>
              <m:rPr>
                <m:sty m:val="p"/>
              </m:rPr>
              <w:rPr>
                <w:rFonts w:ascii="Cambria Math" w:hAnsi="Cambria Math" w:cs="Cambria Math" w:eastAsia="Cambria Math"/>
              </w:rPr>
              <m:t>C</m:t>
            </m:r>
          </m:e>
          <m:sub>
            <m:r>
              <m:rPr>
                <m:sty m:val="p"/>
              </m:rPr>
              <w:rPr>
                <w:rFonts w:ascii="Cambria Math" w:hAnsi="Cambria Math" w:cs="Cambria Math" w:eastAsia="Cambria Math"/>
              </w:rPr>
              <m:t>j</m:t>
            </m:r>
          </m:sub>
        </m:sSub>
        <m:r>
          <m:rPr>
            <m:sty m:val="p"/>
          </m:rPr>
          <w:rPr>
            <w:rFonts w:ascii="Cambria Math" w:hAnsi="Cambria Math" w:cs="Cambria Math" w:eastAsia="Cambria Math"/>
          </w:rPr>
          <m:t>&lt;</m:t>
        </m:r>
        <m:sSub>
          <m:e>
            <m:r>
              <m:rPr>
                <m:sty m:val="p"/>
              </m:rPr>
              <w:rPr>
                <w:rFonts w:ascii="Cambria Math" w:hAnsi="Cambria Math" w:cs="Cambria Math" w:eastAsia="Cambria Math"/>
              </w:rPr>
              <m:t>τ</m:t>
            </m:r>
          </m:e>
          <m:sub>
            <m:r>
              <m:rPr>
                <m:sty m:val="p"/>
              </m:rPr>
              <w:rPr>
                <w:rFonts w:ascii="Cambria Math" w:hAnsi="Cambria Math" w:cs="Cambria Math" w:eastAsia="Cambria Math"/>
              </w:rPr>
              <m:t>l</m:t>
            </m:r>
            <m:r>
              <m:rPr>
                <m:sty m:val="p"/>
              </m:rPr>
              <w:rPr>
                <w:rFonts w:ascii="Cambria Math" w:hAnsi="Cambria Math" w:cs="Cambria Math" w:eastAsia="Cambria Math"/>
              </w:rPr>
              <m:t>o</m:t>
            </m:r>
          </m:sub>
        </m:sSub>
      </m:oMath>
      <w:r>
        <w:rPr>
          <w:rFonts w:ascii="宋体" w:hAnsi="宋体" w:eastAsia="宋体"/>
          <w:sz w:val="21"/>
        </w:rPr>
        <w:t xml:space="preserve">，判定系统处于稳定可控状态，跳转至 S107；若 </w:t>
      </w:r>
      <m:oMath>
        <m:sSub>
          <m:e>
            <m:r>
              <m:rPr>
                <m:sty m:val="p"/>
              </m:rPr>
              <w:rPr>
                <w:rFonts w:ascii="Cambria Math" w:hAnsi="Cambria Math" w:cs="Cambria Math" w:eastAsia="Cambria Math"/>
              </w:rPr>
              <m:t>τ</m:t>
            </m:r>
          </m:e>
          <m:sub>
            <m:r>
              <m:rPr>
                <m:sty m:val="p"/>
              </m:rPr>
              <w:rPr>
                <w:rFonts w:ascii="Cambria Math" w:hAnsi="Cambria Math" w:cs="Cambria Math" w:eastAsia="Cambria Math"/>
              </w:rPr>
              <m:t>l</m:t>
            </m:r>
            <m:r>
              <m:rPr>
                <m:sty m:val="p"/>
              </m:rPr>
              <w:rPr>
                <w:rFonts w:ascii="Cambria Math" w:hAnsi="Cambria Math" w:cs="Cambria Math" w:eastAsia="Cambria Math"/>
              </w:rPr>
              <m:t>o</m:t>
            </m:r>
          </m:sub>
        </m:sSub>
        <m:r>
          <m:rPr>
            <m:sty m:val="p"/>
          </m:rPr>
          <w:rPr>
            <w:rFonts w:ascii="Cambria Math" w:hAnsi="Cambria Math" w:cs="Cambria Math" w:eastAsia="Cambria Math"/>
          </w:rPr>
          <m:t>≦</m:t>
        </m:r>
        <m:sSub>
          <m:e>
            <m:r>
              <m:rPr>
                <m:sty m:val="p"/>
              </m:rPr>
              <w:rPr>
                <w:rFonts w:ascii="Cambria Math" w:hAnsi="Cambria Math" w:cs="Cambria Math" w:eastAsia="Cambria Math"/>
              </w:rPr>
              <m:t>C</m:t>
            </m:r>
          </m:e>
          <m:sub>
            <m:r>
              <m:rPr>
                <m:sty m:val="p"/>
              </m:rPr>
              <w:rPr>
                <w:rFonts w:ascii="Cambria Math" w:hAnsi="Cambria Math" w:cs="Cambria Math" w:eastAsia="Cambria Math"/>
              </w:rPr>
              <m:t>j</m:t>
            </m:r>
          </m:sub>
        </m:sSub>
        <m:r>
          <m:rPr>
            <m:sty m:val="p"/>
          </m:rPr>
          <w:rPr>
            <w:rFonts w:ascii="Cambria Math" w:hAnsi="Cambria Math" w:cs="Cambria Math" w:eastAsia="Cambria Math"/>
          </w:rPr>
          <m:t>&lt;</m:t>
        </m:r>
        <m:sSub>
          <m:e>
            <m:r>
              <m:rPr>
                <m:sty m:val="p"/>
              </m:rPr>
              <w:rPr>
                <w:rFonts w:ascii="Cambria Math" w:hAnsi="Cambria Math" w:cs="Cambria Math" w:eastAsia="Cambria Math"/>
              </w:rPr>
              <m:t>τ</m:t>
            </m:r>
          </m:e>
          <m:sub>
            <m:r>
              <m:rPr>
                <m:sty m:val="p"/>
              </m:rPr>
              <w:rPr>
                <w:rFonts w:ascii="Cambria Math" w:hAnsi="Cambria Math" w:cs="Cambria Math" w:eastAsia="Cambria Math"/>
              </w:rPr>
              <m:t>h</m:t>
            </m:r>
            <m:r>
              <m:rPr>
                <m:sty m:val="p"/>
              </m:rPr>
              <w:rPr>
                <w:rFonts w:ascii="Cambria Math" w:hAnsi="Cambria Math" w:cs="Cambria Math" w:eastAsia="Cambria Math"/>
              </w:rPr>
              <m:t>i</m:t>
            </m:r>
          </m:sub>
        </m:sSub>
      </m:oMath>
      <w:r>
        <w:rPr>
          <w:rFonts w:ascii="宋体" w:hAnsi="宋体" w:eastAsia="宋体"/>
          <w:sz w:val="21"/>
        </w:rPr>
        <w:t xml:space="preserve">，判定系统进入潜在过载预警态，跳转至 S108；若 </w:t>
      </w:r>
      <m:oMath>
        <m:sSub>
          <m:e>
            <m:r>
              <m:rPr>
                <m:sty m:val="p"/>
              </m:rPr>
              <w:rPr>
                <w:rFonts w:ascii="Cambria Math" w:hAnsi="Cambria Math" w:cs="Cambria Math" w:eastAsia="Cambria Math"/>
              </w:rPr>
              <m:t>C</m:t>
            </m:r>
          </m:e>
          <m:sub>
            <m:r>
              <m:rPr>
                <m:sty m:val="p"/>
              </m:rPr>
              <w:rPr>
                <w:rFonts w:ascii="Cambria Math" w:hAnsi="Cambria Math" w:cs="Cambria Math" w:eastAsia="Cambria Math"/>
              </w:rPr>
              <m:t>j</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h</m:t>
            </m:r>
            <m:r>
              <m:rPr>
                <m:sty m:val="p"/>
              </m:rPr>
              <w:rPr>
                <w:rFonts w:ascii="Cambria Math" w:hAnsi="Cambria Math" w:cs="Cambria Math" w:eastAsia="Cambria Math"/>
              </w:rPr>
              <m:t>i</m:t>
            </m:r>
          </m:sub>
        </m:sSub>
      </m:oMath>
      <w:r>
        <w:rPr>
          <w:rFonts w:ascii="宋体" w:hAnsi="宋体" w:eastAsia="宋体"/>
          <w:sz w:val="21"/>
        </w:rPr>
        <w:t>，判定系统达到严重过载临界点，跳转至 S109。</w:t>
      </w:r>
    </w:p>
    <w:p>
      <w:pPr>
        <w:pStyle w:val="ListBullet"/>
        <w:spacing w:after="60"/>
      </w:pPr>
      <w:r>
        <w:rPr>
          <w:rFonts w:ascii="宋体" w:hAnsi="宋体" w:eastAsia="宋体"/>
          <w:b/>
          <w:sz w:val="21"/>
        </w:rPr>
        <w:t>S107 正常透传处理</w:t>
      </w:r>
      <w:r>
        <w:rPr>
          <w:rFonts w:ascii="宋体" w:hAnsi="宋体" w:eastAsia="宋体"/>
          <w:sz w:val="21"/>
        </w:rPr>
        <w:t>：</w:t>
      </w:r>
    </w:p>
    <w:p>
      <w:pPr>
        <w:spacing w:after="120" w:line="276" w:lineRule="auto"/>
      </w:pPr>
      <w:r>
        <w:rPr>
          <w:rFonts w:ascii="宋体" w:hAnsi="宋体" w:eastAsia="宋体"/>
          <w:sz w:val="21"/>
        </w:rPr>
        <w:t>熔断控制器处于 CLOSED 状态，所有请求按照既定路由全量放行。</w:t>
      </w:r>
    </w:p>
    <w:p>
      <w:pPr>
        <w:pStyle w:val="ListBullet"/>
        <w:spacing w:after="60"/>
      </w:pPr>
      <w:r>
        <w:rPr>
          <w:rFonts w:ascii="宋体" w:hAnsi="宋体" w:eastAsia="宋体"/>
          <w:b/>
          <w:sz w:val="21"/>
        </w:rPr>
        <w:t>S108 自适应阶梯降级分流控制</w:t>
      </w:r>
      <w:r>
        <w:rPr>
          <w:rFonts w:ascii="宋体" w:hAnsi="宋体" w:eastAsia="宋体"/>
          <w:sz w:val="21"/>
        </w:rPr>
        <w:t>：</w:t>
      </w:r>
    </w:p>
    <w:p>
      <w:pPr>
        <w:spacing w:after="120" w:line="276" w:lineRule="auto"/>
      </w:pPr>
      <w:r>
        <w:rPr>
          <w:rFonts w:ascii="宋体" w:hAnsi="宋体" w:eastAsia="宋体"/>
          <w:sz w:val="21"/>
        </w:rPr>
        <w:t xml:space="preserve">根据进入请求所携带的业务优先级属性 </w:t>
      </w:r>
      <m:oMath>
        <m:sSub>
          <m:e>
            <m:r>
              <m:rPr>
                <m:sty m:val="p"/>
              </m:rPr>
              <w:rPr>
                <w:rFonts w:ascii="Cambria Math" w:hAnsi="Cambria Math" w:cs="Cambria Math" w:eastAsia="Cambria Math"/>
              </w:rPr>
              <m:t>λ</m:t>
            </m:r>
          </m:e>
          <m:sub>
            <m:r>
              <m:rPr>
                <m:sty m:val="p"/>
              </m:rPr>
              <w:rPr>
                <w:rFonts w:ascii="Cambria Math" w:hAnsi="Cambria Math" w:cs="Cambria Math" w:eastAsia="Cambria Math"/>
              </w:rPr>
              <m:t>r</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r>
        <w:rPr>
          <w:rFonts w:ascii="宋体" w:hAnsi="宋体" w:eastAsia="宋体"/>
          <w:sz w:val="21"/>
        </w:rPr>
        <w:t xml:space="preserve">，依据公式 (5) 计算该请求的放行概率 </w:t>
      </w:r>
      <m:oMath>
        <m:sSub>
          <m:e>
            <m:r>
              <m:rPr>
                <m:sty m:val="p"/>
              </m:rPr>
              <w:rPr>
                <w:rFonts w:ascii="Cambria Math" w:hAnsi="Cambria Math" w:cs="Cambria Math" w:eastAsia="Cambria Math"/>
              </w:rPr>
              <m:t>P</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r>
          <m:rPr>
            <m:sty m:val="p"/>
          </m:rPr>
          <w:rPr>
            <w:rFonts w:ascii="Cambria Math" w:hAnsi="Cambria Math" w:cs="Cambria Math" w:eastAsia="Cambria Math"/>
          </w:rPr>
          <m:t>(</m:t>
        </m:r>
        <m:r>
          <m:rPr>
            <m:sty m:val="p"/>
          </m:rPr>
          <w:rPr>
            <w:rFonts w:ascii="Cambria Math" w:hAnsi="Cambria Math" w:cs="Cambria Math" w:eastAsia="Cambria Math"/>
          </w:rPr>
          <m:t>r</m:t>
        </m:r>
        <m:r>
          <m:rPr>
            <m:sty m:val="p"/>
          </m:rPr>
          <w:rPr>
            <w:rFonts w:ascii="Cambria Math" w:hAnsi="Cambria Math" w:cs="Cambria Math" w:eastAsia="Cambria Math"/>
          </w:rPr>
          <m:t>)</m:t>
        </m:r>
      </m:oMath>
      <w:r>
        <w:rPr>
          <w:rFonts w:ascii="宋体" w:hAnsi="宋体" w:eastAsia="宋体"/>
          <w:sz w:val="21"/>
        </w:rPr>
        <w:t>。对于放行概率低于判定随机数的非核心请求（如个性化商品推荐、用户积分计算等），执行旁路快速失败返回本地缓存兜底或直接丢弃；对于核心交易请求（如提交订单、支付确认，</w:t>
      </w:r>
      <m:oMath>
        <m:sSub>
          <m:e>
            <m:r>
              <m:rPr>
                <m:sty m:val="p"/>
              </m:rPr>
              <w:rPr>
                <w:rFonts w:ascii="Cambria Math" w:hAnsi="Cambria Math" w:cs="Cambria Math" w:eastAsia="Cambria Math"/>
              </w:rPr>
              <m:t>λ</m:t>
            </m:r>
          </m:e>
          <m:sub>
            <m:r>
              <m:rPr>
                <m:sty m:val="p"/>
              </m:rPr>
              <w:rPr>
                <w:rFonts w:ascii="Cambria Math" w:hAnsi="Cambria Math" w:cs="Cambria Math" w:eastAsia="Cambria Math"/>
              </w:rPr>
              <m:t>r</m:t>
            </m:r>
          </m:sub>
        </m:sSub>
        <m:r>
          <m:rPr>
            <m:sty m:val="p"/>
          </m:rPr>
          <w:rPr>
            <w:rFonts w:ascii="Cambria Math" w:hAnsi="Cambria Math" w:cs="Cambria Math" w:eastAsia="Cambria Math"/>
          </w:rPr>
          <m:t>=</m:t>
        </m:r>
        <m:r>
          <m:rPr>
            <m:sty m:val="p"/>
          </m:rPr>
          <w:rPr>
            <w:rFonts w:ascii="Cambria Math" w:hAnsi="Cambria Math" w:cs="Cambria Math" w:eastAsia="Cambria Math"/>
          </w:rPr>
          <m:t>1</m:t>
        </m:r>
      </m:oMath>
      <w:r>
        <w:rPr>
          <w:rFonts w:ascii="宋体" w:hAnsi="宋体" w:eastAsia="宋体"/>
          <w:sz w:val="21"/>
        </w:rPr>
        <w:t>），保持 100% 优先放行，确保核心业务不受洪峰削弱。</w:t>
      </w:r>
    </w:p>
    <w:p>
      <w:pPr>
        <w:pStyle w:val="ListBullet"/>
        <w:spacing w:after="60"/>
      </w:pPr>
      <w:r>
        <w:rPr>
          <w:rFonts w:ascii="宋体" w:hAnsi="宋体" w:eastAsia="宋体"/>
          <w:b/>
          <w:sz w:val="21"/>
        </w:rPr>
        <w:t>S109 刚性熔断保护激活</w:t>
      </w:r>
      <w:r>
        <w:rPr>
          <w:rFonts w:ascii="宋体" w:hAnsi="宋体" w:eastAsia="宋体"/>
          <w:sz w:val="21"/>
        </w:rPr>
        <w:t>：</w:t>
      </w:r>
    </w:p>
    <w:p>
      <w:pPr>
        <w:spacing w:after="120" w:line="276" w:lineRule="auto"/>
      </w:pPr>
      <w:r>
        <w:rPr>
          <w:rFonts w:ascii="宋体" w:hAnsi="宋体" w:eastAsia="宋体"/>
          <w:sz w:val="21"/>
        </w:rPr>
        <w:t>熔断控制器跃迁至 OPEN 状态。在此状态下，除了携带超级管理员特权调试凭证的探针流量外，对流经该节点的所有常规业务调用直接拦截并快速返回熔断错误码，避免系统彻底瘫痪，同时启动熔断冷却计时器。</w:t>
      </w:r>
    </w:p>
    <w:p>
      <w:pPr>
        <w:pStyle w:val="ListBullet"/>
        <w:spacing w:after="60"/>
      </w:pPr>
      <w:r>
        <w:rPr>
          <w:rFonts w:ascii="宋体" w:hAnsi="宋体" w:eastAsia="宋体"/>
          <w:b/>
          <w:sz w:val="21"/>
        </w:rPr>
        <w:t>S110 冷却超时与半开探针切入</w:t>
      </w:r>
      <w:r>
        <w:rPr>
          <w:rFonts w:ascii="宋体" w:hAnsi="宋体" w:eastAsia="宋体"/>
          <w:sz w:val="21"/>
        </w:rPr>
        <w:t>：</w:t>
      </w:r>
    </w:p>
    <w:p>
      <w:pPr>
        <w:spacing w:after="120" w:line="276" w:lineRule="auto"/>
      </w:pPr>
      <w:r>
        <w:rPr>
          <w:rFonts w:ascii="宋体" w:hAnsi="宋体" w:eastAsia="宋体"/>
          <w:sz w:val="21"/>
        </w:rPr>
        <w:t xml:space="preserve">当冷却计时器达到预设的休眠时长 </w:t>
      </w:r>
      <m:oMath>
        <m:sSub>
          <m:e>
            <m:r>
              <m:rPr>
                <m:sty m:val="p"/>
              </m:rPr>
              <w:rPr>
                <w:rFonts w:ascii="Cambria Math" w:hAnsi="Cambria Math" w:cs="Cambria Math" w:eastAsia="Cambria Math"/>
              </w:rPr>
              <m:t>T</m:t>
            </m:r>
          </m:e>
          <m:sub>
            <m:r>
              <m:rPr>
                <m:sty m:val="p"/>
              </m:rPr>
              <w:rPr>
                <w:rFonts w:ascii="Cambria Math" w:hAnsi="Cambria Math" w:cs="Cambria Math" w:eastAsia="Cambria Math"/>
              </w:rPr>
              <m:t>c</m:t>
            </m:r>
            <m:r>
              <m:rPr>
                <m:sty m:val="p"/>
              </m:rPr>
              <w:rPr>
                <w:rFonts w:ascii="Cambria Math" w:hAnsi="Cambria Math" w:cs="Cambria Math" w:eastAsia="Cambria Math"/>
              </w:rPr>
              <m:t>o</m:t>
            </m:r>
            <m:r>
              <m:rPr>
                <m:sty m:val="p"/>
              </m:rPr>
              <w:rPr>
                <w:rFonts w:ascii="Cambria Math" w:hAnsi="Cambria Math" w:cs="Cambria Math" w:eastAsia="Cambria Math"/>
              </w:rPr>
              <m:t>o</m:t>
            </m:r>
            <m:r>
              <m:rPr>
                <m:sty m:val="p"/>
              </m:rPr>
              <w:rPr>
                <w:rFonts w:ascii="Cambria Math" w:hAnsi="Cambria Math" w:cs="Cambria Math" w:eastAsia="Cambria Math"/>
              </w:rPr>
              <m:t>l</m:t>
            </m:r>
          </m:sub>
        </m:sSub>
      </m:oMath>
      <w:r>
        <w:rPr>
          <w:rFonts w:ascii="宋体" w:hAnsi="宋体" w:eastAsia="宋体"/>
          <w:sz w:val="21"/>
        </w:rPr>
        <w:t xml:space="preserve"> 后，熔断控制器自动切换为 HALF-OPEN 状态，开始按动态计算的步长放行小比例的真实业务请求。</w:t>
      </w:r>
    </w:p>
    <w:p>
      <w:pPr>
        <w:pStyle w:val="ListBullet"/>
        <w:spacing w:after="60"/>
      </w:pPr>
      <w:r>
        <w:rPr>
          <w:rFonts w:ascii="宋体" w:hAnsi="宋体" w:eastAsia="宋体"/>
          <w:b/>
          <w:sz w:val="21"/>
        </w:rPr>
        <w:t>S111 自适应放行比例递推递增</w:t>
      </w:r>
      <w:r>
        <w:rPr>
          <w:rFonts w:ascii="宋体" w:hAnsi="宋体" w:eastAsia="宋体"/>
          <w:sz w:val="21"/>
        </w:rPr>
        <w:t>：</w:t>
      </w:r>
    </w:p>
    <w:p>
      <w:pPr>
        <w:spacing w:after="120" w:line="276" w:lineRule="auto"/>
      </w:pPr>
      <w:r>
        <w:rPr>
          <w:rFonts w:ascii="宋体" w:hAnsi="宋体" w:eastAsia="宋体"/>
          <w:sz w:val="21"/>
        </w:rPr>
        <w:t xml:space="preserve">在半开状态的第 </w:t>
      </w:r>
      <m:oMath>
        <m:r>
          <m:rPr>
            <m:sty m:val="p"/>
          </m:rPr>
          <w:rPr>
            <w:rFonts w:ascii="Cambria Math" w:hAnsi="Cambria Math" w:cs="Cambria Math" w:eastAsia="Cambria Math"/>
          </w:rPr>
          <m:t>k</m:t>
        </m:r>
      </m:oMath>
      <w:r>
        <w:rPr>
          <w:rFonts w:ascii="宋体" w:hAnsi="宋体" w:eastAsia="宋体"/>
          <w:sz w:val="21"/>
        </w:rPr>
        <w:t xml:space="preserve"> 个评估周期，采集下游服务反馈的综合传播阻抗 </w:t>
      </w:r>
      <m:oMath>
        <m:sSub>
          <m:e>
            <m:r>
              <m:rPr>
                <m:sty m:val="p"/>
              </m:rPr>
              <w:rPr>
                <w:rFonts w:ascii="Cambria Math" w:hAnsi="Cambria Math" w:cs="Cambria Math" w:eastAsia="Cambria Math"/>
              </w:rPr>
              <m:t>Z</m:t>
            </m:r>
          </m:e>
          <m:sub>
            <m:r>
              <m:rPr>
                <m:sty m:val="p"/>
              </m:rPr>
              <w:rPr>
                <w:rFonts w:ascii="Cambria Math" w:hAnsi="Cambria Math" w:cs="Cambria Math" w:eastAsia="Cambria Math"/>
              </w:rPr>
              <m:t>d</m:t>
            </m:r>
            <m:r>
              <m:rPr>
                <m:sty m:val="p"/>
              </m:rPr>
              <w:rPr>
                <w:rFonts w:ascii="Cambria Math" w:hAnsi="Cambria Math" w:cs="Cambria Math" w:eastAsia="Cambria Math"/>
              </w:rPr>
              <m:t>o</m:t>
            </m:r>
            <m:r>
              <m:rPr>
                <m:sty m:val="p"/>
              </m:rPr>
              <w:rPr>
                <w:rFonts w:ascii="Cambria Math" w:hAnsi="Cambria Math" w:cs="Cambria Math" w:eastAsia="Cambria Math"/>
              </w:rPr>
              <m:t>w</m:t>
            </m:r>
            <m:r>
              <m:rPr>
                <m:sty m:val="p"/>
              </m:rPr>
              <w:rPr>
                <w:rFonts w:ascii="Cambria Math" w:hAnsi="Cambria Math" w:cs="Cambria Math" w:eastAsia="Cambria Math"/>
              </w:rPr>
              <m:t>n</m:t>
            </m:r>
          </m:sub>
        </m:sSub>
      </m:oMath>
      <w:r>
        <w:rPr>
          <w:rFonts w:ascii="宋体" w:hAnsi="宋体" w:eastAsia="宋体"/>
          <w:sz w:val="21"/>
        </w:rPr>
        <w:t xml:space="preserve">，计算链路健康度余量 </w:t>
      </w:r>
      <m:oMath>
        <m:sSub>
          <m:e>
            <m:r>
              <m:rPr>
                <m:sty m:val="p"/>
              </m:rPr>
              <w:rPr>
                <w:rFonts w:ascii="Cambria Math" w:hAnsi="Cambria Math" w:cs="Cambria Math" w:eastAsia="Cambria Math"/>
              </w:rPr>
              <m:t>e</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sSub>
          <m:e>
            <m:r>
              <m:rPr>
                <m:sty m:val="p"/>
              </m:rPr>
              <w:rPr>
                <w:rFonts w:ascii="Cambria Math" w:hAnsi="Cambria Math" w:cs="Cambria Math" w:eastAsia="Cambria Math"/>
              </w:rPr>
              <m:t>Z</m:t>
            </m:r>
          </m:e>
          <m:sub>
            <m:r>
              <m:rPr>
                <m:sty m:val="p"/>
              </m:rPr>
              <w:rPr>
                <w:rFonts w:ascii="Cambria Math" w:hAnsi="Cambria Math" w:cs="Cambria Math" w:eastAsia="Cambria Math"/>
              </w:rPr>
              <m:t>d</m:t>
            </m:r>
            <m:r>
              <m:rPr>
                <m:sty m:val="p"/>
              </m:rPr>
              <w:rPr>
                <w:rFonts w:ascii="Cambria Math" w:hAnsi="Cambria Math" w:cs="Cambria Math" w:eastAsia="Cambria Math"/>
              </w:rPr>
              <m:t>o</m:t>
            </m:r>
            <m:r>
              <m:rPr>
                <m:sty m:val="p"/>
              </m:rPr>
              <w:rPr>
                <w:rFonts w:ascii="Cambria Math" w:hAnsi="Cambria Math" w:cs="Cambria Math" w:eastAsia="Cambria Math"/>
              </w:rPr>
              <m:t>w</m:t>
            </m:r>
            <m:r>
              <m:rPr>
                <m:sty m:val="p"/>
              </m:rPr>
              <w:rPr>
                <w:rFonts w:ascii="Cambria Math" w:hAnsi="Cambria Math" w:cs="Cambria Math" w:eastAsia="Cambria Math"/>
              </w:rPr>
              <m:t>n</m:t>
            </m:r>
          </m:sub>
        </m:sSub>
      </m:oMath>
      <w:r>
        <w:rPr>
          <w:rFonts w:ascii="宋体" w:hAnsi="宋体" w:eastAsia="宋体"/>
          <w:sz w:val="21"/>
        </w:rPr>
        <w:t xml:space="preserve">；依据式 (6) 动态递增更新当前周期的流量放行比例 </w:t>
      </w:r>
      <m:oMath>
        <m:sSub>
          <m:e>
            <m:r>
              <m:rPr>
                <m:sty m:val="p"/>
              </m:rPr>
              <w:rPr>
                <w:rFonts w:ascii="Cambria Math" w:hAnsi="Cambria Math" w:cs="Cambria Math" w:eastAsia="Cambria Math"/>
              </w:rPr>
              <m:t>R</m:t>
            </m:r>
          </m:e>
          <m:sub>
            <m:r>
              <m:rPr>
                <m:sty m:val="p"/>
              </m:rPr>
              <w:rPr>
                <w:rFonts w:ascii="Cambria Math" w:hAnsi="Cambria Math" w:cs="Cambria Math" w:eastAsia="Cambria Math"/>
              </w:rPr>
              <m:t>k</m:t>
            </m:r>
          </m:sub>
        </m:sSub>
      </m:oMath>
      <w:r>
        <w:rPr>
          <w:rFonts w:ascii="宋体" w:hAnsi="宋体" w:eastAsia="宋体"/>
          <w:sz w:val="21"/>
        </w:rPr>
        <w:t>。</w:t>
      </w:r>
    </w:p>
    <w:p>
      <w:pPr>
        <w:pStyle w:val="ListBullet"/>
        <w:spacing w:after="60"/>
      </w:pPr>
      <w:r>
        <w:rPr>
          <w:rFonts w:ascii="宋体" w:hAnsi="宋体" w:eastAsia="宋体"/>
          <w:b/>
          <w:sz w:val="21"/>
        </w:rPr>
        <w:t>S112 链路健康度验证与状态裁决</w:t>
      </w:r>
      <w:r>
        <w:rPr>
          <w:rFonts w:ascii="宋体" w:hAnsi="宋体" w:eastAsia="宋体"/>
          <w:sz w:val="21"/>
        </w:rPr>
        <w:t>：</w:t>
      </w:r>
    </w:p>
    <w:p>
      <w:pPr>
        <w:spacing w:after="120" w:line="276" w:lineRule="auto"/>
      </w:pPr>
      <w:r>
        <w:rPr>
          <w:rFonts w:ascii="宋体" w:hAnsi="宋体" w:eastAsia="宋体"/>
          <w:sz w:val="21"/>
        </w:rPr>
        <w:t xml:space="preserve">持续监测放行过程中的系统拥塞指数。若在预设的连续 </w:t>
      </w:r>
      <m:oMath>
        <m:r>
          <m:rPr>
            <m:sty m:val="p"/>
          </m:rPr>
          <w:rPr>
            <w:rFonts w:ascii="Cambria Math" w:hAnsi="Cambria Math" w:cs="Cambria Math" w:eastAsia="Cambria Math"/>
          </w:rPr>
          <m:t>M</m:t>
        </m:r>
      </m:oMath>
      <w:r>
        <w:rPr>
          <w:rFonts w:ascii="宋体" w:hAnsi="宋体" w:eastAsia="宋体"/>
          <w:sz w:val="21"/>
        </w:rPr>
        <w:t xml:space="preserve"> 个探针周期内，下游微服务的综合动态拥塞指数 </w:t>
      </w:r>
      <m:oMath>
        <m:sSub>
          <m:e>
            <m:r>
              <m:rPr>
                <m:sty m:val="p"/>
              </m:rPr>
              <w:rPr>
                <w:rFonts w:ascii="Cambria Math" w:hAnsi="Cambria Math" w:cs="Cambria Math" w:eastAsia="Cambria Math"/>
              </w:rPr>
              <m:t>C</m:t>
            </m:r>
          </m:e>
          <m:sub>
            <m:r>
              <m:rPr>
                <m:sty m:val="p"/>
              </m:rPr>
              <w:rPr>
                <w:rFonts w:ascii="Cambria Math" w:hAnsi="Cambria Math" w:cs="Cambria Math" w:eastAsia="Cambria Math"/>
              </w:rPr>
              <m:t>j</m:t>
            </m:r>
          </m:sub>
        </m:sSub>
      </m:oMath>
      <w:r>
        <w:rPr>
          <w:rFonts w:ascii="宋体" w:hAnsi="宋体" w:eastAsia="宋体"/>
          <w:sz w:val="21"/>
        </w:rPr>
        <w:t xml:space="preserve"> 均稳定处于低阈值 </w:t>
      </w:r>
      <m:oMath>
        <m:sSub>
          <m:e>
            <m:r>
              <m:rPr>
                <m:sty m:val="p"/>
              </m:rPr>
              <w:rPr>
                <w:rFonts w:ascii="Cambria Math" w:hAnsi="Cambria Math" w:cs="Cambria Math" w:eastAsia="Cambria Math"/>
              </w:rPr>
              <m:t>τ</m:t>
            </m:r>
          </m:e>
          <m:sub>
            <m:r>
              <m:rPr>
                <m:sty m:val="p"/>
              </m:rPr>
              <w:rPr>
                <w:rFonts w:ascii="Cambria Math" w:hAnsi="Cambria Math" w:cs="Cambria Math" w:eastAsia="Cambria Math"/>
              </w:rPr>
              <m:t>l</m:t>
            </m:r>
            <m:r>
              <m:rPr>
                <m:sty m:val="p"/>
              </m:rPr>
              <w:rPr>
                <w:rFonts w:ascii="Cambria Math" w:hAnsi="Cambria Math" w:cs="Cambria Math" w:eastAsia="Cambria Math"/>
              </w:rPr>
              <m:t>o</m:t>
            </m:r>
          </m:sub>
        </m:sSub>
      </m:oMath>
      <w:r>
        <w:rPr>
          <w:rFonts w:ascii="宋体" w:hAnsi="宋体" w:eastAsia="宋体"/>
          <w:sz w:val="21"/>
        </w:rPr>
        <w:t xml:space="preserve"> 以下且未发生超时错误，判定链路已具备完全承载能力，跳转至 S114；若在任一探针周期内拥塞指数再次越过高阈值 </w:t>
      </w:r>
      <m:oMath>
        <m:sSub>
          <m:e>
            <m:r>
              <m:rPr>
                <m:sty m:val="p"/>
              </m:rPr>
              <w:rPr>
                <w:rFonts w:ascii="Cambria Math" w:hAnsi="Cambria Math" w:cs="Cambria Math" w:eastAsia="Cambria Math"/>
              </w:rPr>
              <m:t>τ</m:t>
            </m:r>
          </m:e>
          <m:sub>
            <m:r>
              <m:rPr>
                <m:sty m:val="p"/>
              </m:rPr>
              <w:rPr>
                <w:rFonts w:ascii="Cambria Math" w:hAnsi="Cambria Math" w:cs="Cambria Math" w:eastAsia="Cambria Math"/>
              </w:rPr>
              <m:t>h</m:t>
            </m:r>
            <m:r>
              <m:rPr>
                <m:sty m:val="p"/>
              </m:rPr>
              <w:rPr>
                <w:rFonts w:ascii="Cambria Math" w:hAnsi="Cambria Math" w:cs="Cambria Math" w:eastAsia="Cambria Math"/>
              </w:rPr>
              <m:t>i</m:t>
            </m:r>
          </m:sub>
        </m:sSub>
      </m:oMath>
      <w:r>
        <w:rPr>
          <w:rFonts w:ascii="宋体" w:hAnsi="宋体" w:eastAsia="宋体"/>
          <w:sz w:val="21"/>
        </w:rPr>
        <w:t xml:space="preserve"> 或发生连续超时，判定下游未完全康复，立刻跳转回 S109 重新进入 OPEN 状态并延长冷却时长。</w:t>
      </w:r>
    </w:p>
    <w:p>
      <w:pPr>
        <w:pStyle w:val="ListBullet"/>
        <w:spacing w:after="60"/>
      </w:pPr>
      <w:r>
        <w:rPr>
          <w:rFonts w:ascii="宋体" w:hAnsi="宋体" w:eastAsia="宋体"/>
          <w:b/>
          <w:sz w:val="21"/>
        </w:rPr>
        <w:t>S113 业务执行与结果返回</w:t>
      </w:r>
      <w:r>
        <w:rPr>
          <w:rFonts w:ascii="宋体" w:hAnsi="宋体" w:eastAsia="宋体"/>
          <w:sz w:val="21"/>
        </w:rPr>
        <w:t>：</w:t>
      </w:r>
    </w:p>
    <w:p>
      <w:pPr>
        <w:spacing w:after="120" w:line="276" w:lineRule="auto"/>
      </w:pPr>
      <w:r>
        <w:rPr>
          <w:rFonts w:ascii="宋体" w:hAnsi="宋体" w:eastAsia="宋体"/>
          <w:sz w:val="21"/>
        </w:rPr>
        <w:t>经过降级与放行筛选后的受保护业务请求交由微服务工作线程进行业务逻辑处理并返回结果。</w:t>
      </w:r>
    </w:p>
    <w:p>
      <w:pPr>
        <w:pStyle w:val="ListBullet"/>
        <w:spacing w:after="60"/>
      </w:pPr>
      <w:r>
        <w:rPr>
          <w:rFonts w:ascii="宋体" w:hAnsi="宋体" w:eastAsia="宋体"/>
          <w:b/>
          <w:sz w:val="21"/>
        </w:rPr>
        <w:t>S114 状态机复位</w:t>
      </w:r>
      <w:r>
        <w:rPr>
          <w:rFonts w:ascii="宋体" w:hAnsi="宋体" w:eastAsia="宋体"/>
          <w:sz w:val="21"/>
        </w:rPr>
        <w:t>：</w:t>
      </w:r>
    </w:p>
    <w:p>
      <w:pPr>
        <w:spacing w:after="120" w:line="276" w:lineRule="auto"/>
      </w:pPr>
      <w:r>
        <w:rPr>
          <w:rFonts w:ascii="宋体" w:hAnsi="宋体" w:eastAsia="宋体"/>
          <w:sz w:val="21"/>
        </w:rPr>
        <w:t>熔断状态机重置为 CLOSED 状态，重置所有阶梯降级规则为初始状态，集群恢复全量业务承载。</w:t>
      </w:r>
    </w:p>
    <w:p>
      <w:pPr>
        <w:spacing w:after="160" w:before="160"/>
      </w:pPr>
      <w:r>
        <w:rPr>
          <w:rFonts w:ascii="宋体" w:hAnsi="宋体" w:eastAsia="宋体"/>
          <w:color w:val="AAAAAA"/>
          <w:sz w:val="16"/>
        </w:rPr>
        <w:t>────────────────────────────────</w:t>
      </w:r>
    </w:p>
    <w:p>
      <w:pPr>
        <w:pStyle w:val="Heading3"/>
      </w:pPr>
      <w:r>
        <w:rPr>
          <w:rFonts w:ascii="宋体" w:hAnsi="宋体" w:eastAsia="宋体"/>
        </w:rPr>
        <w:t>3.4.1 符号与公式</w:t>
      </w:r>
    </w:p>
    <w:p>
      <w:pPr>
        <w:spacing w:after="120" w:line="276" w:lineRule="auto"/>
      </w:pPr>
      <w:r>
        <w:rPr>
          <w:rFonts w:ascii="宋体" w:hAnsi="宋体" w:eastAsia="宋体"/>
          <w:sz w:val="21"/>
        </w:rPr>
        <w:t>为保证技术方案数学模型与算法执行逻辑的严谨性与一致性，本节对全文所使用的形式化变量与计算公式进行统一定义。</w:t>
      </w:r>
    </w:p>
    <w:p>
      <w:pPr>
        <w:pStyle w:val="Heading4"/>
      </w:pPr>
      <w:r>
        <w:rPr>
          <w:rFonts w:ascii="宋体" w:hAnsi="宋体" w:eastAsia="宋体"/>
        </w:rPr>
        <w:t>1. 符号与变量定义表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符号</w:t>
            </w:r>
          </w:p>
        </w:tc>
        <w:tc>
          <w:tcPr>
            <w:tcW w:type="dxa" w:w="2160"/>
          </w:tcPr>
          <w:p>
            <w:r>
              <w:rPr>
                <w:rFonts w:ascii="宋体" w:hAnsi="宋体" w:eastAsia="宋体"/>
                <w:sz w:val="20"/>
              </w:rPr>
            </w:r>
            <w:r>
              <w:rPr>
                <w:rFonts w:ascii="宋体" w:hAnsi="宋体" w:eastAsia="宋体"/>
                <w:sz w:val="20"/>
              </w:rPr>
              <w:t>含义</w:t>
            </w:r>
          </w:p>
        </w:tc>
        <w:tc>
          <w:tcPr>
            <w:tcW w:type="dxa" w:w="2160"/>
          </w:tcPr>
          <w:p>
            <w:r>
              <w:rPr>
                <w:rFonts w:ascii="宋体" w:hAnsi="宋体" w:eastAsia="宋体"/>
                <w:sz w:val="20"/>
              </w:rPr>
            </w:r>
            <w:r>
              <w:rPr>
                <w:rFonts w:ascii="宋体" w:hAnsi="宋体" w:eastAsia="宋体"/>
                <w:sz w:val="20"/>
              </w:rPr>
              <w:t>下标说明</w:t>
            </w:r>
          </w:p>
        </w:tc>
        <w:tc>
          <w:tcPr>
            <w:tcW w:type="dxa" w:w="2160"/>
          </w:tcPr>
          <w:p>
            <w:r>
              <w:rPr>
                <w:rFonts w:ascii="宋体" w:hAnsi="宋体" w:eastAsia="宋体"/>
                <w:sz w:val="20"/>
              </w:rPr>
            </w:r>
            <w:r>
              <w:rPr>
                <w:rFonts w:ascii="宋体" w:hAnsi="宋体" w:eastAsia="宋体"/>
                <w:sz w:val="20"/>
              </w:rPr>
              <w:t>量纲 / 取值范围</w:t>
            </w:r>
          </w:p>
        </w:tc>
      </w:tr>
      <w:tr>
        <w:tc>
          <w:tcPr>
            <w:tcW w:type="dxa" w:w="2160"/>
          </w:tcPr>
          <w:p>
            <w:r>
              <w:rPr>
                <w:rFonts w:ascii="宋体" w:hAnsi="宋体" w:eastAsia="宋体"/>
                <w:sz w:val="20"/>
              </w:rPr>
            </w:r>
            <m:oMath>
              <m:sSub>
                <m:e>
                  <m:r>
                    <m:rPr>
                      <m:sty m:val="p"/>
                    </m:rPr>
                    <w:rPr>
                      <w:rFonts w:ascii="Cambria Math" w:hAnsi="Cambria Math" w:cs="Cambria Math" w:eastAsia="Cambria Math"/>
                    </w:rPr>
                    <m:t>Z</m:t>
                  </m:r>
                </m:e>
                <m:sub>
                  <m:r>
                    <m:rPr>
                      <m:sty m:val="p"/>
                    </m:rPr>
                    <w:rPr>
                      <w:rFonts w:ascii="Cambria Math" w:hAnsi="Cambria Math" w:cs="Cambria Math" w:eastAsia="Cambria Math"/>
                    </w:rPr>
                    <m:t>i</m:t>
                  </m:r>
                  <m:r>
                    <m:rPr>
                      <m:sty m:val="p"/>
                    </m:rPr>
                    <w:rPr>
                      <w:rFonts w:ascii="Cambria Math" w:hAnsi="Cambria Math" w:cs="Cambria Math" w:eastAsia="Cambria Math"/>
                    </w:rPr>
                    <m:t>j</m:t>
                  </m:r>
                </m:sub>
              </m:sSub>
            </m:oMath>
          </w:p>
        </w:tc>
        <w:tc>
          <w:tcPr>
            <w:tcW w:type="dxa" w:w="2160"/>
          </w:tcPr>
          <w:p>
            <w:r>
              <w:rPr>
                <w:rFonts w:ascii="宋体" w:hAnsi="宋体" w:eastAsia="宋体"/>
                <w:sz w:val="20"/>
              </w:rPr>
            </w:r>
            <w:r>
              <w:rPr>
                <w:rFonts w:ascii="宋体" w:hAnsi="宋体" w:eastAsia="宋体"/>
                <w:sz w:val="20"/>
              </w:rPr>
              <w:t xml:space="preserve">服务节点 </w:t>
            </w:r>
            <m:oMath>
              <m:sSub>
                <m:e>
                  <m:r>
                    <m:rPr>
                      <m:sty m:val="p"/>
                    </m:rPr>
                    <w:rPr>
                      <w:rFonts w:ascii="Cambria Math" w:hAnsi="Cambria Math" w:cs="Cambria Math" w:eastAsia="Cambria Math"/>
                    </w:rPr>
                    <m:t>S</m:t>
                  </m:r>
                </m:e>
                <m:sub>
                  <m:r>
                    <m:rPr>
                      <m:sty m:val="p"/>
                    </m:rPr>
                    <w:rPr>
                      <w:rFonts w:ascii="Cambria Math" w:hAnsi="Cambria Math" w:cs="Cambria Math" w:eastAsia="Cambria Math"/>
                    </w:rPr>
                    <m:t>i</m:t>
                  </m:r>
                </m:sub>
              </m:sSub>
            </m:oMath>
            <w:r>
              <w:rPr>
                <w:rFonts w:ascii="宋体" w:hAnsi="宋体" w:eastAsia="宋体"/>
                <w:sz w:val="20"/>
              </w:rPr>
              <w:t xml:space="preserve"> 到节点 </w:t>
            </w:r>
            <m:oMath>
              <m:sSub>
                <m:e>
                  <m:r>
                    <m:rPr>
                      <m:sty m:val="p"/>
                    </m:rPr>
                    <w:rPr>
                      <w:rFonts w:ascii="Cambria Math" w:hAnsi="Cambria Math" w:cs="Cambria Math" w:eastAsia="Cambria Math"/>
                    </w:rPr>
                    <m:t>S</m:t>
                  </m:r>
                </m:e>
                <m:sub>
                  <m:r>
                    <m:rPr>
                      <m:sty m:val="p"/>
                    </m:rPr>
                    <w:rPr>
                      <w:rFonts w:ascii="Cambria Math" w:hAnsi="Cambria Math" w:cs="Cambria Math" w:eastAsia="Cambria Math"/>
                    </w:rPr>
                    <m:t>j</m:t>
                  </m:r>
                </m:sub>
              </m:sSub>
            </m:oMath>
            <w:r>
              <w:rPr>
                <w:rFonts w:ascii="宋体" w:hAnsi="宋体" w:eastAsia="宋体"/>
                <w:sz w:val="20"/>
              </w:rPr>
              <w:t xml:space="preserve"> 调用链路的综合传播阻抗</w:t>
            </w:r>
          </w:p>
        </w:tc>
        <w:tc>
          <w:tcPr>
            <w:tcW w:type="dxa" w:w="2160"/>
          </w:tcPr>
          <w:p>
            <w:r>
              <w:rPr>
                <w:rFonts w:ascii="宋体" w:hAnsi="宋体" w:eastAsia="宋体"/>
                <w:sz w:val="20"/>
              </w:rPr>
            </w:r>
            <m:oMath>
              <m:r>
                <m:rPr>
                  <m:sty m:val="p"/>
                </m:rPr>
                <w:rPr>
                  <w:rFonts w:ascii="Cambria Math" w:hAnsi="Cambria Math" w:cs="Cambria Math" w:eastAsia="Cambria Math"/>
                </w:rPr>
                <m:t>i</m:t>
              </m:r>
            </m:oMath>
            <w:r>
              <w:rPr>
                <w:rFonts w:ascii="宋体" w:hAnsi="宋体" w:eastAsia="宋体"/>
                <w:sz w:val="20"/>
              </w:rPr>
              <w:t>=调用发起节点，</w:t>
            </w:r>
            <m:oMath>
              <m:r>
                <m:rPr>
                  <m:sty m:val="p"/>
                </m:rPr>
                <w:rPr>
                  <w:rFonts w:ascii="Cambria Math" w:hAnsi="Cambria Math" w:cs="Cambria Math" w:eastAsia="Cambria Math"/>
                </w:rPr>
                <m:t>j</m:t>
              </m:r>
            </m:oMath>
            <w:r>
              <w:rPr>
                <w:rFonts w:ascii="宋体" w:hAnsi="宋体" w:eastAsia="宋体"/>
                <w:sz w:val="20"/>
              </w:rPr>
              <w:t>=调用目标节点</w:t>
            </w:r>
          </w:p>
        </w:tc>
        <w:tc>
          <w:tcPr>
            <w:tcW w:type="dxa" w:w="2160"/>
          </w:tcPr>
          <w:p>
            <w:r>
              <w:rPr>
                <w:rFonts w:ascii="宋体" w:hAnsi="宋体" w:eastAsia="宋体"/>
                <w:sz w:val="20"/>
              </w:rPr>
            </w:r>
            <w:r>
              <w:rPr>
                <w:rFonts w:ascii="宋体" w:hAnsi="宋体" w:eastAsia="宋体"/>
                <w:sz w:val="20"/>
              </w:rPr>
              <w:t>无量纲，</w:t>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Sup>
                <m:e>
                  <m:r>
                    <m:rPr>
                      <m:sty m:val="p"/>
                    </m:rPr>
                    <w:rPr>
                      <w:rFonts w:ascii="Cambria Math" w:hAnsi="Cambria Math" w:cs="Cambria Math" w:eastAsia="Cambria Math"/>
                    </w:rPr>
                    <m:t>T</m:t>
                  </m:r>
                </m:e>
                <m:sub>
                  <m:r>
                    <m:rPr>
                      <m:sty m:val="p"/>
                    </m:rPr>
                    <w:rPr>
                      <w:rFonts w:ascii="Cambria Math" w:hAnsi="Cambria Math" w:cs="Cambria Math" w:eastAsia="Cambria Math"/>
                    </w:rPr>
                    <m:t>i</m:t>
                  </m:r>
                  <m:r>
                    <m:rPr>
                      <m:sty m:val="p"/>
                    </m:rPr>
                    <w:rPr>
                      <w:rFonts w:ascii="Cambria Math" w:hAnsi="Cambria Math" w:cs="Cambria Math" w:eastAsia="Cambria Math"/>
                    </w:rPr>
                    <m:t>j</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p>
        </w:tc>
        <w:tc>
          <w:tcPr>
            <w:tcW w:type="dxa" w:w="2160"/>
          </w:tcPr>
          <w:p>
            <w:r>
              <w:rPr>
                <w:rFonts w:ascii="宋体" w:hAnsi="宋体" w:eastAsia="宋体"/>
                <w:sz w:val="20"/>
              </w:rPr>
            </w:r>
            <w:r>
              <w:rPr>
                <w:rFonts w:ascii="宋体" w:hAnsi="宋体" w:eastAsia="宋体"/>
                <w:sz w:val="20"/>
              </w:rPr>
              <w:t>归一化平均调用传输时延</w:t>
            </w:r>
          </w:p>
        </w:tc>
        <w:tc>
          <w:tcPr>
            <w:tcW w:type="dxa" w:w="2160"/>
          </w:tcPr>
          <w:p>
            <w:r>
              <w:rPr>
                <w:rFonts w:ascii="宋体" w:hAnsi="宋体" w:eastAsia="宋体"/>
                <w:sz w:val="20"/>
              </w:rPr>
            </w:r>
            <m:oMath>
              <m:r>
                <m:rPr>
                  <m:sty m:val="p"/>
                </m:rPr>
                <w:rPr>
                  <w:rFonts w:ascii="Cambria Math" w:hAnsi="Cambria Math" w:cs="Cambria Math" w:eastAsia="Cambria Math"/>
                </w:rPr>
                <m:t>i</m:t>
              </m:r>
              <m:r>
                <m:rPr>
                  <m:sty m:val="p"/>
                </m:rPr>
                <w:rPr>
                  <w:rFonts w:ascii="Cambria Math" w:hAnsi="Cambria Math" w:cs="Cambria Math" w:eastAsia="Cambria Math"/>
                </w:rPr>
                <m:t>,</m:t>
              </m:r>
              <m:r>
                <m:rPr>
                  <m:sty m:val="p"/>
                </m:rPr>
                <w:rPr>
                  <w:rFonts w:ascii="Cambria Math" w:hAnsi="Cambria Math" w:cs="Cambria Math" w:eastAsia="Cambria Math"/>
                </w:rPr>
                <m:t>j</m:t>
              </m:r>
            </m:oMath>
            <w:r>
              <w:rPr>
                <w:rFonts w:ascii="宋体" w:hAnsi="宋体" w:eastAsia="宋体"/>
                <w:sz w:val="20"/>
              </w:rPr>
              <w:t>=对应调用链路边</w:t>
            </w:r>
          </w:p>
        </w:tc>
        <w:tc>
          <w:tcPr>
            <w:tcW w:type="dxa" w:w="2160"/>
          </w:tcPr>
          <w:p>
            <w:r>
              <w:rPr>
                <w:rFonts w:ascii="宋体" w:hAnsi="宋体" w:eastAsia="宋体"/>
                <w:sz w:val="20"/>
              </w:rPr>
            </w:r>
            <w:r>
              <w:rPr>
                <w:rFonts w:ascii="宋体" w:hAnsi="宋体" w:eastAsia="宋体"/>
                <w:sz w:val="20"/>
              </w:rPr>
              <w:t>无量纲，</w:t>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Sup>
                <m:e>
                  <m:r>
                    <m:rPr>
                      <m:sty m:val="p"/>
                    </m:rPr>
                    <w:rPr>
                      <w:rFonts w:ascii="Cambria Math" w:hAnsi="Cambria Math" w:cs="Cambria Math" w:eastAsia="Cambria Math"/>
                    </w:rPr>
                    <m:t>Q</m:t>
                  </m:r>
                </m:e>
                <m:sub>
                  <m:r>
                    <m:rPr>
                      <m:sty m:val="p"/>
                    </m:rPr>
                    <w:rPr>
                      <w:rFonts w:ascii="Cambria Math" w:hAnsi="Cambria Math" w:cs="Cambria Math" w:eastAsia="Cambria Math"/>
                    </w:rPr>
                    <m:t>j</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p>
        </w:tc>
        <w:tc>
          <w:tcPr>
            <w:tcW w:type="dxa" w:w="2160"/>
          </w:tcPr>
          <w:p>
            <w:r>
              <w:rPr>
                <w:rFonts w:ascii="宋体" w:hAnsi="宋体" w:eastAsia="宋体"/>
                <w:sz w:val="20"/>
              </w:rPr>
            </w:r>
            <w:r>
              <w:rPr>
                <w:rFonts w:ascii="宋体" w:hAnsi="宋体" w:eastAsia="宋体"/>
                <w:sz w:val="20"/>
              </w:rPr>
              <w:t>归一化下游目标节点等待队列深度</w:t>
            </w:r>
          </w:p>
        </w:tc>
        <w:tc>
          <w:tcPr>
            <w:tcW w:type="dxa" w:w="2160"/>
          </w:tcPr>
          <w:p>
            <w:r>
              <w:rPr>
                <w:rFonts w:ascii="宋体" w:hAnsi="宋体" w:eastAsia="宋体"/>
                <w:sz w:val="20"/>
              </w:rPr>
            </w:r>
            <m:oMath>
              <m:r>
                <m:rPr>
                  <m:sty m:val="p"/>
                </m:rPr>
                <w:rPr>
                  <w:rFonts w:ascii="Cambria Math" w:hAnsi="Cambria Math" w:cs="Cambria Math" w:eastAsia="Cambria Math"/>
                </w:rPr>
                <m:t>j</m:t>
              </m:r>
            </m:oMath>
            <w:r>
              <w:rPr>
                <w:rFonts w:ascii="宋体" w:hAnsi="宋体" w:eastAsia="宋体"/>
                <w:sz w:val="20"/>
              </w:rPr>
              <w:t>=目标微服务节点</w:t>
            </w:r>
          </w:p>
        </w:tc>
        <w:tc>
          <w:tcPr>
            <w:tcW w:type="dxa" w:w="2160"/>
          </w:tcPr>
          <w:p>
            <w:r>
              <w:rPr>
                <w:rFonts w:ascii="宋体" w:hAnsi="宋体" w:eastAsia="宋体"/>
                <w:sz w:val="20"/>
              </w:rPr>
            </w:r>
            <w:r>
              <w:rPr>
                <w:rFonts w:ascii="宋体" w:hAnsi="宋体" w:eastAsia="宋体"/>
                <w:sz w:val="20"/>
              </w:rPr>
              <w:t>无量纲，</w:t>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r>
                <m:rPr>
                  <m:sty m:val="p"/>
                </m:rPr>
                <w:rPr>
                  <w:rFonts w:ascii="Cambria Math" w:hAnsi="Cambria Math" w:cs="Cambria Math" w:eastAsia="Cambria Math"/>
                </w:rPr>
                <m:t>α</m:t>
              </m:r>
            </m:oMath>
          </w:p>
        </w:tc>
        <w:tc>
          <w:tcPr>
            <w:tcW w:type="dxa" w:w="2160"/>
          </w:tcPr>
          <w:p>
            <w:r>
              <w:rPr>
                <w:rFonts w:ascii="宋体" w:hAnsi="宋体" w:eastAsia="宋体"/>
                <w:sz w:val="20"/>
              </w:rPr>
            </w:r>
            <w:r>
              <w:rPr>
                <w:rFonts w:ascii="宋体" w:hAnsi="宋体" w:eastAsia="宋体"/>
                <w:sz w:val="20"/>
              </w:rPr>
              <w:t>链路传播阻抗中的时延加权系数</w:t>
            </w:r>
          </w:p>
        </w:tc>
        <w:tc>
          <w:tcPr>
            <w:tcW w:type="dxa" w:w="2160"/>
          </w:tcPr>
          <w:p>
            <w:r>
              <w:rPr>
                <w:rFonts w:ascii="宋体" w:hAnsi="宋体" w:eastAsia="宋体"/>
                <w:sz w:val="20"/>
              </w:rPr>
            </w:r>
            <w:r>
              <w:rPr>
                <w:rFonts w:ascii="宋体" w:hAnsi="宋体" w:eastAsia="宋体"/>
                <w:sz w:val="20"/>
              </w:rPr>
              <w:t>标量常数</w:t>
            </w:r>
          </w:p>
        </w:tc>
        <w:tc>
          <w:tcPr>
            <w:tcW w:type="dxa" w:w="2160"/>
          </w:tcPr>
          <w:p>
            <w:r>
              <w:rPr>
                <w:rFonts w:ascii="宋体" w:hAnsi="宋体" w:eastAsia="宋体"/>
                <w:sz w:val="20"/>
              </w:rPr>
            </w:r>
            <w:r>
              <w:rPr>
                <w:rFonts w:ascii="宋体" w:hAnsi="宋体" w:eastAsia="宋体"/>
                <w:sz w:val="20"/>
              </w:rPr>
              <w:t>无量纲，</w:t>
            </w:r>
            <m:oMath>
              <m:r>
                <m:rPr>
                  <m:sty m:val="p"/>
                </m:rPr>
                <w:rPr>
                  <w:rFonts w:ascii="Cambria Math" w:hAnsi="Cambria Math" w:cs="Cambria Math" w:eastAsia="Cambria Math"/>
                </w:rPr>
                <m:t>α</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r>
                <m:rPr>
                  <m:sty m:val="p"/>
                </m:rPr>
                <w:rPr>
                  <w:rFonts w:ascii="Cambria Math" w:hAnsi="Cambria Math" w:cs="Cambria Math" w:eastAsia="Cambria Math"/>
                </w:rPr>
                <m:t>β</m:t>
              </m:r>
            </m:oMath>
          </w:p>
        </w:tc>
        <w:tc>
          <w:tcPr>
            <w:tcW w:type="dxa" w:w="2160"/>
          </w:tcPr>
          <w:p>
            <w:r>
              <w:rPr>
                <w:rFonts w:ascii="宋体" w:hAnsi="宋体" w:eastAsia="宋体"/>
                <w:sz w:val="20"/>
              </w:rPr>
            </w:r>
            <w:r>
              <w:rPr>
                <w:rFonts w:ascii="宋体" w:hAnsi="宋体" w:eastAsia="宋体"/>
                <w:sz w:val="20"/>
              </w:rPr>
              <w:t>链路传播阻抗中的队列深度加权系数</w:t>
            </w:r>
          </w:p>
        </w:tc>
        <w:tc>
          <w:tcPr>
            <w:tcW w:type="dxa" w:w="2160"/>
          </w:tcPr>
          <w:p>
            <w:r>
              <w:rPr>
                <w:rFonts w:ascii="宋体" w:hAnsi="宋体" w:eastAsia="宋体"/>
                <w:sz w:val="20"/>
              </w:rPr>
            </w:r>
            <w:r>
              <w:rPr>
                <w:rFonts w:ascii="宋体" w:hAnsi="宋体" w:eastAsia="宋体"/>
                <w:sz w:val="20"/>
              </w:rPr>
              <w:t>标量常数</w:t>
            </w:r>
          </w:p>
        </w:tc>
        <w:tc>
          <w:tcPr>
            <w:tcW w:type="dxa" w:w="2160"/>
          </w:tcPr>
          <w:p>
            <w:r>
              <w:rPr>
                <w:rFonts w:ascii="宋体" w:hAnsi="宋体" w:eastAsia="宋体"/>
                <w:sz w:val="20"/>
              </w:rPr>
            </w:r>
            <w:r>
              <w:rPr>
                <w:rFonts w:ascii="宋体" w:hAnsi="宋体" w:eastAsia="宋体"/>
                <w:sz w:val="20"/>
              </w:rPr>
              <w:t>无量纲，</w:t>
            </w:r>
            <m:oMath>
              <m:r>
                <m:rPr>
                  <m:sty m:val="p"/>
                </m:rPr>
                <w:rPr>
                  <w:rFonts w:ascii="Cambria Math" w:hAnsi="Cambria Math" w:cs="Cambria Math" w:eastAsia="Cambria Math"/>
                </w:rPr>
                <m:t>β</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r>
              <w:rPr>
                <w:rFonts w:ascii="宋体" w:hAnsi="宋体" w:eastAsia="宋体"/>
                <w:sz w:val="20"/>
              </w:rPr>
              <w:t xml:space="preserve">，且 </w:t>
            </w:r>
            <m:oMath>
              <m:r>
                <m:rPr>
                  <m:sty m:val="p"/>
                </m:rPr>
                <w:rPr>
                  <w:rFonts w:ascii="Cambria Math" w:hAnsi="Cambria Math" w:cs="Cambria Math" w:eastAsia="Cambria Math"/>
                </w:rPr>
                <m:t>α</m:t>
              </m:r>
              <m:r>
                <m:rPr>
                  <m:sty m:val="p"/>
                </m:rPr>
                <w:rPr>
                  <w:rFonts w:ascii="Cambria Math" w:hAnsi="Cambria Math" w:cs="Cambria Math" w:eastAsia="Cambria Math"/>
                </w:rPr>
                <m:t>+</m:t>
              </m:r>
              <m:r>
                <m:rPr>
                  <m:sty m:val="p"/>
                </m:rPr>
                <w:rPr>
                  <w:rFonts w:ascii="Cambria Math" w:hAnsi="Cambria Math" w:cs="Cambria Math" w:eastAsia="Cambria Math"/>
                </w:rPr>
                <m:t>β</m:t>
              </m:r>
              <m:r>
                <m:rPr>
                  <m:sty m:val="p"/>
                </m:rPr>
                <w:rPr>
                  <w:rFonts w:ascii="Cambria Math" w:hAnsi="Cambria Math" w:cs="Cambria Math" w:eastAsia="Cambria Math"/>
                </w:rPr>
                <m:t>=</m:t>
              </m:r>
              <m:r>
                <m:rPr>
                  <m:sty m:val="p"/>
                </m:rPr>
                <w:rPr>
                  <w:rFonts w:ascii="Cambria Math" w:hAnsi="Cambria Math" w:cs="Cambria Math" w:eastAsia="Cambria Math"/>
                </w:rPr>
                <m:t>1</m:t>
              </m:r>
            </m:oMath>
          </w:p>
        </w:tc>
      </w:tr>
      <w:tr>
        <w:tc>
          <w:tcPr>
            <w:tcW w:type="dxa" w:w="2160"/>
          </w:tcPr>
          <w:p>
            <w:r>
              <w:rPr>
                <w:rFonts w:ascii="宋体" w:hAnsi="宋体" w:eastAsia="宋体"/>
                <w:sz w:val="20"/>
              </w:rPr>
            </w:r>
            <m:oMath>
              <m:sSub>
                <m:e>
                  <m:r>
                    <m:rPr>
                      <m:sty m:val="p"/>
                    </m:rPr>
                    <w:rPr>
                      <w:rFonts w:ascii="Cambria Math" w:hAnsi="Cambria Math" w:cs="Cambria Math" w:eastAsia="Cambria Math"/>
                    </w:rPr>
                    <m:t>a</m:t>
                  </m:r>
                </m:e>
                <m:sub>
                  <m:r>
                    <m:rPr>
                      <m:sty m:val="p"/>
                    </m:rPr>
                    <w:rPr>
                      <w:rFonts w:ascii="Cambria Math" w:hAnsi="Cambria Math" w:cs="Cambria Math" w:eastAsia="Cambria Math"/>
                    </w:rPr>
                    <m:t>t</m:t>
                  </m:r>
                </m:sub>
              </m:sSub>
            </m:oMath>
          </w:p>
        </w:tc>
        <w:tc>
          <w:tcPr>
            <w:tcW w:type="dxa" w:w="2160"/>
          </w:tcPr>
          <w:p>
            <w:r>
              <w:rPr>
                <w:rFonts w:ascii="宋体" w:hAnsi="宋体" w:eastAsia="宋体"/>
                <w:sz w:val="20"/>
              </w:rPr>
            </w:r>
            <w:r>
              <w:rPr>
                <w:rFonts w:ascii="宋体" w:hAnsi="宋体" w:eastAsia="宋体"/>
                <w:sz w:val="20"/>
              </w:rPr>
              <w:t xml:space="preserve">时间周期 </w:t>
            </w:r>
            <m:oMath>
              <m:r>
                <m:rPr>
                  <m:sty m:val="p"/>
                </m:rPr>
                <w:rPr>
                  <w:rFonts w:ascii="Cambria Math" w:hAnsi="Cambria Math" w:cs="Cambria Math" w:eastAsia="Cambria Math"/>
                </w:rPr>
                <m:t>t</m:t>
              </m:r>
            </m:oMath>
            <w:r>
              <w:rPr>
                <w:rFonts w:ascii="宋体" w:hAnsi="宋体" w:eastAsia="宋体"/>
                <w:sz w:val="20"/>
              </w:rPr>
              <w:t xml:space="preserve"> 内采集到的瞬时流量加速度</w:t>
            </w:r>
          </w:p>
        </w:tc>
        <w:tc>
          <w:tcPr>
            <w:tcW w:type="dxa" w:w="2160"/>
          </w:tcPr>
          <w:p>
            <w:r>
              <w:rPr>
                <w:rFonts w:ascii="宋体" w:hAnsi="宋体" w:eastAsia="宋体"/>
                <w:sz w:val="20"/>
              </w:rPr>
            </w:r>
            <m:oMath>
              <m:r>
                <m:rPr>
                  <m:sty m:val="p"/>
                </m:rPr>
                <w:rPr>
                  <w:rFonts w:ascii="Cambria Math" w:hAnsi="Cambria Math" w:cs="Cambria Math" w:eastAsia="Cambria Math"/>
                </w:rPr>
                <m:t>t</m:t>
              </m:r>
            </m:oMath>
            <w:r>
              <w:rPr>
                <w:rFonts w:ascii="宋体" w:hAnsi="宋体" w:eastAsia="宋体"/>
                <w:sz w:val="20"/>
              </w:rPr>
              <w:t>=时间采样周期索引</w:t>
            </w:r>
          </w:p>
        </w:tc>
        <w:tc>
          <w:tcPr>
            <w:tcW w:type="dxa" w:w="2160"/>
          </w:tcPr>
          <w:p>
            <w:r>
              <w:rPr>
                <w:rFonts w:ascii="宋体" w:hAnsi="宋体" w:eastAsia="宋体"/>
                <w:sz w:val="20"/>
              </w:rPr>
            </w:r>
            <w:r>
              <w:rPr>
                <w:rFonts w:ascii="宋体" w:hAnsi="宋体" w:eastAsia="宋体"/>
                <w:sz w:val="20"/>
              </w:rPr>
              <w:t>归一化标量，</w:t>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
                <m:e>
                  <m:r>
                    <m:rPr>
                      <m:sty m:val="p"/>
                    </m:rPr>
                    <w:rPr>
                      <w:rFonts w:ascii="Cambria Math" w:hAnsi="Cambria Math" w:cs="Cambria Math" w:eastAsia="Cambria Math"/>
                    </w:rPr>
                    <m:t>A</m:t>
                  </m:r>
                </m:e>
                <m:sub>
                  <m:r>
                    <m:rPr>
                      <m:sty m:val="p"/>
                    </m:rPr>
                    <w:rPr>
                      <w:rFonts w:ascii="Cambria Math" w:hAnsi="Cambria Math" w:cs="Cambria Math" w:eastAsia="Cambria Math"/>
                    </w:rPr>
                    <m:t>t</m:t>
                  </m:r>
                </m:sub>
              </m:sSub>
            </m:oMath>
          </w:p>
        </w:tc>
        <w:tc>
          <w:tcPr>
            <w:tcW w:type="dxa" w:w="2160"/>
          </w:tcPr>
          <w:p>
            <w:r>
              <w:rPr>
                <w:rFonts w:ascii="宋体" w:hAnsi="宋体" w:eastAsia="宋体"/>
                <w:sz w:val="20"/>
              </w:rPr>
            </w:r>
            <w:r>
              <w:rPr>
                <w:rFonts w:ascii="宋体" w:hAnsi="宋体" w:eastAsia="宋体"/>
                <w:sz w:val="20"/>
              </w:rPr>
              <w:t xml:space="preserve">时间周期 </w:t>
            </w:r>
            <m:oMath>
              <m:r>
                <m:rPr>
                  <m:sty m:val="p"/>
                </m:rPr>
                <w:rPr>
                  <w:rFonts w:ascii="Cambria Math" w:hAnsi="Cambria Math" w:cs="Cambria Math" w:eastAsia="Cambria Math"/>
                </w:rPr>
                <m:t>t</m:t>
              </m:r>
            </m:oMath>
            <w:r>
              <w:rPr>
                <w:rFonts w:ascii="宋体" w:hAnsi="宋体" w:eastAsia="宋体"/>
                <w:sz w:val="20"/>
              </w:rPr>
              <w:t xml:space="preserve"> 内经指数滑动平均平滑后的流量加速度</w:t>
            </w:r>
          </w:p>
        </w:tc>
        <w:tc>
          <w:tcPr>
            <w:tcW w:type="dxa" w:w="2160"/>
          </w:tcPr>
          <w:p>
            <w:r>
              <w:rPr>
                <w:rFonts w:ascii="宋体" w:hAnsi="宋体" w:eastAsia="宋体"/>
                <w:sz w:val="20"/>
              </w:rPr>
            </w:r>
            <m:oMath>
              <m:r>
                <m:rPr>
                  <m:sty m:val="p"/>
                </m:rPr>
                <w:rPr>
                  <w:rFonts w:ascii="Cambria Math" w:hAnsi="Cambria Math" w:cs="Cambria Math" w:eastAsia="Cambria Math"/>
                </w:rPr>
                <m:t>t</m:t>
              </m:r>
            </m:oMath>
            <w:r>
              <w:rPr>
                <w:rFonts w:ascii="宋体" w:hAnsi="宋体" w:eastAsia="宋体"/>
                <w:sz w:val="20"/>
              </w:rPr>
              <w:t>=时间采样周期索引</w:t>
            </w:r>
          </w:p>
        </w:tc>
        <w:tc>
          <w:tcPr>
            <w:tcW w:type="dxa" w:w="2160"/>
          </w:tcPr>
          <w:p>
            <w:r>
              <w:rPr>
                <w:rFonts w:ascii="宋体" w:hAnsi="宋体" w:eastAsia="宋体"/>
                <w:sz w:val="20"/>
              </w:rPr>
            </w:r>
            <w:r>
              <w:rPr>
                <w:rFonts w:ascii="宋体" w:hAnsi="宋体" w:eastAsia="宋体"/>
                <w:sz w:val="20"/>
              </w:rPr>
              <w:t>归一化标量，</w:t>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r>
                <m:rPr>
                  <m:sty m:val="p"/>
                </m:rPr>
                <w:rPr>
                  <w:rFonts w:ascii="Cambria Math" w:hAnsi="Cambria Math" w:cs="Cambria Math" w:eastAsia="Cambria Math"/>
                </w:rPr>
                <m:t>ρ</m:t>
              </m:r>
            </m:oMath>
          </w:p>
        </w:tc>
        <w:tc>
          <w:tcPr>
            <w:tcW w:type="dxa" w:w="2160"/>
          </w:tcPr>
          <w:p>
            <w:r>
              <w:rPr>
                <w:rFonts w:ascii="宋体" w:hAnsi="宋体" w:eastAsia="宋体"/>
                <w:sz w:val="20"/>
              </w:rPr>
            </w:r>
            <w:r>
              <w:rPr>
                <w:rFonts w:ascii="宋体" w:hAnsi="宋体" w:eastAsia="宋体"/>
                <w:sz w:val="20"/>
              </w:rPr>
              <w:t>指数滑动平滑衰减系数</w:t>
            </w:r>
          </w:p>
        </w:tc>
        <w:tc>
          <w:tcPr>
            <w:tcW w:type="dxa" w:w="2160"/>
          </w:tcPr>
          <w:p>
            <w:r>
              <w:rPr>
                <w:rFonts w:ascii="宋体" w:hAnsi="宋体" w:eastAsia="宋体"/>
                <w:sz w:val="20"/>
              </w:rPr>
            </w:r>
            <w:r>
              <w:rPr>
                <w:rFonts w:ascii="宋体" w:hAnsi="宋体" w:eastAsia="宋体"/>
                <w:sz w:val="20"/>
              </w:rPr>
              <w:t>标量常数</w:t>
            </w:r>
          </w:p>
        </w:tc>
        <w:tc>
          <w:tcPr>
            <w:tcW w:type="dxa" w:w="2160"/>
          </w:tcPr>
          <w:p>
            <w:r>
              <w:rPr>
                <w:rFonts w:ascii="宋体" w:hAnsi="宋体" w:eastAsia="宋体"/>
                <w:sz w:val="20"/>
              </w:rPr>
            </w:r>
            <w:r>
              <w:rPr>
                <w:rFonts w:ascii="宋体" w:hAnsi="宋体" w:eastAsia="宋体"/>
                <w:sz w:val="20"/>
              </w:rPr>
              <w:t>无量纲，</w:t>
            </w:r>
            <m:oMath>
              <m:r>
                <m:rPr>
                  <m:sty m:val="p"/>
                </m:rPr>
                <w:rPr>
                  <w:rFonts w:ascii="Cambria Math" w:hAnsi="Cambria Math" w:cs="Cambria Math" w:eastAsia="Cambria Math"/>
                </w:rPr>
                <m:t>ρ</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
                <m:e>
                  <m:r>
                    <m:rPr>
                      <m:sty m:val="p"/>
                    </m:rPr>
                    <w:rPr>
                      <w:rFonts w:ascii="Cambria Math" w:hAnsi="Cambria Math" w:cs="Cambria Math" w:eastAsia="Cambria Math"/>
                    </w:rPr>
                    <m:t>σ</m:t>
                  </m:r>
                </m:e>
                <m:sub>
                  <m:r>
                    <m:rPr>
                      <m:sty m:val="p"/>
                    </m:rPr>
                    <w:rPr>
                      <w:rFonts w:ascii="Cambria Math" w:hAnsi="Cambria Math" w:cs="Cambria Math" w:eastAsia="Cambria Math"/>
                    </w:rPr>
                    <m:t>j</m:t>
                  </m:r>
                </m:sub>
              </m:sSub>
            </m:oMath>
          </w:p>
        </w:tc>
        <w:tc>
          <w:tcPr>
            <w:tcW w:type="dxa" w:w="2160"/>
          </w:tcPr>
          <w:p>
            <w:r>
              <w:rPr>
                <w:rFonts w:ascii="宋体" w:hAnsi="宋体" w:eastAsia="宋体"/>
                <w:sz w:val="20"/>
              </w:rPr>
            </w:r>
            <w:r>
              <w:rPr>
                <w:rFonts w:ascii="宋体" w:hAnsi="宋体" w:eastAsia="宋体"/>
                <w:sz w:val="20"/>
              </w:rPr>
              <w:t xml:space="preserve">服务节点 </w:t>
            </w:r>
            <m:oMath>
              <m:sSub>
                <m:e>
                  <m:r>
                    <m:rPr>
                      <m:sty m:val="p"/>
                    </m:rPr>
                    <w:rPr>
                      <w:rFonts w:ascii="Cambria Math" w:hAnsi="Cambria Math" w:cs="Cambria Math" w:eastAsia="Cambria Math"/>
                    </w:rPr>
                    <m:t>S</m:t>
                  </m:r>
                </m:e>
                <m:sub>
                  <m:r>
                    <m:rPr>
                      <m:sty m:val="p"/>
                    </m:rPr>
                    <w:rPr>
                      <w:rFonts w:ascii="Cambria Math" w:hAnsi="Cambria Math" w:cs="Cambria Math" w:eastAsia="Cambria Math"/>
                    </w:rPr>
                    <m:t>j</m:t>
                  </m:r>
                </m:sub>
              </m:sSub>
            </m:oMath>
            <w:r>
              <w:rPr>
                <w:rFonts w:ascii="宋体" w:hAnsi="宋体" w:eastAsia="宋体"/>
                <w:sz w:val="20"/>
              </w:rPr>
              <w:t xml:space="preserve"> 的当前处理资源利用率</w:t>
            </w:r>
          </w:p>
        </w:tc>
        <w:tc>
          <w:tcPr>
            <w:tcW w:type="dxa" w:w="2160"/>
          </w:tcPr>
          <w:p>
            <w:r>
              <w:rPr>
                <w:rFonts w:ascii="宋体" w:hAnsi="宋体" w:eastAsia="宋体"/>
                <w:sz w:val="20"/>
              </w:rPr>
            </w:r>
            <m:oMath>
              <m:r>
                <m:rPr>
                  <m:sty m:val="p"/>
                </m:rPr>
                <w:rPr>
                  <w:rFonts w:ascii="Cambria Math" w:hAnsi="Cambria Math" w:cs="Cambria Math" w:eastAsia="Cambria Math"/>
                </w:rPr>
                <m:t>j</m:t>
              </m:r>
            </m:oMath>
            <w:r>
              <w:rPr>
                <w:rFonts w:ascii="宋体" w:hAnsi="宋体" w:eastAsia="宋体"/>
                <w:sz w:val="20"/>
              </w:rPr>
              <w:t>=微服务节点编号</w:t>
            </w:r>
          </w:p>
        </w:tc>
        <w:tc>
          <w:tcPr>
            <w:tcW w:type="dxa" w:w="2160"/>
          </w:tcPr>
          <w:p>
            <w:r>
              <w:rPr>
                <w:rFonts w:ascii="宋体" w:hAnsi="宋体" w:eastAsia="宋体"/>
                <w:sz w:val="20"/>
              </w:rPr>
            </w:r>
            <w:r>
              <w:rPr>
                <w:rFonts w:ascii="宋体" w:hAnsi="宋体" w:eastAsia="宋体"/>
                <w:sz w:val="20"/>
              </w:rPr>
              <w:t>无量纲，</w:t>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
                <m:e>
                  <m:r>
                    <m:rPr>
                      <m:sty m:val="p"/>
                    </m:rPr>
                    <w:rPr>
                      <w:rFonts w:ascii="Cambria Math" w:hAnsi="Cambria Math" w:cs="Cambria Math" w:eastAsia="Cambria Math"/>
                    </w:rPr>
                    <m:t>B</m:t>
                  </m:r>
                </m:e>
                <m:sub>
                  <m:r>
                    <m:rPr>
                      <m:sty m:val="p"/>
                    </m:rPr>
                    <w:rPr>
                      <w:rFonts w:ascii="Cambria Math" w:hAnsi="Cambria Math" w:cs="Cambria Math" w:eastAsia="Cambria Math"/>
                    </w:rPr>
                    <m:t>j</m:t>
                  </m:r>
                </m:sub>
              </m:sSub>
            </m:oMath>
          </w:p>
        </w:tc>
        <w:tc>
          <w:tcPr>
            <w:tcW w:type="dxa" w:w="2160"/>
          </w:tcPr>
          <w:p>
            <w:r>
              <w:rPr>
                <w:rFonts w:ascii="宋体" w:hAnsi="宋体" w:eastAsia="宋体"/>
                <w:sz w:val="20"/>
              </w:rPr>
            </w:r>
            <w:r>
              <w:rPr>
                <w:rFonts w:ascii="宋体" w:hAnsi="宋体" w:eastAsia="宋体"/>
                <w:sz w:val="20"/>
              </w:rPr>
              <w:t xml:space="preserve">服务节点 </w:t>
            </w:r>
            <m:oMath>
              <m:sSub>
                <m:e>
                  <m:r>
                    <m:rPr>
                      <m:sty m:val="p"/>
                    </m:rPr>
                    <w:rPr>
                      <w:rFonts w:ascii="Cambria Math" w:hAnsi="Cambria Math" w:cs="Cambria Math" w:eastAsia="Cambria Math"/>
                    </w:rPr>
                    <m:t>S</m:t>
                  </m:r>
                </m:e>
                <m:sub>
                  <m:r>
                    <m:rPr>
                      <m:sty m:val="p"/>
                    </m:rPr>
                    <w:rPr>
                      <w:rFonts w:ascii="Cambria Math" w:hAnsi="Cambria Math" w:cs="Cambria Math" w:eastAsia="Cambria Math"/>
                    </w:rPr>
                    <m:t>j</m:t>
                  </m:r>
                </m:sub>
              </m:sSub>
            </m:oMath>
            <w:r>
              <w:rPr>
                <w:rFonts w:ascii="宋体" w:hAnsi="宋体" w:eastAsia="宋体"/>
                <w:sz w:val="20"/>
              </w:rPr>
              <w:t xml:space="preserve"> 感知到的下游累积反压系数</w:t>
            </w:r>
          </w:p>
        </w:tc>
        <w:tc>
          <w:tcPr>
            <w:tcW w:type="dxa" w:w="2160"/>
          </w:tcPr>
          <w:p>
            <w:r>
              <w:rPr>
                <w:rFonts w:ascii="宋体" w:hAnsi="宋体" w:eastAsia="宋体"/>
                <w:sz w:val="20"/>
              </w:rPr>
            </w:r>
            <m:oMath>
              <m:r>
                <m:rPr>
                  <m:sty m:val="p"/>
                </m:rPr>
                <w:rPr>
                  <w:rFonts w:ascii="Cambria Math" w:hAnsi="Cambria Math" w:cs="Cambria Math" w:eastAsia="Cambria Math"/>
                </w:rPr>
                <m:t>j</m:t>
              </m:r>
            </m:oMath>
            <w:r>
              <w:rPr>
                <w:rFonts w:ascii="宋体" w:hAnsi="宋体" w:eastAsia="宋体"/>
                <w:sz w:val="20"/>
              </w:rPr>
              <w:t>=微服务节点编号</w:t>
            </w:r>
          </w:p>
        </w:tc>
        <w:tc>
          <w:tcPr>
            <w:tcW w:type="dxa" w:w="2160"/>
          </w:tcPr>
          <w:p>
            <w:r>
              <w:rPr>
                <w:rFonts w:ascii="宋体" w:hAnsi="宋体" w:eastAsia="宋体"/>
                <w:sz w:val="20"/>
              </w:rPr>
            </w:r>
            <w:r>
              <w:rPr>
                <w:rFonts w:ascii="宋体" w:hAnsi="宋体" w:eastAsia="宋体"/>
                <w:sz w:val="20"/>
              </w:rPr>
              <w:t>无量纲，</w:t>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oMath>
          </w:p>
        </w:tc>
        <w:tc>
          <w:tcPr>
            <w:tcW w:type="dxa" w:w="2160"/>
          </w:tcPr>
          <w:p>
            <w:r>
              <w:rPr>
                <w:rFonts w:ascii="宋体" w:hAnsi="宋体" w:eastAsia="宋体"/>
                <w:sz w:val="20"/>
              </w:rPr>
            </w:r>
            <w:r>
              <w:rPr>
                <w:rFonts w:ascii="宋体" w:hAnsi="宋体" w:eastAsia="宋体"/>
                <w:sz w:val="20"/>
              </w:rPr>
              <w:t>综合拥塞指标加权系数</w:t>
            </w:r>
          </w:p>
        </w:tc>
        <w:tc>
          <w:tcPr>
            <w:tcW w:type="dxa" w:w="2160"/>
          </w:tcPr>
          <w:p>
            <w:r>
              <w:rPr>
                <w:rFonts w:ascii="宋体" w:hAnsi="宋体" w:eastAsia="宋体"/>
                <w:sz w:val="20"/>
              </w:rPr>
            </w:r>
            <w:r>
              <w:rPr>
                <w:rFonts w:ascii="宋体" w:hAnsi="宋体" w:eastAsia="宋体"/>
                <w:sz w:val="20"/>
              </w:rPr>
              <w:t>标量权重</w:t>
            </w:r>
          </w:p>
        </w:tc>
        <w:tc>
          <w:tcPr>
            <w:tcW w:type="dxa" w:w="2160"/>
          </w:tcPr>
          <w:p>
            <w:r>
              <w:rPr>
                <w:rFonts w:ascii="宋体" w:hAnsi="宋体" w:eastAsia="宋体"/>
                <w:sz w:val="20"/>
              </w:rPr>
            </w:r>
            <w:r>
              <w:rPr>
                <w:rFonts w:ascii="宋体" w:hAnsi="宋体" w:eastAsia="宋体"/>
                <w:sz w:val="20"/>
              </w:rPr>
              <w:t>无量纲，</w:t>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r>
                <m:rPr>
                  <m:sty m:val="p"/>
                </m:rPr>
                <w:rPr>
                  <w:rFonts w:ascii="Cambria Math" w:hAnsi="Cambria Math" w:cs="Cambria Math" w:eastAsia="Cambria Math"/>
                </w:rPr>
                <m:t>0</m:t>
              </m:r>
            </m:oMath>
            <w:r>
              <w:rPr>
                <w:rFonts w:ascii="宋体" w:hAnsi="宋体" w:eastAsia="宋体"/>
                <w:sz w:val="20"/>
              </w:rPr>
              <w:t xml:space="preserve">，且 </w:t>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r>
                <m:rPr>
                  <m:sty m:val="p"/>
                </m:rPr>
                <w:rPr>
                  <w:rFonts w:ascii="Cambria Math" w:hAnsi="Cambria Math" w:cs="Cambria Math" w:eastAsia="Cambria Math"/>
                </w:rPr>
                <m:t>1</m:t>
              </m:r>
            </m:oMath>
          </w:p>
        </w:tc>
      </w:tr>
      <w:tr>
        <w:tc>
          <w:tcPr>
            <w:tcW w:type="dxa" w:w="2160"/>
          </w:tcPr>
          <w:p>
            <w:r>
              <w:rPr>
                <w:rFonts w:ascii="宋体" w:hAnsi="宋体" w:eastAsia="宋体"/>
                <w:sz w:val="20"/>
              </w:rPr>
            </w:r>
            <m:oMath>
              <m:sSub>
                <m:e>
                  <m:r>
                    <m:rPr>
                      <m:sty m:val="p"/>
                    </m:rPr>
                    <w:rPr>
                      <w:rFonts w:ascii="Cambria Math" w:hAnsi="Cambria Math" w:cs="Cambria Math" w:eastAsia="Cambria Math"/>
                    </w:rPr>
                    <m:t>C</m:t>
                  </m:r>
                </m:e>
                <m:sub>
                  <m:r>
                    <m:rPr>
                      <m:sty m:val="p"/>
                    </m:rPr>
                    <w:rPr>
                      <w:rFonts w:ascii="Cambria Math" w:hAnsi="Cambria Math" w:cs="Cambria Math" w:eastAsia="Cambria Math"/>
                    </w:rPr>
                    <m:t>j</m:t>
                  </m:r>
                </m:sub>
              </m:sSub>
            </m:oMath>
          </w:p>
        </w:tc>
        <w:tc>
          <w:tcPr>
            <w:tcW w:type="dxa" w:w="2160"/>
          </w:tcPr>
          <w:p>
            <w:r>
              <w:rPr>
                <w:rFonts w:ascii="宋体" w:hAnsi="宋体" w:eastAsia="宋体"/>
                <w:sz w:val="20"/>
              </w:rPr>
            </w:r>
            <w:r>
              <w:rPr>
                <w:rFonts w:ascii="宋体" w:hAnsi="宋体" w:eastAsia="宋体"/>
                <w:sz w:val="20"/>
              </w:rPr>
              <w:t xml:space="preserve">目标服务节点 </w:t>
            </w:r>
            <m:oMath>
              <m:sSub>
                <m:e>
                  <m:r>
                    <m:rPr>
                      <m:sty m:val="p"/>
                    </m:rPr>
                    <w:rPr>
                      <w:rFonts w:ascii="Cambria Math" w:hAnsi="Cambria Math" w:cs="Cambria Math" w:eastAsia="Cambria Math"/>
                    </w:rPr>
                    <m:t>S</m:t>
                  </m:r>
                </m:e>
                <m:sub>
                  <m:r>
                    <m:rPr>
                      <m:sty m:val="p"/>
                    </m:rPr>
                    <w:rPr>
                      <w:rFonts w:ascii="Cambria Math" w:hAnsi="Cambria Math" w:cs="Cambria Math" w:eastAsia="Cambria Math"/>
                    </w:rPr>
                    <m:t>j</m:t>
                  </m:r>
                </m:sub>
              </m:sSub>
            </m:oMath>
            <w:r>
              <w:rPr>
                <w:rFonts w:ascii="宋体" w:hAnsi="宋体" w:eastAsia="宋体"/>
                <w:sz w:val="20"/>
              </w:rPr>
              <w:t xml:space="preserve"> 的综合动态拥塞指数</w:t>
            </w:r>
          </w:p>
        </w:tc>
        <w:tc>
          <w:tcPr>
            <w:tcW w:type="dxa" w:w="2160"/>
          </w:tcPr>
          <w:p>
            <w:r>
              <w:rPr>
                <w:rFonts w:ascii="宋体" w:hAnsi="宋体" w:eastAsia="宋体"/>
                <w:sz w:val="20"/>
              </w:rPr>
            </w:r>
            <m:oMath>
              <m:r>
                <m:rPr>
                  <m:sty m:val="p"/>
                </m:rPr>
                <w:rPr>
                  <w:rFonts w:ascii="Cambria Math" w:hAnsi="Cambria Math" w:cs="Cambria Math" w:eastAsia="Cambria Math"/>
                </w:rPr>
                <m:t>j</m:t>
              </m:r>
            </m:oMath>
            <w:r>
              <w:rPr>
                <w:rFonts w:ascii="宋体" w:hAnsi="宋体" w:eastAsia="宋体"/>
                <w:sz w:val="20"/>
              </w:rPr>
              <w:t>=微服务节点编号</w:t>
            </w:r>
          </w:p>
        </w:tc>
        <w:tc>
          <w:tcPr>
            <w:tcW w:type="dxa" w:w="2160"/>
          </w:tcPr>
          <w:p>
            <w:r>
              <w:rPr>
                <w:rFonts w:ascii="宋体" w:hAnsi="宋体" w:eastAsia="宋体"/>
                <w:sz w:val="20"/>
              </w:rPr>
            </w:r>
            <w:r>
              <w:rPr>
                <w:rFonts w:ascii="宋体" w:hAnsi="宋体" w:eastAsia="宋体"/>
                <w:sz w:val="20"/>
              </w:rPr>
              <w:t>无量纲，</w:t>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h</m:t>
                  </m:r>
                  <m:r>
                    <m:rPr>
                      <m:sty m:val="p"/>
                    </m:rPr>
                    <w:rPr>
                      <w:rFonts w:ascii="Cambria Math" w:hAnsi="Cambria Math" w:cs="Cambria Math" w:eastAsia="Cambria Math"/>
                    </w:rPr>
                    <m:t>i</m:t>
                  </m:r>
                </m:sub>
              </m:sSub>
            </m:oMath>
          </w:p>
        </w:tc>
        <w:tc>
          <w:tcPr>
            <w:tcW w:type="dxa" w:w="2160"/>
          </w:tcPr>
          <w:p>
            <w:r>
              <w:rPr>
                <w:rFonts w:ascii="宋体" w:hAnsi="宋体" w:eastAsia="宋体"/>
                <w:sz w:val="20"/>
              </w:rPr>
            </w:r>
            <w:r>
              <w:rPr>
                <w:rFonts w:ascii="宋体" w:hAnsi="宋体" w:eastAsia="宋体"/>
                <w:sz w:val="20"/>
              </w:rPr>
              <w:t>熔断状态机打开触发高阈值</w:t>
            </w:r>
          </w:p>
        </w:tc>
        <w:tc>
          <w:tcPr>
            <w:tcW w:type="dxa" w:w="2160"/>
          </w:tcPr>
          <w:p>
            <w:r>
              <w:rPr>
                <w:rFonts w:ascii="宋体" w:hAnsi="宋体" w:eastAsia="宋体"/>
                <w:sz w:val="20"/>
              </w:rPr>
            </w:r>
            <w:r>
              <w:rPr>
                <w:rFonts w:ascii="宋体" w:hAnsi="宋体" w:eastAsia="宋体"/>
                <w:sz w:val="20"/>
              </w:rPr>
              <w:t>标量阈值</w:t>
            </w:r>
          </w:p>
        </w:tc>
        <w:tc>
          <w:tcPr>
            <w:tcW w:type="dxa" w:w="2160"/>
          </w:tcPr>
          <w:p>
            <w:r>
              <w:rPr>
                <w:rFonts w:ascii="宋体" w:hAnsi="宋体" w:eastAsia="宋体"/>
                <w:sz w:val="20"/>
              </w:rPr>
            </w:r>
            <w:r>
              <w:rPr>
                <w:rFonts w:ascii="宋体" w:hAnsi="宋体" w:eastAsia="宋体"/>
                <w:sz w:val="20"/>
              </w:rPr>
              <w:t>无量纲，</w:t>
            </w:r>
            <m:oMath>
              <m:sSub>
                <m:e>
                  <m:r>
                    <m:rPr>
                      <m:sty m:val="p"/>
                    </m:rPr>
                    <w:rPr>
                      <w:rFonts w:ascii="Cambria Math" w:hAnsi="Cambria Math" w:cs="Cambria Math" w:eastAsia="Cambria Math"/>
                    </w:rPr>
                    <m:t>τ</m:t>
                  </m:r>
                </m:e>
                <m:sub>
                  <m:r>
                    <m:rPr>
                      <m:sty m:val="p"/>
                    </m:rPr>
                    <w:rPr>
                      <w:rFonts w:ascii="Cambria Math" w:hAnsi="Cambria Math" w:cs="Cambria Math" w:eastAsia="Cambria Math"/>
                    </w:rPr>
                    <m:t>h</m:t>
                  </m:r>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l</m:t>
                  </m:r>
                  <m:r>
                    <m:rPr>
                      <m:sty m:val="p"/>
                    </m:rPr>
                    <w:rPr>
                      <w:rFonts w:ascii="Cambria Math" w:hAnsi="Cambria Math" w:cs="Cambria Math" w:eastAsia="Cambria Math"/>
                    </w:rPr>
                    <m:t>o</m:t>
                  </m:r>
                </m:sub>
              </m:sSub>
            </m:oMath>
          </w:p>
        </w:tc>
        <w:tc>
          <w:tcPr>
            <w:tcW w:type="dxa" w:w="2160"/>
          </w:tcPr>
          <w:p>
            <w:r>
              <w:rPr>
                <w:rFonts w:ascii="宋体" w:hAnsi="宋体" w:eastAsia="宋体"/>
                <w:sz w:val="20"/>
              </w:rPr>
            </w:r>
            <w:r>
              <w:rPr>
                <w:rFonts w:ascii="宋体" w:hAnsi="宋体" w:eastAsia="宋体"/>
                <w:sz w:val="20"/>
              </w:rPr>
              <w:t>熔断状态机关闭恢复触发低阈值</w:t>
            </w:r>
          </w:p>
        </w:tc>
        <w:tc>
          <w:tcPr>
            <w:tcW w:type="dxa" w:w="2160"/>
          </w:tcPr>
          <w:p>
            <w:r>
              <w:rPr>
                <w:rFonts w:ascii="宋体" w:hAnsi="宋体" w:eastAsia="宋体"/>
                <w:sz w:val="20"/>
              </w:rPr>
            </w:r>
            <w:r>
              <w:rPr>
                <w:rFonts w:ascii="宋体" w:hAnsi="宋体" w:eastAsia="宋体"/>
                <w:sz w:val="20"/>
              </w:rPr>
              <w:t>标量阈值</w:t>
            </w:r>
          </w:p>
        </w:tc>
        <w:tc>
          <w:tcPr>
            <w:tcW w:type="dxa" w:w="2160"/>
          </w:tcPr>
          <w:p>
            <w:r>
              <w:rPr>
                <w:rFonts w:ascii="宋体" w:hAnsi="宋体" w:eastAsia="宋体"/>
                <w:sz w:val="20"/>
              </w:rPr>
            </w:r>
            <w:r>
              <w:rPr>
                <w:rFonts w:ascii="宋体" w:hAnsi="宋体" w:eastAsia="宋体"/>
                <w:sz w:val="20"/>
              </w:rPr>
              <w:t>无量纲，</w:t>
            </w:r>
            <m:oMath>
              <m:sSub>
                <m:e>
                  <m:r>
                    <m:rPr>
                      <m:sty m:val="p"/>
                    </m:rPr>
                    <w:rPr>
                      <w:rFonts w:ascii="Cambria Math" w:hAnsi="Cambria Math" w:cs="Cambria Math" w:eastAsia="Cambria Math"/>
                    </w:rPr>
                    <m:t>τ</m:t>
                  </m:r>
                </m:e>
                <m:sub>
                  <m:r>
                    <m:rPr>
                      <m:sty m:val="p"/>
                    </m:rPr>
                    <w:rPr>
                      <w:rFonts w:ascii="Cambria Math" w:hAnsi="Cambria Math" w:cs="Cambria Math" w:eastAsia="Cambria Math"/>
                    </w:rPr>
                    <m:t>l</m:t>
                  </m:r>
                  <m:r>
                    <m:rPr>
                      <m:sty m:val="p"/>
                    </m:rPr>
                    <w:rPr>
                      <w:rFonts w:ascii="Cambria Math" w:hAnsi="Cambria Math" w:cs="Cambria Math" w:eastAsia="Cambria Math"/>
                    </w:rPr>
                    <m:t>o</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h</m:t>
                  </m:r>
                  <m:r>
                    <m:rPr>
                      <m:sty m:val="p"/>
                    </m:rPr>
                    <w:rPr>
                      <w:rFonts w:ascii="Cambria Math" w:hAnsi="Cambria Math" w:cs="Cambria Math" w:eastAsia="Cambria Math"/>
                    </w:rPr>
                    <m:t>i</m:t>
                  </m:r>
                </m:sub>
              </m:sSub>
              <m:r>
                <m:rPr>
                  <m:sty m:val="p"/>
                </m:rPr>
                <w:rPr>
                  <w:rFonts w:ascii="Cambria Math" w:hAnsi="Cambria Math" w:cs="Cambria Math" w:eastAsia="Cambria Math"/>
                </w:rPr>
                <m:t>)</m:t>
              </m:r>
            </m:oMath>
          </w:p>
        </w:tc>
      </w:tr>
      <w:tr>
        <w:tc>
          <w:tcPr>
            <w:tcW w:type="dxa" w:w="2160"/>
          </w:tcPr>
          <w:p>
            <w:r>
              <w:rPr>
                <w:rFonts w:ascii="宋体" w:hAnsi="宋体" w:eastAsia="宋体"/>
                <w:sz w:val="20"/>
              </w:rPr>
            </w:r>
            <m:oMath>
              <m:sSub>
                <m:e>
                  <m:r>
                    <m:rPr>
                      <m:sty m:val="p"/>
                    </m:rPr>
                    <w:rPr>
                      <w:rFonts w:ascii="Cambria Math" w:hAnsi="Cambria Math" w:cs="Cambria Math" w:eastAsia="Cambria Math"/>
                    </w:rPr>
                    <m:t>R</m:t>
                  </m:r>
                </m:e>
                <m:sub>
                  <m:r>
                    <m:rPr>
                      <m:sty m:val="p"/>
                    </m:rPr>
                    <w:rPr>
                      <w:rFonts w:ascii="Cambria Math" w:hAnsi="Cambria Math" w:cs="Cambria Math" w:eastAsia="Cambria Math"/>
                    </w:rPr>
                    <m:t>k</m:t>
                  </m:r>
                </m:sub>
              </m:sSub>
            </m:oMath>
          </w:p>
        </w:tc>
        <w:tc>
          <w:tcPr>
            <w:tcW w:type="dxa" w:w="2160"/>
          </w:tcPr>
          <w:p>
            <w:r>
              <w:rPr>
                <w:rFonts w:ascii="宋体" w:hAnsi="宋体" w:eastAsia="宋体"/>
                <w:sz w:val="20"/>
              </w:rPr>
            </w:r>
            <w:r>
              <w:rPr>
                <w:rFonts w:ascii="宋体" w:hAnsi="宋体" w:eastAsia="宋体"/>
                <w:sz w:val="20"/>
              </w:rPr>
              <w:t xml:space="preserve">半开状态下第 </w:t>
            </w:r>
            <m:oMath>
              <m:r>
                <m:rPr>
                  <m:sty m:val="p"/>
                </m:rPr>
                <w:rPr>
                  <w:rFonts w:ascii="Cambria Math" w:hAnsi="Cambria Math" w:cs="Cambria Math" w:eastAsia="Cambria Math"/>
                </w:rPr>
                <m:t>k</m:t>
              </m:r>
            </m:oMath>
            <w:r>
              <w:rPr>
                <w:rFonts w:ascii="宋体" w:hAnsi="宋体" w:eastAsia="宋体"/>
                <w:sz w:val="20"/>
              </w:rPr>
              <w:t xml:space="preserve"> 个恢复周期的流量放行比例</w:t>
            </w:r>
          </w:p>
        </w:tc>
        <w:tc>
          <w:tcPr>
            <w:tcW w:type="dxa" w:w="2160"/>
          </w:tcPr>
          <w:p>
            <w:r>
              <w:rPr>
                <w:rFonts w:ascii="宋体" w:hAnsi="宋体" w:eastAsia="宋体"/>
                <w:sz w:val="20"/>
              </w:rPr>
            </w:r>
            <m:oMath>
              <m:r>
                <m:rPr>
                  <m:sty m:val="p"/>
                </m:rPr>
                <w:rPr>
                  <w:rFonts w:ascii="Cambria Math" w:hAnsi="Cambria Math" w:cs="Cambria Math" w:eastAsia="Cambria Math"/>
                </w:rPr>
                <m:t>k</m:t>
              </m:r>
            </m:oMath>
            <w:r>
              <w:rPr>
                <w:rFonts w:ascii="宋体" w:hAnsi="宋体" w:eastAsia="宋体"/>
                <w:sz w:val="20"/>
              </w:rPr>
              <w:t>=半开恢复迭代轮次</w:t>
            </w:r>
          </w:p>
        </w:tc>
        <w:tc>
          <w:tcPr>
            <w:tcW w:type="dxa" w:w="2160"/>
          </w:tcPr>
          <w:p>
            <w:r>
              <w:rPr>
                <w:rFonts w:ascii="宋体" w:hAnsi="宋体" w:eastAsia="宋体"/>
                <w:sz w:val="20"/>
              </w:rPr>
            </w:r>
            <w:r>
              <w:rPr>
                <w:rFonts w:ascii="宋体" w:hAnsi="宋体" w:eastAsia="宋体"/>
                <w:sz w:val="20"/>
              </w:rPr>
              <w:t>无量纲比例，</w:t>
            </w:r>
            <m:oMath>
              <m:sSub>
                <m:e>
                  <m:r>
                    <m:rPr>
                      <m:sty m:val="p"/>
                    </m:rPr>
                    <w:rPr>
                      <w:rFonts w:ascii="Cambria Math" w:hAnsi="Cambria Math" w:cs="Cambria Math" w:eastAsia="Cambria Math"/>
                    </w:rPr>
                    <m:t>R</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oMath>
          </w:p>
        </w:tc>
      </w:tr>
      <w:tr>
        <w:tc>
          <w:tcPr>
            <w:tcW w:type="dxa" w:w="2160"/>
          </w:tcPr>
          <w:p>
            <w:r>
              <w:rPr>
                <w:rFonts w:ascii="宋体" w:hAnsi="宋体" w:eastAsia="宋体"/>
                <w:sz w:val="20"/>
              </w:rPr>
            </w:r>
            <m:oMath>
              <m:r>
                <m:rPr>
                  <m:sty m:val="p"/>
                </m:rPr>
                <w:rPr>
                  <w:rFonts w:ascii="Cambria Math" w:hAnsi="Cambria Math" w:cs="Cambria Math" w:eastAsia="Cambria Math"/>
                </w:rPr>
                <m:t>η</m:t>
              </m:r>
            </m:oMath>
          </w:p>
        </w:tc>
        <w:tc>
          <w:tcPr>
            <w:tcW w:type="dxa" w:w="2160"/>
          </w:tcPr>
          <w:p>
            <w:r>
              <w:rPr>
                <w:rFonts w:ascii="宋体" w:hAnsi="宋体" w:eastAsia="宋体"/>
                <w:sz w:val="20"/>
              </w:rPr>
            </w:r>
            <w:r>
              <w:rPr>
                <w:rFonts w:ascii="宋体" w:hAnsi="宋体" w:eastAsia="宋体"/>
                <w:sz w:val="20"/>
              </w:rPr>
              <w:t>半开恢复步长自适应调节系数</w:t>
            </w:r>
          </w:p>
        </w:tc>
        <w:tc>
          <w:tcPr>
            <w:tcW w:type="dxa" w:w="2160"/>
          </w:tcPr>
          <w:p>
            <w:r>
              <w:rPr>
                <w:rFonts w:ascii="宋体" w:hAnsi="宋体" w:eastAsia="宋体"/>
                <w:sz w:val="20"/>
              </w:rPr>
            </w:r>
            <w:r>
              <w:rPr>
                <w:rFonts w:ascii="宋体" w:hAnsi="宋体" w:eastAsia="宋体"/>
                <w:sz w:val="20"/>
              </w:rPr>
              <w:t>标量参数</w:t>
            </w:r>
          </w:p>
        </w:tc>
        <w:tc>
          <w:tcPr>
            <w:tcW w:type="dxa" w:w="2160"/>
          </w:tcPr>
          <w:p>
            <w:r>
              <w:rPr>
                <w:rFonts w:ascii="宋体" w:hAnsi="宋体" w:eastAsia="宋体"/>
                <w:sz w:val="20"/>
              </w:rPr>
            </w:r>
            <w:r>
              <w:rPr>
                <w:rFonts w:ascii="宋体" w:hAnsi="宋体" w:eastAsia="宋体"/>
                <w:sz w:val="20"/>
              </w:rPr>
              <w:t>无量纲，</w:t>
            </w:r>
            <m:oMath>
              <m:r>
                <m:rPr>
                  <m:sty m:val="p"/>
                </m:rPr>
                <w:rPr>
                  <w:rFonts w:ascii="Cambria Math" w:hAnsi="Cambria Math" w:cs="Cambria Math" w:eastAsia="Cambria Math"/>
                </w:rPr>
                <m:t>η</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
                <m:e>
                  <m:r>
                    <m:rPr>
                      <m:sty m:val="p"/>
                    </m:rPr>
                    <w:rPr>
                      <w:rFonts w:ascii="Cambria Math" w:hAnsi="Cambria Math" w:cs="Cambria Math" w:eastAsia="Cambria Math"/>
                    </w:rPr>
                    <m:t>e</m:t>
                  </m:r>
                </m:e>
                <m:sub>
                  <m:r>
                    <m:rPr>
                      <m:sty m:val="p"/>
                    </m:rPr>
                    <w:rPr>
                      <w:rFonts w:ascii="Cambria Math" w:hAnsi="Cambria Math" w:cs="Cambria Math" w:eastAsia="Cambria Math"/>
                    </w:rPr>
                    <m:t>k</m:t>
                  </m:r>
                </m:sub>
              </m:sSub>
            </m:oMath>
          </w:p>
        </w:tc>
        <w:tc>
          <w:tcPr>
            <w:tcW w:type="dxa" w:w="2160"/>
          </w:tcPr>
          <w:p>
            <w:r>
              <w:rPr>
                <w:rFonts w:ascii="宋体" w:hAnsi="宋体" w:eastAsia="宋体"/>
                <w:sz w:val="20"/>
              </w:rPr>
            </w:r>
            <w:r>
              <w:rPr>
                <w:rFonts w:ascii="宋体" w:hAnsi="宋体" w:eastAsia="宋体"/>
                <w:sz w:val="20"/>
              </w:rPr>
              <w:t xml:space="preserve">第 </w:t>
            </w:r>
            <m:oMath>
              <m:r>
                <m:rPr>
                  <m:sty m:val="p"/>
                </m:rPr>
                <w:rPr>
                  <w:rFonts w:ascii="Cambria Math" w:hAnsi="Cambria Math" w:cs="Cambria Math" w:eastAsia="Cambria Math"/>
                </w:rPr>
                <m:t>k</m:t>
              </m:r>
            </m:oMath>
            <w:r>
              <w:rPr>
                <w:rFonts w:ascii="宋体" w:hAnsi="宋体" w:eastAsia="宋体"/>
                <w:sz w:val="20"/>
              </w:rPr>
              <w:t xml:space="preserve"> 个恢复周期的链路健康度余量</w:t>
            </w:r>
          </w:p>
        </w:tc>
        <w:tc>
          <w:tcPr>
            <w:tcW w:type="dxa" w:w="2160"/>
          </w:tcPr>
          <w:p>
            <w:r>
              <w:rPr>
                <w:rFonts w:ascii="宋体" w:hAnsi="宋体" w:eastAsia="宋体"/>
                <w:sz w:val="20"/>
              </w:rPr>
            </w:r>
            <m:oMath>
              <m:r>
                <m:rPr>
                  <m:sty m:val="p"/>
                </m:rPr>
                <w:rPr>
                  <w:rFonts w:ascii="Cambria Math" w:hAnsi="Cambria Math" w:cs="Cambria Math" w:eastAsia="Cambria Math"/>
                </w:rPr>
                <m:t>k</m:t>
              </m:r>
            </m:oMath>
            <w:r>
              <w:rPr>
                <w:rFonts w:ascii="宋体" w:hAnsi="宋体" w:eastAsia="宋体"/>
                <w:sz w:val="20"/>
              </w:rPr>
              <w:t>=半开恢复迭代轮次</w:t>
            </w:r>
          </w:p>
        </w:tc>
        <w:tc>
          <w:tcPr>
            <w:tcW w:type="dxa" w:w="2160"/>
          </w:tcPr>
          <w:p>
            <w:r>
              <w:rPr>
                <w:rFonts w:ascii="宋体" w:hAnsi="宋体" w:eastAsia="宋体"/>
                <w:sz w:val="20"/>
              </w:rPr>
            </w:r>
            <w:r>
              <w:rPr>
                <w:rFonts w:ascii="宋体" w:hAnsi="宋体" w:eastAsia="宋体"/>
                <w:sz w:val="20"/>
              </w:rPr>
              <w:t>无量纲，</w:t>
            </w:r>
            <m:oMath>
              <m:sSub>
                <m:e>
                  <m:r>
                    <m:rPr>
                      <m:sty m:val="p"/>
                    </m:rPr>
                    <w:rPr>
                      <w:rFonts w:ascii="Cambria Math" w:hAnsi="Cambria Math" w:cs="Cambria Math" w:eastAsia="Cambria Math"/>
                    </w:rPr>
                    <m:t>e</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
                <m:e>
                  <m:r>
                    <m:rPr>
                      <m:sty m:val="p"/>
                    </m:rPr>
                    <w:rPr>
                      <w:rFonts w:ascii="Cambria Math" w:hAnsi="Cambria Math" w:cs="Cambria Math" w:eastAsia="Cambria Math"/>
                    </w:rPr>
                    <m:t>λ</m:t>
                  </m:r>
                </m:e>
                <m:sub>
                  <m:r>
                    <m:rPr>
                      <m:sty m:val="p"/>
                    </m:rPr>
                    <w:rPr>
                      <w:rFonts w:ascii="Cambria Math" w:hAnsi="Cambria Math" w:cs="Cambria Math" w:eastAsia="Cambria Math"/>
                    </w:rPr>
                    <m:t>r</m:t>
                  </m:r>
                </m:sub>
              </m:sSub>
            </m:oMath>
          </w:p>
        </w:tc>
        <w:tc>
          <w:tcPr>
            <w:tcW w:type="dxa" w:w="2160"/>
          </w:tcPr>
          <w:p>
            <w:r>
              <w:rPr>
                <w:rFonts w:ascii="宋体" w:hAnsi="宋体" w:eastAsia="宋体"/>
                <w:sz w:val="20"/>
              </w:rPr>
            </w:r>
            <w:r>
              <w:rPr>
                <w:rFonts w:ascii="宋体" w:hAnsi="宋体" w:eastAsia="宋体"/>
                <w:sz w:val="20"/>
              </w:rPr>
              <w:t xml:space="preserve">业务请求 </w:t>
            </w:r>
            <m:oMath>
              <m:r>
                <m:rPr>
                  <m:sty m:val="p"/>
                </m:rPr>
                <w:rPr>
                  <w:rFonts w:ascii="Cambria Math" w:hAnsi="Cambria Math" w:cs="Cambria Math" w:eastAsia="Cambria Math"/>
                </w:rPr>
                <m:t>r</m:t>
              </m:r>
            </m:oMath>
            <w:r>
              <w:rPr>
                <w:rFonts w:ascii="宋体" w:hAnsi="宋体" w:eastAsia="宋体"/>
                <w:sz w:val="20"/>
              </w:rPr>
              <w:t xml:space="preserve"> 的优先级权重系数</w:t>
            </w:r>
          </w:p>
        </w:tc>
        <w:tc>
          <w:tcPr>
            <w:tcW w:type="dxa" w:w="2160"/>
          </w:tcPr>
          <w:p>
            <w:r>
              <w:rPr>
                <w:rFonts w:ascii="宋体" w:hAnsi="宋体" w:eastAsia="宋体"/>
                <w:sz w:val="20"/>
              </w:rPr>
            </w:r>
            <m:oMath>
              <m:r>
                <m:rPr>
                  <m:sty m:val="p"/>
                </m:rPr>
                <w:rPr>
                  <w:rFonts w:ascii="Cambria Math" w:hAnsi="Cambria Math" w:cs="Cambria Math" w:eastAsia="Cambria Math"/>
                </w:rPr>
                <m:t>r</m:t>
              </m:r>
            </m:oMath>
            <w:r>
              <w:rPr>
                <w:rFonts w:ascii="宋体" w:hAnsi="宋体" w:eastAsia="宋体"/>
                <w:sz w:val="20"/>
              </w:rPr>
              <w:t>=待处理业务请求标识</w:t>
            </w:r>
          </w:p>
        </w:tc>
        <w:tc>
          <w:tcPr>
            <w:tcW w:type="dxa" w:w="2160"/>
          </w:tcPr>
          <w:p>
            <w:r>
              <w:rPr>
                <w:rFonts w:ascii="宋体" w:hAnsi="宋体" w:eastAsia="宋体"/>
                <w:sz w:val="20"/>
              </w:rPr>
            </w:r>
            <w:r>
              <w:rPr>
                <w:rFonts w:ascii="宋体" w:hAnsi="宋体" w:eastAsia="宋体"/>
                <w:sz w:val="20"/>
              </w:rPr>
              <w:t>无量纲，</w:t>
            </w:r>
            <m:oMath>
              <m:sSub>
                <m:e>
                  <m:r>
                    <m:rPr>
                      <m:sty m:val="p"/>
                    </m:rPr>
                    <w:rPr>
                      <w:rFonts w:ascii="Cambria Math" w:hAnsi="Cambria Math" w:cs="Cambria Math" w:eastAsia="Cambria Math"/>
                    </w:rPr>
                    <m:t>λ</m:t>
                  </m:r>
                </m:e>
                <m:sub>
                  <m:r>
                    <m:rPr>
                      <m:sty m:val="p"/>
                    </m:rPr>
                    <w:rPr>
                      <w:rFonts w:ascii="Cambria Math" w:hAnsi="Cambria Math" w:cs="Cambria Math" w:eastAsia="Cambria Math"/>
                    </w:rPr>
                    <m:t>r</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宋体" w:hAnsi="宋体" w:eastAsia="宋体"/>
                <w:sz w:val="20"/>
              </w:rPr>
            </w:r>
            <m:oMath>
              <m:sSub>
                <m:e>
                  <m:r>
                    <m:rPr>
                      <m:sty m:val="p"/>
                    </m:rPr>
                    <w:rPr>
                      <w:rFonts w:ascii="Cambria Math" w:hAnsi="Cambria Math" w:cs="Cambria Math" w:eastAsia="Cambria Math"/>
                    </w:rPr>
                    <m:t>P</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r>
                <m:rPr>
                  <m:sty m:val="p"/>
                </m:rPr>
                <w:rPr>
                  <w:rFonts w:ascii="Cambria Math" w:hAnsi="Cambria Math" w:cs="Cambria Math" w:eastAsia="Cambria Math"/>
                </w:rPr>
                <m:t>(</m:t>
              </m:r>
              <m:r>
                <m:rPr>
                  <m:sty m:val="p"/>
                </m:rPr>
                <w:rPr>
                  <w:rFonts w:ascii="Cambria Math" w:hAnsi="Cambria Math" w:cs="Cambria Math" w:eastAsia="Cambria Math"/>
                </w:rPr>
                <m:t>r</m:t>
              </m:r>
              <m:r>
                <m:rPr>
                  <m:sty m:val="p"/>
                </m:rPr>
                <w:rPr>
                  <w:rFonts w:ascii="Cambria Math" w:hAnsi="Cambria Math" w:cs="Cambria Math" w:eastAsia="Cambria Math"/>
                </w:rPr>
                <m:t>)</m:t>
              </m:r>
            </m:oMath>
          </w:p>
        </w:tc>
        <w:tc>
          <w:tcPr>
            <w:tcW w:type="dxa" w:w="2160"/>
          </w:tcPr>
          <w:p>
            <w:r>
              <w:rPr>
                <w:rFonts w:ascii="宋体" w:hAnsi="宋体" w:eastAsia="宋体"/>
                <w:sz w:val="20"/>
              </w:rPr>
            </w:r>
            <w:r>
              <w:rPr>
                <w:rFonts w:ascii="宋体" w:hAnsi="宋体" w:eastAsia="宋体"/>
                <w:sz w:val="20"/>
              </w:rPr>
              <w:t xml:space="preserve">业务请求 </w:t>
            </w:r>
            <m:oMath>
              <m:r>
                <m:rPr>
                  <m:sty m:val="p"/>
                </m:rPr>
                <w:rPr>
                  <w:rFonts w:ascii="Cambria Math" w:hAnsi="Cambria Math" w:cs="Cambria Math" w:eastAsia="Cambria Math"/>
                </w:rPr>
                <m:t>r</m:t>
              </m:r>
            </m:oMath>
            <w:r>
              <w:rPr>
                <w:rFonts w:ascii="宋体" w:hAnsi="宋体" w:eastAsia="宋体"/>
                <w:sz w:val="20"/>
              </w:rPr>
              <w:t xml:space="preserve"> 的自适应放行概率</w:t>
            </w:r>
          </w:p>
        </w:tc>
        <w:tc>
          <w:tcPr>
            <w:tcW w:type="dxa" w:w="2160"/>
          </w:tcPr>
          <w:p>
            <w:r>
              <w:rPr>
                <w:rFonts w:ascii="宋体" w:hAnsi="宋体" w:eastAsia="宋体"/>
                <w:sz w:val="20"/>
              </w:rPr>
            </w:r>
            <m:oMath>
              <m:r>
                <m:rPr>
                  <m:sty m:val="p"/>
                </m:rPr>
                <w:rPr>
                  <w:rFonts w:ascii="Cambria Math" w:hAnsi="Cambria Math" w:cs="Cambria Math" w:eastAsia="Cambria Math"/>
                </w:rPr>
                <m:t>r</m:t>
              </m:r>
            </m:oMath>
            <w:r>
              <w:rPr>
                <w:rFonts w:ascii="宋体" w:hAnsi="宋体" w:eastAsia="宋体"/>
                <w:sz w:val="20"/>
              </w:rPr>
              <w:t>=待处理业务请求标识</w:t>
            </w:r>
          </w:p>
        </w:tc>
        <w:tc>
          <w:tcPr>
            <w:tcW w:type="dxa" w:w="2160"/>
          </w:tcPr>
          <w:p>
            <w:r>
              <w:rPr>
                <w:rFonts w:ascii="宋体" w:hAnsi="宋体" w:eastAsia="宋体"/>
                <w:sz w:val="20"/>
              </w:rPr>
            </w:r>
            <w:r>
              <w:rPr>
                <w:rFonts w:ascii="宋体" w:hAnsi="宋体" w:eastAsia="宋体"/>
                <w:sz w:val="20"/>
              </w:rPr>
              <w:t>概率值，</w:t>
            </w:r>
            <m:oMath>
              <m:sSub>
                <m:e>
                  <m:r>
                    <m:rPr>
                      <m:sty m:val="p"/>
                    </m:rPr>
                    <w:rPr>
                      <w:rFonts w:ascii="Cambria Math" w:hAnsi="Cambria Math" w:cs="Cambria Math" w:eastAsia="Cambria Math"/>
                    </w:rPr>
                    <m:t>P</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r>
                <m:rPr>
                  <m:sty m:val="p"/>
                </m:rPr>
                <w:rPr>
                  <w:rFonts w:ascii="Cambria Math" w:hAnsi="Cambria Math" w:cs="Cambria Math" w:eastAsia="Cambria Math"/>
                </w:rPr>
                <m:t>(</m:t>
              </m:r>
              <m:r>
                <m:rPr>
                  <m:sty m:val="p"/>
                </m:rPr>
                <w:rPr>
                  <w:rFonts w:ascii="Cambria Math" w:hAnsi="Cambria Math" w:cs="Cambria Math" w:eastAsia="Cambria Math"/>
                </w:rPr>
                <m:t>r</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oMath>
          </w:p>
        </w:tc>
      </w:tr>
    </w:tbl>
    <w:p>
      <w:pPr>
        <w:pStyle w:val="Heading4"/>
      </w:pPr>
      <w:r>
        <w:rPr>
          <w:rFonts w:ascii="宋体" w:hAnsi="宋体" w:eastAsia="宋体"/>
        </w:rPr>
        <w:t>2. 计算公式详解</w:t>
      </w:r>
    </w:p>
    <w:p>
      <w:pPr>
        <w:pStyle w:val="Heading5"/>
      </w:pPr>
      <w:r>
        <w:rPr>
          <w:rFonts w:ascii="宋体" w:hAnsi="宋体" w:eastAsia="宋体"/>
        </w:rPr>
        <w:t>（1）综合传播阻抗计算公式（加权融合模型）</w:t>
      </w:r>
    </w:p>
    <w:p>
      <w:pPr>
        <w:spacing w:after="120" w:line="276" w:lineRule="auto"/>
      </w:pPr>
      <w:r>
        <w:rPr>
          <w:rFonts w:ascii="宋体" w:hAnsi="宋体" w:eastAsia="宋体"/>
          <w:sz w:val="21"/>
        </w:rPr>
        <w:t xml:space="preserve">对于微服务调用拓扑中存在的任意调用边 </w:t>
      </w:r>
      <m:oMath>
        <m:sSub>
          <m:e>
            <m:r>
              <m:rPr>
                <m:sty m:val="p"/>
              </m:rPr>
              <w:rPr>
                <w:rFonts w:ascii="Cambria Math" w:hAnsi="Cambria Math" w:cs="Cambria Math" w:eastAsia="Cambria Math"/>
              </w:rPr>
              <m:t>e</m:t>
            </m:r>
          </m:e>
          <m:sub>
            <m:r>
              <m:rPr>
                <m:sty m:val="p"/>
              </m:rPr>
              <w:rPr>
                <w:rFonts w:ascii="Cambria Math" w:hAnsi="Cambria Math" w:cs="Cambria Math" w:eastAsia="Cambria Math"/>
              </w:rPr>
              <m:t>i</m:t>
            </m:r>
            <m:r>
              <m:rPr>
                <m:sty m:val="p"/>
              </m:rPr>
              <w:rPr>
                <w:rFonts w:ascii="Cambria Math" w:hAnsi="Cambria Math" w:cs="Cambria Math" w:eastAsia="Cambria Math"/>
              </w:rPr>
              <m:t>j</m:t>
            </m:r>
          </m:sub>
        </m:sSub>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j</m:t>
            </m:r>
          </m:sub>
        </m:sSub>
        <m:r>
          <m:rPr>
            <m:sty m:val="p"/>
          </m:rPr>
          <w:rPr>
            <w:rFonts w:ascii="Cambria Math" w:hAnsi="Cambria Math" w:cs="Cambria Math" w:eastAsia="Cambria Math"/>
          </w:rPr>
          <m:t>)</m:t>
        </m:r>
      </m:oMath>
      <w:r>
        <w:rPr>
          <w:rFonts w:ascii="宋体" w:hAnsi="宋体" w:eastAsia="宋体"/>
          <w:sz w:val="21"/>
        </w:rPr>
        <w:t xml:space="preserve">，其综合传播阻抗 </w:t>
      </w:r>
      <m:oMath>
        <m:sSub>
          <m:e>
            <m:r>
              <m:rPr>
                <m:sty m:val="p"/>
              </m:rPr>
              <w:rPr>
                <w:rFonts w:ascii="Cambria Math" w:hAnsi="Cambria Math" w:cs="Cambria Math" w:eastAsia="Cambria Math"/>
              </w:rPr>
              <m:t>Z</m:t>
            </m:r>
          </m:e>
          <m:sub>
            <m:r>
              <m:rPr>
                <m:sty m:val="p"/>
              </m:rPr>
              <w:rPr>
                <w:rFonts w:ascii="Cambria Math" w:hAnsi="Cambria Math" w:cs="Cambria Math" w:eastAsia="Cambria Math"/>
              </w:rPr>
              <m:t>i</m:t>
            </m:r>
            <m:r>
              <m:rPr>
                <m:sty m:val="p"/>
              </m:rPr>
              <w:rPr>
                <w:rFonts w:ascii="Cambria Math" w:hAnsi="Cambria Math" w:cs="Cambria Math" w:eastAsia="Cambria Math"/>
              </w:rPr>
              <m:t>j</m:t>
            </m:r>
          </m:sub>
        </m:sSub>
      </m:oMath>
      <w:r>
        <w:rPr>
          <w:rFonts w:ascii="宋体" w:hAnsi="宋体" w:eastAsia="宋体"/>
          <w:sz w:val="21"/>
        </w:rPr>
        <w:t xml:space="preserve"> 的计算公式为：</w:t>
      </w:r>
    </w:p>
    <w:p>
      <w:pPr>
        <w:spacing w:before="60" w:after="120"/>
        <w:jc w:val="center"/>
      </w:pPr>
      <m:oMathPara>
        <m:oMath>
          <m:sSub>
            <m:e>
              <m:r>
                <m:rPr>
                  <m:sty m:val="p"/>
                </m:rPr>
                <w:rPr>
                  <w:rFonts w:ascii="Cambria Math" w:hAnsi="Cambria Math" w:cs="Cambria Math" w:eastAsia="Cambria Math"/>
                </w:rPr>
                <m:t>Z</m:t>
              </m:r>
            </m:e>
            <m:sub>
              <m:r>
                <m:rPr>
                  <m:sty m:val="p"/>
                </m:rPr>
                <w:rPr>
                  <w:rFonts w:ascii="Cambria Math" w:hAnsi="Cambria Math" w:cs="Cambria Math" w:eastAsia="Cambria Math"/>
                </w:rPr>
                <m:t>i</m:t>
              </m:r>
              <m:r>
                <m:rPr>
                  <m:sty m:val="p"/>
                </m:rPr>
                <w:rPr>
                  <w:rFonts w:ascii="Cambria Math" w:hAnsi="Cambria Math" w:cs="Cambria Math" w:eastAsia="Cambria Math"/>
                </w:rPr>
                <m:t>j</m:t>
              </m:r>
            </m:sub>
          </m:sSub>
          <m:r>
            <m:rPr>
              <m:sty m:val="p"/>
            </m:rPr>
            <w:rPr>
              <w:rFonts w:ascii="Cambria Math" w:hAnsi="Cambria Math" w:cs="Cambria Math" w:eastAsia="Cambria Math"/>
            </w:rPr>
            <m:t>=</m:t>
          </m:r>
          <m:r>
            <m:rPr>
              <m:sty m:val="p"/>
            </m:rPr>
            <w:rPr>
              <w:rFonts w:ascii="Cambria Math" w:hAnsi="Cambria Math" w:cs="Cambria Math" w:eastAsia="Cambria Math"/>
            </w:rPr>
            <m:t>α</m:t>
          </m:r>
          <m:r>
            <m:rPr>
              <m:sty m:val="p"/>
            </m:rPr>
            <w:rPr>
              <w:rFonts w:ascii="Cambria Math" w:hAnsi="Cambria Math" w:cs="Cambria Math" w:eastAsia="Cambria Math"/>
            </w:rPr>
            <m:t>·</m:t>
          </m:r>
          <m:sSubSup>
            <m:e>
              <m:r>
                <m:rPr>
                  <m:sty m:val="p"/>
                </m:rPr>
                <w:rPr>
                  <w:rFonts w:ascii="Cambria Math" w:hAnsi="Cambria Math" w:cs="Cambria Math" w:eastAsia="Cambria Math"/>
                </w:rPr>
                <m:t>T</m:t>
              </m:r>
            </m:e>
            <m:sub>
              <m:r>
                <m:rPr>
                  <m:sty m:val="p"/>
                </m:rPr>
                <w:rPr>
                  <w:rFonts w:ascii="Cambria Math" w:hAnsi="Cambria Math" w:cs="Cambria Math" w:eastAsia="Cambria Math"/>
                </w:rPr>
                <m:t>i</m:t>
              </m:r>
              <m:r>
                <m:rPr>
                  <m:sty m:val="p"/>
                </m:rPr>
                <w:rPr>
                  <w:rFonts w:ascii="Cambria Math" w:hAnsi="Cambria Math" w:cs="Cambria Math" w:eastAsia="Cambria Math"/>
                </w:rPr>
                <m:t>j</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β</m:t>
          </m:r>
          <m:r>
            <m:rPr>
              <m:sty m:val="p"/>
            </m:rPr>
            <w:rPr>
              <w:rFonts w:ascii="Cambria Math" w:hAnsi="Cambria Math" w:cs="Cambria Math" w:eastAsia="Cambria Math"/>
            </w:rPr>
            <m:t>·</m:t>
          </m:r>
          <m:sSubSup>
            <m:e>
              <m:r>
                <m:rPr>
                  <m:sty m:val="p"/>
                </m:rPr>
                <w:rPr>
                  <w:rFonts w:ascii="Cambria Math" w:hAnsi="Cambria Math" w:cs="Cambria Math" w:eastAsia="Cambria Math"/>
                </w:rPr>
                <m:t>Q</m:t>
              </m:r>
            </m:e>
            <m:sub>
              <m:r>
                <m:rPr>
                  <m:sty m:val="p"/>
                </m:rPr>
                <w:rPr>
                  <w:rFonts w:ascii="Cambria Math" w:hAnsi="Cambria Math" w:cs="Cambria Math" w:eastAsia="Cambria Math"/>
                </w:rPr>
                <m:t>j</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m:oMathPara>
    </w:p>
    <w:p>
      <w:pPr>
        <w:spacing w:after="120" w:line="276" w:lineRule="auto"/>
      </w:pPr>
      <w:r>
        <w:rPr>
          <w:rFonts w:ascii="宋体" w:hAnsi="宋体" w:eastAsia="宋体"/>
          <w:sz w:val="21"/>
        </w:rPr>
        <w:t>其中，</w:t>
      </w:r>
      <m:oMath>
        <m:sSubSup>
          <m:e>
            <m:r>
              <m:rPr>
                <m:sty m:val="p"/>
              </m:rPr>
              <w:rPr>
                <w:rFonts w:ascii="Cambria Math" w:hAnsi="Cambria Math" w:cs="Cambria Math" w:eastAsia="Cambria Math"/>
              </w:rPr>
              <m:t>T</m:t>
            </m:r>
          </m:e>
          <m:sub>
            <m:r>
              <m:rPr>
                <m:sty m:val="p"/>
              </m:rPr>
              <w:rPr>
                <w:rFonts w:ascii="Cambria Math" w:hAnsi="Cambria Math" w:cs="Cambria Math" w:eastAsia="Cambria Math"/>
              </w:rPr>
              <m:t>i</m:t>
            </m:r>
            <m:r>
              <m:rPr>
                <m:sty m:val="p"/>
              </m:rPr>
              <w:rPr>
                <w:rFonts w:ascii="Cambria Math" w:hAnsi="Cambria Math" w:cs="Cambria Math" w:eastAsia="Cambria Math"/>
              </w:rPr>
              <m:t>j</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min</m:t>
        </m:r>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 </m:t>
        </m:r>
        <m:sSub>
          <m:e>
            <m:r>
              <m:rPr>
                <m:sty m:val="p"/>
              </m:rPr>
              <w:rPr>
                <w:rFonts w:ascii="Cambria Math" w:hAnsi="Cambria Math" w:cs="Cambria Math" w:eastAsia="Cambria Math"/>
              </w:rPr>
              <m:t>T</m:t>
            </m:r>
          </m:e>
          <m:sub>
            <m:r>
              <m:rPr>
                <m:sty m:val="p"/>
              </m:rPr>
              <w:rPr>
                <w:rFonts w:ascii="Cambria Math" w:hAnsi="Cambria Math" w:cs="Cambria Math" w:eastAsia="Cambria Math"/>
              </w:rPr>
              <m:t>i</m:t>
            </m:r>
            <m:r>
              <m:rPr>
                <m:sty m:val="p"/>
              </m:rPr>
              <w:rPr>
                <w:rFonts w:ascii="Cambria Math" w:hAnsi="Cambria Math" w:cs="Cambria Math" w:eastAsia="Cambria Math"/>
              </w:rPr>
              <m:t>j</m:t>
            </m:r>
          </m:sub>
        </m:sSub>
        <m:r>
          <m:rPr>
            <m:sty m:val="p"/>
          </m:rPr>
          <w:rPr>
            <w:rFonts w:ascii="Cambria Math" w:hAnsi="Cambria Math" w:cs="Cambria Math" w:eastAsia="Cambria Math"/>
          </w:rPr>
          <m:t>/</m:t>
        </m:r>
        <m:sSub>
          <m:e>
            <m:r>
              <m:rPr>
                <m:sty m:val="p"/>
              </m:rPr>
              <w:rPr>
                <w:rFonts w:ascii="Cambria Math" w:hAnsi="Cambria Math" w:cs="Cambria Math" w:eastAsia="Cambria Math"/>
              </w:rPr>
              <m:t>T</m:t>
            </m:r>
          </m:e>
          <m:sub>
            <m:r>
              <m:rPr>
                <m:sty m:val="p"/>
              </m:rPr>
              <w:rPr>
                <w:rFonts w:ascii="Cambria Math" w:hAnsi="Cambria Math" w:cs="Cambria Math" w:eastAsia="Cambria Math"/>
              </w:rPr>
              <m:t>m</m:t>
            </m:r>
            <m:r>
              <m:rPr>
                <m:sty m:val="p"/>
              </m:rPr>
              <w:rPr>
                <w:rFonts w:ascii="Cambria Math" w:hAnsi="Cambria Math" w:cs="Cambria Math" w:eastAsia="Cambria Math"/>
              </w:rPr>
              <m:t>a</m:t>
            </m:r>
            <m:r>
              <m:rPr>
                <m:sty m:val="p"/>
              </m:rPr>
              <w:rPr>
                <w:rFonts w:ascii="Cambria Math" w:hAnsi="Cambria Math" w:cs="Cambria Math" w:eastAsia="Cambria Math"/>
              </w:rPr>
              <m:t>x</m:t>
            </m:r>
          </m:sub>
        </m:sSub>
        <m:r>
          <m:rPr>
            <m:sty m:val="p"/>
          </m:rPr>
          <w:rPr>
            <w:rFonts w:ascii="Cambria Math" w:hAnsi="Cambria Math" w:cs="Cambria Math" w:eastAsia="Cambria Math"/>
          </w:rPr>
          <m:t>]</m:t>
        </m:r>
      </m:oMath>
      <w:r>
        <w:rPr>
          <w:rFonts w:ascii="宋体" w:hAnsi="宋体" w:eastAsia="宋体"/>
          <w:sz w:val="21"/>
        </w:rPr>
        <w:t xml:space="preserve"> 表示调用平均往返时延在参考上限 </w:t>
      </w:r>
      <m:oMath>
        <m:sSub>
          <m:e>
            <m:r>
              <m:rPr>
                <m:sty m:val="p"/>
              </m:rPr>
              <w:rPr>
                <w:rFonts w:ascii="Cambria Math" w:hAnsi="Cambria Math" w:cs="Cambria Math" w:eastAsia="Cambria Math"/>
              </w:rPr>
              <m:t>T</m:t>
            </m:r>
          </m:e>
          <m:sub>
            <m:r>
              <m:rPr>
                <m:sty m:val="p"/>
              </m:rPr>
              <w:rPr>
                <w:rFonts w:ascii="Cambria Math" w:hAnsi="Cambria Math" w:cs="Cambria Math" w:eastAsia="Cambria Math"/>
              </w:rPr>
              <m:t>m</m:t>
            </m:r>
            <m:r>
              <m:rPr>
                <m:sty m:val="p"/>
              </m:rPr>
              <w:rPr>
                <w:rFonts w:ascii="Cambria Math" w:hAnsi="Cambria Math" w:cs="Cambria Math" w:eastAsia="Cambria Math"/>
              </w:rPr>
              <m:t>a</m:t>
            </m:r>
            <m:r>
              <m:rPr>
                <m:sty m:val="p"/>
              </m:rPr>
              <w:rPr>
                <w:rFonts w:ascii="Cambria Math" w:hAnsi="Cambria Math" w:cs="Cambria Math" w:eastAsia="Cambria Math"/>
              </w:rPr>
              <m:t>x</m:t>
            </m:r>
          </m:sub>
        </m:sSub>
      </m:oMath>
      <w:r>
        <w:rPr>
          <w:rFonts w:ascii="宋体" w:hAnsi="宋体" w:eastAsia="宋体"/>
          <w:sz w:val="21"/>
        </w:rPr>
        <w:t xml:space="preserve"> 下的归一化值；</w:t>
      </w:r>
      <m:oMath>
        <m:sSubSup>
          <m:e>
            <m:r>
              <m:rPr>
                <m:sty m:val="p"/>
              </m:rPr>
              <w:rPr>
                <w:rFonts w:ascii="Cambria Math" w:hAnsi="Cambria Math" w:cs="Cambria Math" w:eastAsia="Cambria Math"/>
              </w:rPr>
              <m:t>Q</m:t>
            </m:r>
          </m:e>
          <m:sub>
            <m:r>
              <m:rPr>
                <m:sty m:val="p"/>
              </m:rPr>
              <w:rPr>
                <w:rFonts w:ascii="Cambria Math" w:hAnsi="Cambria Math" w:cs="Cambria Math" w:eastAsia="Cambria Math"/>
              </w:rPr>
              <m:t>j</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min</m:t>
        </m:r>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 </m:t>
        </m:r>
        <m:sSub>
          <m:e>
            <m:r>
              <m:rPr>
                <m:sty m:val="p"/>
              </m:rPr>
              <w:rPr>
                <w:rFonts w:ascii="Cambria Math" w:hAnsi="Cambria Math" w:cs="Cambria Math" w:eastAsia="Cambria Math"/>
              </w:rPr>
              <m:t>Q</m:t>
            </m:r>
          </m:e>
          <m:sub>
            <m:r>
              <m:rPr>
                <m:sty m:val="p"/>
              </m:rPr>
              <w:rPr>
                <w:rFonts w:ascii="Cambria Math" w:hAnsi="Cambria Math" w:cs="Cambria Math" w:eastAsia="Cambria Math"/>
              </w:rPr>
              <m:t>j</m:t>
            </m:r>
            <m:r>
              <m:rPr>
                <m:sty m:val="p"/>
              </m:rPr>
              <w:rPr>
                <w:rFonts w:ascii="Cambria Math" w:hAnsi="Cambria Math" w:cs="Cambria Math" w:eastAsia="Cambria Math"/>
              </w:rPr>
              <m:t>,</m:t>
            </m:r>
            <m:r>
              <m:rPr>
                <m:sty m:val="p"/>
              </m:rPr>
              <w:rPr>
                <w:rFonts w:ascii="Cambria Math" w:hAnsi="Cambria Math" w:cs="Cambria Math" w:eastAsia="Cambria Math"/>
              </w:rPr>
              <m:t>w</m:t>
            </m:r>
            <m:r>
              <m:rPr>
                <m:sty m:val="p"/>
              </m:rPr>
              <w:rPr>
                <w:rFonts w:ascii="Cambria Math" w:hAnsi="Cambria Math" w:cs="Cambria Math" w:eastAsia="Cambria Math"/>
              </w:rPr>
              <m:t>a</m:t>
            </m:r>
            <m:r>
              <m:rPr>
                <m:sty m:val="p"/>
              </m:rPr>
              <w:rPr>
                <w:rFonts w:ascii="Cambria Math" w:hAnsi="Cambria Math" w:cs="Cambria Math" w:eastAsia="Cambria Math"/>
              </w:rPr>
              <m:t>i</m:t>
            </m:r>
            <m:r>
              <m:rPr>
                <m:sty m:val="p"/>
              </m:rPr>
              <w:rPr>
                <w:rFonts w:ascii="Cambria Math" w:hAnsi="Cambria Math" w:cs="Cambria Math" w:eastAsia="Cambria Math"/>
              </w:rPr>
              <m:t>t</m:t>
            </m:r>
          </m:sub>
        </m:sSub>
        <m:r>
          <m:rPr>
            <m:sty m:val="p"/>
          </m:rPr>
          <w:rPr>
            <w:rFonts w:ascii="Cambria Math" w:hAnsi="Cambria Math" w:cs="Cambria Math" w:eastAsia="Cambria Math"/>
          </w:rPr>
          <m:t>/</m:t>
        </m:r>
        <m:sSub>
          <m:e>
            <m:r>
              <m:rPr>
                <m:sty m:val="p"/>
              </m:rPr>
              <w:rPr>
                <w:rFonts w:ascii="Cambria Math" w:hAnsi="Cambria Math" w:cs="Cambria Math" w:eastAsia="Cambria Math"/>
              </w:rPr>
              <m:t>Q</m:t>
            </m:r>
          </m:e>
          <m:sub>
            <m:r>
              <m:rPr>
                <m:sty m:val="p"/>
              </m:rPr>
              <w:rPr>
                <w:rFonts w:ascii="Cambria Math" w:hAnsi="Cambria Math" w:cs="Cambria Math" w:eastAsia="Cambria Math"/>
              </w:rPr>
              <m:t>m</m:t>
            </m:r>
            <m:r>
              <m:rPr>
                <m:sty m:val="p"/>
              </m:rPr>
              <w:rPr>
                <w:rFonts w:ascii="Cambria Math" w:hAnsi="Cambria Math" w:cs="Cambria Math" w:eastAsia="Cambria Math"/>
              </w:rPr>
              <m:t>a</m:t>
            </m:r>
            <m:r>
              <m:rPr>
                <m:sty m:val="p"/>
              </m:rPr>
              <w:rPr>
                <w:rFonts w:ascii="Cambria Math" w:hAnsi="Cambria Math" w:cs="Cambria Math" w:eastAsia="Cambria Math"/>
              </w:rPr>
              <m:t>x</m:t>
            </m:r>
          </m:sub>
        </m:sSub>
        <m:r>
          <m:rPr>
            <m:sty m:val="p"/>
          </m:rPr>
          <w:rPr>
            <w:rFonts w:ascii="Cambria Math" w:hAnsi="Cambria Math" w:cs="Cambria Math" w:eastAsia="Cambria Math"/>
          </w:rPr>
          <m:t>]</m:t>
        </m:r>
      </m:oMath>
      <w:r>
        <w:rPr>
          <w:rFonts w:ascii="宋体" w:hAnsi="宋体" w:eastAsia="宋体"/>
          <w:sz w:val="21"/>
        </w:rPr>
        <w:t xml:space="preserve"> 表示下游节点工作队列排队深度在队列容量上限 </w:t>
      </w:r>
      <m:oMath>
        <m:sSub>
          <m:e>
            <m:r>
              <m:rPr>
                <m:sty m:val="p"/>
              </m:rPr>
              <w:rPr>
                <w:rFonts w:ascii="Cambria Math" w:hAnsi="Cambria Math" w:cs="Cambria Math" w:eastAsia="Cambria Math"/>
              </w:rPr>
              <m:t>Q</m:t>
            </m:r>
          </m:e>
          <m:sub>
            <m:r>
              <m:rPr>
                <m:sty m:val="p"/>
              </m:rPr>
              <w:rPr>
                <w:rFonts w:ascii="Cambria Math" w:hAnsi="Cambria Math" w:cs="Cambria Math" w:eastAsia="Cambria Math"/>
              </w:rPr>
              <m:t>m</m:t>
            </m:r>
            <m:r>
              <m:rPr>
                <m:sty m:val="p"/>
              </m:rPr>
              <w:rPr>
                <w:rFonts w:ascii="Cambria Math" w:hAnsi="Cambria Math" w:cs="Cambria Math" w:eastAsia="Cambria Math"/>
              </w:rPr>
              <m:t>a</m:t>
            </m:r>
            <m:r>
              <m:rPr>
                <m:sty m:val="p"/>
              </m:rPr>
              <w:rPr>
                <w:rFonts w:ascii="Cambria Math" w:hAnsi="Cambria Math" w:cs="Cambria Math" w:eastAsia="Cambria Math"/>
              </w:rPr>
              <m:t>x</m:t>
            </m:r>
          </m:sub>
        </m:sSub>
      </m:oMath>
      <w:r>
        <w:rPr>
          <w:rFonts w:ascii="宋体" w:hAnsi="宋体" w:eastAsia="宋体"/>
          <w:sz w:val="21"/>
        </w:rPr>
        <w:t xml:space="preserve"> 下的归一化值。</w:t>
      </w:r>
    </w:p>
    <w:p>
      <w:pPr>
        <w:pStyle w:val="Heading5"/>
      </w:pPr>
      <w:r>
        <w:rPr>
          <w:rFonts w:ascii="宋体" w:hAnsi="宋体" w:eastAsia="宋体"/>
        </w:rPr>
        <w:t>（2）流量加速度指数滑动平滑公式</w:t>
      </w:r>
    </w:p>
    <w:p>
      <w:pPr>
        <w:spacing w:after="120" w:line="276" w:lineRule="auto"/>
      </w:pPr>
      <w:r>
        <w:rPr>
          <w:rFonts w:ascii="宋体" w:hAnsi="宋体" w:eastAsia="宋体"/>
          <w:sz w:val="21"/>
        </w:rPr>
        <w:t xml:space="preserve">为消除脉冲流量在极短时间内的偶然高频波动扰动，当前周期 </w:t>
      </w:r>
      <m:oMath>
        <m:r>
          <m:rPr>
            <m:sty m:val="p"/>
          </m:rPr>
          <w:rPr>
            <w:rFonts w:ascii="Cambria Math" w:hAnsi="Cambria Math" w:cs="Cambria Math" w:eastAsia="Cambria Math"/>
          </w:rPr>
          <m:t>t</m:t>
        </m:r>
      </m:oMath>
      <w:r>
        <w:rPr>
          <w:rFonts w:ascii="宋体" w:hAnsi="宋体" w:eastAsia="宋体"/>
          <w:sz w:val="21"/>
        </w:rPr>
        <w:t xml:space="preserve"> 平滑后的流量加速度 </w:t>
      </w:r>
      <m:oMath>
        <m:sSub>
          <m:e>
            <m:r>
              <m:rPr>
                <m:sty m:val="p"/>
              </m:rPr>
              <w:rPr>
                <w:rFonts w:ascii="Cambria Math" w:hAnsi="Cambria Math" w:cs="Cambria Math" w:eastAsia="Cambria Math"/>
              </w:rPr>
              <m:t>A</m:t>
            </m:r>
          </m:e>
          <m:sub>
            <m:r>
              <m:rPr>
                <m:sty m:val="p"/>
              </m:rPr>
              <w:rPr>
                <w:rFonts w:ascii="Cambria Math" w:hAnsi="Cambria Math" w:cs="Cambria Math" w:eastAsia="Cambria Math"/>
              </w:rPr>
              <m:t>t</m:t>
            </m:r>
          </m:sub>
        </m:sSub>
      </m:oMath>
      <w:r>
        <w:rPr>
          <w:rFonts w:ascii="宋体" w:hAnsi="宋体" w:eastAsia="宋体"/>
          <w:sz w:val="21"/>
        </w:rPr>
        <w:t xml:space="preserve"> 采用如下一阶滞后指数平滑模型更新：</w:t>
      </w:r>
    </w:p>
    <w:p>
      <w:pPr>
        <w:spacing w:before="60" w:after="120"/>
        <w:jc w:val="center"/>
      </w:pPr>
      <m:oMathPara>
        <m:oMath>
          <m:sSub>
            <m:e>
              <m:r>
                <m:rPr>
                  <m:sty m:val="p"/>
                </m:rPr>
                <w:rPr>
                  <w:rFonts w:ascii="Cambria Math" w:hAnsi="Cambria Math" w:cs="Cambria Math" w:eastAsia="Cambria Math"/>
                </w:rPr>
                <m:t>A</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ρ</m:t>
          </m:r>
          <m:r>
            <m:rPr>
              <m:sty m:val="p"/>
            </m:rPr>
            <w:rPr>
              <w:rFonts w:ascii="Cambria Math" w:hAnsi="Cambria Math" w:cs="Cambria Math" w:eastAsia="Cambria Math"/>
            </w:rPr>
            <m:t>·</m:t>
          </m:r>
          <m:sSub>
            <m:e>
              <m:r>
                <m:rPr>
                  <m:sty m:val="p"/>
                </m:rPr>
                <w:rPr>
                  <w:rFonts w:ascii="Cambria Math" w:hAnsi="Cambria Math" w:cs="Cambria Math" w:eastAsia="Cambria Math"/>
                </w:rPr>
                <m:t>A</m:t>
              </m:r>
            </m:e>
            <m:sub>
              <m:r>
                <m:rPr>
                  <m:sty m:val="p"/>
                </m:rPr>
                <w:rPr>
                  <w:rFonts w:ascii="Cambria Math" w:hAnsi="Cambria Math" w:cs="Cambria Math" w:eastAsia="Cambria Math"/>
                </w:rPr>
                <m:t>t</m:t>
              </m:r>
              <m:r>
                <m:rPr>
                  <m:sty m:val="p"/>
                </m:rPr>
                <w:rPr>
                  <w:rFonts w:ascii="Cambria Math" w:hAnsi="Cambria Math" w:cs="Cambria Math" w:eastAsia="Cambria Math"/>
                </w:rPr>
                <m:t>−</m:t>
              </m:r>
              <m:r>
                <m:rPr>
                  <m:sty m:val="p"/>
                </m:rPr>
                <w:rPr>
                  <w:rFonts w:ascii="Cambria Math" w:hAnsi="Cambria Math" w:cs="Cambria Math" w:eastAsia="Cambria Math"/>
                </w:rPr>
                <m:t>1</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r>
            <m:rPr>
              <m:sty m:val="p"/>
            </m:rPr>
            <w:rPr>
              <w:rFonts w:ascii="Cambria Math" w:hAnsi="Cambria Math" w:cs="Cambria Math" w:eastAsia="Cambria Math"/>
            </w:rPr>
            <m:t>ρ</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a</m:t>
              </m:r>
            </m:e>
            <m:sub>
              <m:r>
                <m:rPr>
                  <m:sty m:val="p"/>
                </m:rPr>
                <w:rPr>
                  <w:rFonts w:ascii="Cambria Math" w:hAnsi="Cambria Math" w:cs="Cambria Math" w:eastAsia="Cambria Math"/>
                </w:rPr>
                <m:t>t</m:t>
              </m:r>
            </m:sub>
          </m:sSub>
        </m:oMath>
      </m:oMathPara>
    </w:p>
    <w:p>
      <w:pPr>
        <w:spacing w:after="120" w:line="276" w:lineRule="auto"/>
      </w:pPr>
      <w:r>
        <w:rPr>
          <w:rFonts w:ascii="宋体" w:hAnsi="宋体" w:eastAsia="宋体"/>
          <w:sz w:val="21"/>
        </w:rPr>
        <w:t>式中，</w:t>
      </w:r>
      <m:oMath>
        <m:r>
          <m:rPr>
            <m:sty m:val="p"/>
          </m:rPr>
          <w:rPr>
            <w:rFonts w:ascii="Cambria Math" w:hAnsi="Cambria Math" w:cs="Cambria Math" w:eastAsia="Cambria Math"/>
          </w:rPr>
          <m:t>ρ</m:t>
        </m:r>
      </m:oMath>
      <w:r>
        <w:rPr>
          <w:rFonts w:ascii="宋体" w:hAnsi="宋体" w:eastAsia="宋体"/>
          <w:sz w:val="21"/>
        </w:rPr>
        <w:t xml:space="preserve"> 越接近 1，对历史平滑趋势的记忆性越强，抗毛刺能力越突出；</w:t>
      </w:r>
      <m:oMath>
        <m:r>
          <m:rPr>
            <m:sty m:val="p"/>
          </m:rPr>
          <w:rPr>
            <w:rFonts w:ascii="Cambria Math" w:hAnsi="Cambria Math" w:cs="Cambria Math" w:eastAsia="Cambria Math"/>
          </w:rPr>
          <m:t>ρ</m:t>
        </m:r>
      </m:oMath>
      <w:r>
        <w:rPr>
          <w:rFonts w:ascii="宋体" w:hAnsi="宋体" w:eastAsia="宋体"/>
          <w:sz w:val="21"/>
        </w:rPr>
        <w:t xml:space="preserve"> 越接近 0，对当前瞬时加速度 </w:t>
      </w:r>
      <m:oMath>
        <m:sSub>
          <m:e>
            <m:r>
              <m:rPr>
                <m:sty m:val="p"/>
              </m:rPr>
              <w:rPr>
                <w:rFonts w:ascii="Cambria Math" w:hAnsi="Cambria Math" w:cs="Cambria Math" w:eastAsia="Cambria Math"/>
              </w:rPr>
              <m:t>a</m:t>
            </m:r>
          </m:e>
          <m:sub>
            <m:r>
              <m:rPr>
                <m:sty m:val="p"/>
              </m:rPr>
              <w:rPr>
                <w:rFonts w:ascii="Cambria Math" w:hAnsi="Cambria Math" w:cs="Cambria Math" w:eastAsia="Cambria Math"/>
              </w:rPr>
              <m:t>t</m:t>
            </m:r>
          </m:sub>
        </m:sSub>
      </m:oMath>
      <w:r>
        <w:rPr>
          <w:rFonts w:ascii="宋体" w:hAnsi="宋体" w:eastAsia="宋体"/>
          <w:sz w:val="21"/>
        </w:rPr>
        <w:t xml:space="preserve"> 的响应越灵敏。</w:t>
      </w:r>
    </w:p>
    <w:p>
      <w:pPr>
        <w:pStyle w:val="Heading5"/>
      </w:pPr>
      <w:r>
        <w:rPr>
          <w:rFonts w:ascii="宋体" w:hAnsi="宋体" w:eastAsia="宋体"/>
        </w:rPr>
        <w:t>（3）节点综合动态拥塞指数计算公式</w:t>
      </w:r>
    </w:p>
    <w:p>
      <w:pPr>
        <w:spacing w:after="120" w:line="276" w:lineRule="auto"/>
      </w:pPr>
      <w:r>
        <w:rPr>
          <w:rFonts w:ascii="宋体" w:hAnsi="宋体" w:eastAsia="宋体"/>
          <w:sz w:val="21"/>
        </w:rPr>
        <w:t xml:space="preserve">目标微服务节点 </w:t>
      </w:r>
      <m:oMath>
        <m:sSub>
          <m:e>
            <m:r>
              <m:rPr>
                <m:sty m:val="p"/>
              </m:rPr>
              <w:rPr>
                <w:rFonts w:ascii="Cambria Math" w:hAnsi="Cambria Math" w:cs="Cambria Math" w:eastAsia="Cambria Math"/>
              </w:rPr>
              <m:t>S</m:t>
            </m:r>
          </m:e>
          <m:sub>
            <m:r>
              <m:rPr>
                <m:sty m:val="p"/>
              </m:rPr>
              <w:rPr>
                <w:rFonts w:ascii="Cambria Math" w:hAnsi="Cambria Math" w:cs="Cambria Math" w:eastAsia="Cambria Math"/>
              </w:rPr>
              <m:t>j</m:t>
            </m:r>
          </m:sub>
        </m:sSub>
      </m:oMath>
      <w:r>
        <w:rPr>
          <w:rFonts w:ascii="宋体" w:hAnsi="宋体" w:eastAsia="宋体"/>
          <w:sz w:val="21"/>
        </w:rPr>
        <w:t xml:space="preserve"> 的综合动态拥塞指数 </w:t>
      </w:r>
      <m:oMath>
        <m:sSub>
          <m:e>
            <m:r>
              <m:rPr>
                <m:sty m:val="p"/>
              </m:rPr>
              <w:rPr>
                <w:rFonts w:ascii="Cambria Math" w:hAnsi="Cambria Math" w:cs="Cambria Math" w:eastAsia="Cambria Math"/>
              </w:rPr>
              <m:t>C</m:t>
            </m:r>
          </m:e>
          <m:sub>
            <m:r>
              <m:rPr>
                <m:sty m:val="p"/>
              </m:rPr>
              <w:rPr>
                <w:rFonts w:ascii="Cambria Math" w:hAnsi="Cambria Math" w:cs="Cambria Math" w:eastAsia="Cambria Math"/>
              </w:rPr>
              <m:t>j</m:t>
            </m:r>
          </m:sub>
        </m:sSub>
      </m:oMath>
      <w:r>
        <w:rPr>
          <w:rFonts w:ascii="宋体" w:hAnsi="宋体" w:eastAsia="宋体"/>
          <w:sz w:val="21"/>
        </w:rPr>
        <w:t xml:space="preserve"> 通过有机融合本地资源消耗、流量加速度与下游反压得到：</w:t>
      </w:r>
    </w:p>
    <w:p>
      <w:pPr>
        <w:spacing w:before="60" w:after="120"/>
        <w:jc w:val="center"/>
      </w:pPr>
      <m:oMathPara>
        <m:oMath>
          <m:sSub>
            <m:e>
              <m:r>
                <m:rPr>
                  <m:sty m:val="p"/>
                </m:rPr>
                <w:rPr>
                  <w:rFonts w:ascii="Cambria Math" w:hAnsi="Cambria Math" w:cs="Cambria Math" w:eastAsia="Cambria Math"/>
                </w:rPr>
                <m:t>C</m:t>
              </m:r>
            </m:e>
            <m:sub>
              <m:r>
                <m:rPr>
                  <m:sty m:val="p"/>
                </m:rPr>
                <w:rPr>
                  <w:rFonts w:ascii="Cambria Math" w:hAnsi="Cambria Math" w:cs="Cambria Math" w:eastAsia="Cambria Math"/>
                </w:rPr>
                <m:t>j</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σ</m:t>
              </m:r>
            </m:e>
            <m:sub>
              <m:r>
                <m:rPr>
                  <m:sty m:val="p"/>
                </m:rPr>
                <w:rPr>
                  <w:rFonts w:ascii="Cambria Math" w:hAnsi="Cambria Math" w:cs="Cambria Math" w:eastAsia="Cambria Math"/>
                </w:rPr>
                <m:t>j</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A</m:t>
              </m:r>
            </m:e>
            <m:sub>
              <m:r>
                <m:rPr>
                  <m:sty m:val="p"/>
                </m:rPr>
                <w:rPr>
                  <w:rFonts w:ascii="Cambria Math" w:hAnsi="Cambria Math" w:cs="Cambria Math" w:eastAsia="Cambria Math"/>
                </w:rPr>
                <m:t>j</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sSub>
            <m:e>
              <m:r>
                <m:rPr>
                  <m:sty m:val="p"/>
                </m:rPr>
                <w:rPr>
                  <w:rFonts w:ascii="Cambria Math" w:hAnsi="Cambria Math" w:cs="Cambria Math" w:eastAsia="Cambria Math"/>
                </w:rPr>
                <m:t>B</m:t>
              </m:r>
            </m:e>
            <m:sub>
              <m:r>
                <m:rPr>
                  <m:sty m:val="p"/>
                </m:rPr>
                <w:rPr>
                  <w:rFonts w:ascii="Cambria Math" w:hAnsi="Cambria Math" w:cs="Cambria Math" w:eastAsia="Cambria Math"/>
                </w:rPr>
                <m:t>j</m:t>
              </m:r>
            </m:sub>
          </m:sSub>
        </m:oMath>
      </m:oMathPara>
    </w:p>
    <w:p>
      <w:pPr>
        <w:spacing w:after="120" w:line="276" w:lineRule="auto"/>
      </w:pPr>
      <w:r>
        <w:rPr>
          <w:rFonts w:ascii="宋体" w:hAnsi="宋体" w:eastAsia="宋体"/>
          <w:sz w:val="21"/>
        </w:rPr>
        <w:t xml:space="preserve">式中，下游累积反压系数 </w:t>
      </w:r>
      <m:oMath>
        <m:sSub>
          <m:e>
            <m:r>
              <m:rPr>
                <m:sty m:val="p"/>
              </m:rPr>
              <w:rPr>
                <w:rFonts w:ascii="Cambria Math" w:hAnsi="Cambria Math" w:cs="Cambria Math" w:eastAsia="Cambria Math"/>
              </w:rPr>
              <m:t>B</m:t>
            </m:r>
          </m:e>
          <m:sub>
            <m:r>
              <m:rPr>
                <m:sty m:val="p"/>
              </m:rPr>
              <w:rPr>
                <w:rFonts w:ascii="Cambria Math" w:hAnsi="Cambria Math" w:cs="Cambria Math" w:eastAsia="Cambria Math"/>
              </w:rPr>
              <m:t>j</m:t>
            </m:r>
          </m:sub>
        </m:sSub>
      </m:oMath>
      <w:r>
        <w:rPr>
          <w:rFonts w:ascii="宋体" w:hAnsi="宋体" w:eastAsia="宋体"/>
          <w:sz w:val="21"/>
        </w:rPr>
        <w:t xml:space="preserve"> 依据节点 </w:t>
      </w:r>
      <m:oMath>
        <m:sSub>
          <m:e>
            <m:r>
              <m:rPr>
                <m:sty m:val="p"/>
              </m:rPr>
              <w:rPr>
                <w:rFonts w:ascii="Cambria Math" w:hAnsi="Cambria Math" w:cs="Cambria Math" w:eastAsia="Cambria Math"/>
              </w:rPr>
              <m:t>S</m:t>
            </m:r>
          </m:e>
          <m:sub>
            <m:r>
              <m:rPr>
                <m:sty m:val="p"/>
              </m:rPr>
              <w:rPr>
                <w:rFonts w:ascii="Cambria Math" w:hAnsi="Cambria Math" w:cs="Cambria Math" w:eastAsia="Cambria Math"/>
              </w:rPr>
              <m:t>j</m:t>
            </m:r>
          </m:sub>
        </m:sSub>
      </m:oMath>
      <w:r>
        <w:rPr>
          <w:rFonts w:ascii="宋体" w:hAnsi="宋体" w:eastAsia="宋体"/>
          <w:sz w:val="21"/>
        </w:rPr>
        <w:t xml:space="preserve"> 的所有调用出边 </w:t>
      </w:r>
      <m:oMath>
        <m:sSub>
          <m:e>
            <m:r>
              <m:rPr>
                <m:sty m:val="p"/>
              </m:rPr>
              <w:rPr>
                <w:rFonts w:ascii="Cambria Math" w:hAnsi="Cambria Math" w:cs="Cambria Math" w:eastAsia="Cambria Math"/>
              </w:rPr>
              <m:t>e</m:t>
            </m:r>
          </m:e>
          <m:sub>
            <m:r>
              <m:rPr>
                <m:sty m:val="p"/>
              </m:rPr>
              <w:rPr>
                <w:rFonts w:ascii="Cambria Math" w:hAnsi="Cambria Math" w:cs="Cambria Math" w:eastAsia="Cambria Math"/>
              </w:rPr>
              <m:t>j</m:t>
            </m:r>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O</m:t>
        </m:r>
        <m:r>
          <m:rPr>
            <m:sty m:val="p"/>
          </m:rPr>
          <w:rPr>
            <w:rFonts w:ascii="Cambria Math" w:hAnsi="Cambria Math" w:cs="Cambria Math" w:eastAsia="Cambria Math"/>
          </w:rPr>
          <m:t>u</m:t>
        </m:r>
        <m:r>
          <m:rPr>
            <m:sty m:val="p"/>
          </m:rPr>
          <w:rPr>
            <w:rFonts w:ascii="Cambria Math" w:hAnsi="Cambria Math" w:cs="Cambria Math" w:eastAsia="Cambria Math"/>
          </w:rPr>
          <m:t>t</m:t>
        </m:r>
        <m:r>
          <m:rPr>
            <m:sty m:val="p"/>
          </m:rPr>
          <w:rPr>
            <w:rFonts w:ascii="Cambria Math" w:hAnsi="Cambria Math" w:cs="Cambria Math" w:eastAsia="Cambria Math"/>
          </w:rPr>
          <m:t>E</m:t>
        </m:r>
        <m:r>
          <m:rPr>
            <m:sty m:val="p"/>
          </m:rPr>
          <w:rPr>
            <w:rFonts w:ascii="Cambria Math" w:hAnsi="Cambria Math" w:cs="Cambria Math" w:eastAsia="Cambria Math"/>
          </w:rPr>
          <m:t>d</m:t>
        </m:r>
        <m:r>
          <m:rPr>
            <m:sty m:val="p"/>
          </m:rPr>
          <w:rPr>
            <w:rFonts w:ascii="Cambria Math" w:hAnsi="Cambria Math" w:cs="Cambria Math" w:eastAsia="Cambria Math"/>
          </w:rPr>
          <m:t>g</m:t>
        </m:r>
        <m:r>
          <m:rPr>
            <m:sty m:val="p"/>
          </m:rPr>
          <w:rPr>
            <w:rFonts w:ascii="Cambria Math" w:hAnsi="Cambria Math" w:cs="Cambria Math" w:eastAsia="Cambria Math"/>
          </w:rPr>
          <m:t>e</m:t>
        </m:r>
        <m:r>
          <m:rPr>
            <m:sty m:val="p"/>
          </m:rPr>
          <w:rPr>
            <w:rFonts w:ascii="Cambria Math" w:hAnsi="Cambria Math" w:cs="Cambria Math" w:eastAsia="Cambria Math"/>
          </w:rPr>
          <m:t>s</m:t>
        </m:r>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j</m:t>
            </m:r>
          </m:sub>
        </m:sSub>
        <m:r>
          <m:rPr>
            <m:sty m:val="p"/>
          </m:rPr>
          <w:rPr>
            <w:rFonts w:ascii="Cambria Math" w:hAnsi="Cambria Math" w:cs="Cambria Math" w:eastAsia="Cambria Math"/>
          </w:rPr>
          <m:t>)</m:t>
        </m:r>
      </m:oMath>
      <w:r>
        <w:rPr>
          <w:rFonts w:ascii="宋体" w:hAnsi="宋体" w:eastAsia="宋体"/>
          <w:sz w:val="21"/>
        </w:rPr>
        <w:t xml:space="preserve"> 计算获得：</w:t>
      </w:r>
      <m:oMath>
        <m:sSub>
          <m:e>
            <m:r>
              <m:rPr>
                <m:sty m:val="p"/>
              </m:rPr>
              <w:rPr>
                <w:rFonts w:ascii="Cambria Math" w:hAnsi="Cambria Math" w:cs="Cambria Math" w:eastAsia="Cambria Math"/>
              </w:rPr>
              <m:t>B</m:t>
            </m:r>
          </m:e>
          <m:sub>
            <m:r>
              <m:rPr>
                <m:sty m:val="p"/>
              </m:rPr>
              <w:rPr>
                <w:rFonts w:ascii="Cambria Math" w:hAnsi="Cambria Math" w:cs="Cambria Math" w:eastAsia="Cambria Math"/>
              </w:rPr>
              <m:t>j</m:t>
            </m:r>
          </m:sub>
        </m:sSub>
        <m:r>
          <m:rPr>
            <m:sty m:val="p"/>
          </m:rPr>
          <w:rPr>
            <w:rFonts w:ascii="Cambria Math" w:hAnsi="Cambria Math" w:cs="Cambria Math" w:eastAsia="Cambria Math"/>
          </w:rPr>
          <m:t>=</m:t>
        </m:r>
        <m:f>
          <m:num>
            <m:r>
              <m:rPr>
                <m:sty m:val="p"/>
              </m:rPr>
              <w:rPr>
                <w:rFonts w:ascii="Cambria Math" w:hAnsi="Cambria Math" w:cs="Cambria Math" w:eastAsia="Cambria Math"/>
              </w:rPr>
              <m:t>1</m:t>
            </m:r>
          </m:num>
          <m:den>
            <m:r>
              <m:rPr>
                <m:sty m:val="p"/>
              </m:rPr>
              <w:rPr>
                <w:rFonts w:ascii="Cambria Math" w:hAnsi="Cambria Math" w:cs="Cambria Math" w:eastAsia="Cambria Math"/>
              </w:rPr>
              <m:t>|</m:t>
            </m:r>
            <m:r>
              <m:rPr>
                <m:sty m:val="p"/>
              </m:rPr>
              <w:rPr>
                <w:rFonts w:ascii="Cambria Math" w:hAnsi="Cambria Math" w:cs="Cambria Math" w:eastAsia="Cambria Math"/>
              </w:rPr>
              <m:t>O</m:t>
            </m:r>
            <m:r>
              <m:rPr>
                <m:sty m:val="p"/>
              </m:rPr>
              <w:rPr>
                <w:rFonts w:ascii="Cambria Math" w:hAnsi="Cambria Math" w:cs="Cambria Math" w:eastAsia="Cambria Math"/>
              </w:rPr>
              <m:t>u</m:t>
            </m:r>
            <m:r>
              <m:rPr>
                <m:sty m:val="p"/>
              </m:rPr>
              <w:rPr>
                <w:rFonts w:ascii="Cambria Math" w:hAnsi="Cambria Math" w:cs="Cambria Math" w:eastAsia="Cambria Math"/>
              </w:rPr>
              <m:t>t</m:t>
            </m:r>
            <m:r>
              <m:rPr>
                <m:sty m:val="p"/>
              </m:rPr>
              <w:rPr>
                <w:rFonts w:ascii="Cambria Math" w:hAnsi="Cambria Math" w:cs="Cambria Math" w:eastAsia="Cambria Math"/>
              </w:rPr>
              <m:t>E</m:t>
            </m:r>
            <m:r>
              <m:rPr>
                <m:sty m:val="p"/>
              </m:rPr>
              <w:rPr>
                <w:rFonts w:ascii="Cambria Math" w:hAnsi="Cambria Math" w:cs="Cambria Math" w:eastAsia="Cambria Math"/>
              </w:rPr>
              <m:t>d</m:t>
            </m:r>
            <m:r>
              <m:rPr>
                <m:sty m:val="p"/>
              </m:rPr>
              <w:rPr>
                <w:rFonts w:ascii="Cambria Math" w:hAnsi="Cambria Math" w:cs="Cambria Math" w:eastAsia="Cambria Math"/>
              </w:rPr>
              <m:t>g</m:t>
            </m:r>
            <m:r>
              <m:rPr>
                <m:sty m:val="p"/>
              </m:rPr>
              <w:rPr>
                <w:rFonts w:ascii="Cambria Math" w:hAnsi="Cambria Math" w:cs="Cambria Math" w:eastAsia="Cambria Math"/>
              </w:rPr>
              <m:t>e</m:t>
            </m:r>
            <m:r>
              <m:rPr>
                <m:sty m:val="p"/>
              </m:rPr>
              <w:rPr>
                <w:rFonts w:ascii="Cambria Math" w:hAnsi="Cambria Math" w:cs="Cambria Math" w:eastAsia="Cambria Math"/>
              </w:rPr>
              <m:t>s</m:t>
            </m:r>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j</m:t>
                </m:r>
              </m:sub>
            </m:sSub>
            <m:r>
              <m:rPr>
                <m:sty m:val="p"/>
              </m:rPr>
              <w:rPr>
                <w:rFonts w:ascii="Cambria Math" w:hAnsi="Cambria Math" w:cs="Cambria Math" w:eastAsia="Cambria Math"/>
              </w:rPr>
              <m:t>)</m:t>
            </m:r>
            <m:r>
              <m:rPr>
                <m:sty m:val="p"/>
              </m:rPr>
              <w:rPr>
                <w:rFonts w:ascii="Cambria Math" w:hAnsi="Cambria Math" w:cs="Cambria Math" w:eastAsia="Cambria Math"/>
              </w:rPr>
              <m:t>|</m:t>
            </m:r>
          </m:den>
        </m:f>
        <m:sSub>
          <m:e>
            <m:r>
              <m:rPr>
                <m:sty m:val="p"/>
              </m:rPr>
              <w:rPr>
                <w:rFonts w:ascii="Cambria Math" w:hAnsi="Cambria Math" w:cs="Cambria Math" w:eastAsia="Cambria Math"/>
              </w:rPr>
              <m:t>∑</m:t>
            </m:r>
          </m:e>
          <m:sub>
            <m:sSub>
              <m:e>
                <m:r>
                  <m:rPr>
                    <m:sty m:val="p"/>
                  </m:rPr>
                  <w:rPr>
                    <w:rFonts w:ascii="Cambria Math" w:hAnsi="Cambria Math" w:cs="Cambria Math" w:eastAsia="Cambria Math"/>
                  </w:rPr>
                  <m:t>e</m:t>
                </m:r>
              </m:e>
              <m:sub>
                <m:r>
                  <m:rPr>
                    <m:sty m:val="p"/>
                  </m:rPr>
                  <w:rPr>
                    <w:rFonts w:ascii="Cambria Math" w:hAnsi="Cambria Math" w:cs="Cambria Math" w:eastAsia="Cambria Math"/>
                  </w:rPr>
                  <m:t>j</m:t>
                </m:r>
                <m:r>
                  <m:rPr>
                    <m:sty m:val="p"/>
                  </m:rPr>
                  <w:rPr>
                    <w:rFonts w:ascii="Cambria Math" w:hAnsi="Cambria Math" w:cs="Cambria Math" w:eastAsia="Cambria Math"/>
                  </w:rPr>
                  <m:t>k</m:t>
                </m:r>
              </m:sub>
            </m:sSub>
          </m:sub>
        </m:sSub>
        <m:sSub>
          <m:e>
            <m:r>
              <m:rPr>
                <m:sty m:val="p"/>
              </m:rPr>
              <w:rPr>
                <w:rFonts w:ascii="Cambria Math" w:hAnsi="Cambria Math" w:cs="Cambria Math" w:eastAsia="Cambria Math"/>
              </w:rPr>
              <m:t>Z</m:t>
            </m:r>
          </m:e>
          <m:sub>
            <m:r>
              <m:rPr>
                <m:sty m:val="p"/>
              </m:rPr>
              <w:rPr>
                <w:rFonts w:ascii="Cambria Math" w:hAnsi="Cambria Math" w:cs="Cambria Math" w:eastAsia="Cambria Math"/>
              </w:rPr>
              <m:t>j</m:t>
            </m:r>
            <m:r>
              <m:rPr>
                <m:sty m:val="p"/>
              </m:rPr>
              <w:rPr>
                <w:rFonts w:ascii="Cambria Math" w:hAnsi="Cambria Math" w:cs="Cambria Math" w:eastAsia="Cambria Math"/>
              </w:rPr>
              <m:t>k</m:t>
            </m:r>
          </m:sub>
        </m:sSub>
      </m:oMath>
      <w:r>
        <w:rPr>
          <w:rFonts w:ascii="宋体" w:hAnsi="宋体" w:eastAsia="宋体"/>
          <w:sz w:val="21"/>
        </w:rPr>
        <w:t xml:space="preserve">。若节点为叶子节点（无下游出边），则 </w:t>
      </w:r>
      <m:oMath>
        <m:sSub>
          <m:e>
            <m:r>
              <m:rPr>
                <m:sty m:val="p"/>
              </m:rPr>
              <w:rPr>
                <w:rFonts w:ascii="Cambria Math" w:hAnsi="Cambria Math" w:cs="Cambria Math" w:eastAsia="Cambria Math"/>
              </w:rPr>
              <m:t>B</m:t>
            </m:r>
          </m:e>
          <m:sub>
            <m:r>
              <m:rPr>
                <m:sty m:val="p"/>
              </m:rPr>
              <w:rPr>
                <w:rFonts w:ascii="Cambria Math" w:hAnsi="Cambria Math" w:cs="Cambria Math" w:eastAsia="Cambria Math"/>
              </w:rPr>
              <m:t>j</m:t>
            </m:r>
          </m:sub>
        </m:sSub>
        <m:r>
          <m:rPr>
            <m:sty m:val="p"/>
          </m:rPr>
          <w:rPr>
            <w:rFonts w:ascii="Cambria Math" w:hAnsi="Cambria Math" w:cs="Cambria Math" w:eastAsia="Cambria Math"/>
          </w:rPr>
          <m:t>=</m:t>
        </m:r>
        <m:r>
          <m:rPr>
            <m:sty m:val="p"/>
          </m:rPr>
          <w:rPr>
            <w:rFonts w:ascii="Cambria Math" w:hAnsi="Cambria Math" w:cs="Cambria Math" w:eastAsia="Cambria Math"/>
          </w:rPr>
          <m:t>0</m:t>
        </m:r>
      </m:oMath>
      <w:r>
        <w:rPr>
          <w:rFonts w:ascii="宋体" w:hAnsi="宋体" w:eastAsia="宋体"/>
          <w:sz w:val="21"/>
        </w:rPr>
        <w:t xml:space="preserve">，权重自动归一化分配给 </w:t>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oMath>
      <w:r>
        <w:rPr>
          <w:rFonts w:ascii="宋体" w:hAnsi="宋体" w:eastAsia="宋体"/>
          <w:sz w:val="21"/>
        </w:rPr>
        <w:t xml:space="preserve"> 与 </w:t>
      </w:r>
      <m:oMath>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oMath>
      <w:r>
        <w:rPr>
          <w:rFonts w:ascii="宋体" w:hAnsi="宋体" w:eastAsia="宋体"/>
          <w:sz w:val="21"/>
        </w:rPr>
        <w:t>。</w:t>
      </w:r>
    </w:p>
    <w:p>
      <w:pPr>
        <w:pStyle w:val="Heading5"/>
      </w:pPr>
      <w:r>
        <w:rPr>
          <w:rFonts w:ascii="宋体" w:hAnsi="宋体" w:eastAsia="宋体"/>
        </w:rPr>
        <w:t>（4）滞回触发区间判定条件</w:t>
      </w:r>
    </w:p>
    <w:p>
      <w:pPr>
        <w:spacing w:after="120" w:line="276" w:lineRule="auto"/>
      </w:pPr>
      <w:r>
        <w:rPr>
          <w:rFonts w:ascii="宋体" w:hAnsi="宋体" w:eastAsia="宋体"/>
          <w:sz w:val="21"/>
        </w:rPr>
        <w:t>为防止在临界负载附近频繁震荡，系统定义高低双阈值构成滞回带，其状态转移条件表示为：</w:t>
      </w:r>
    </w:p>
    <w:p>
      <w:pPr>
        <w:spacing w:before="60" w:after="120"/>
        <w:jc w:val="center"/>
      </w:pPr>
      <m:oMathPara>
        <m:oMath>
          <m:r>
            <m:rPr>
              <m:sty m:val="p"/>
            </m:rPr>
            <m:t>熔断触发打开: </m:t>
          </m:r>
          <m:sSub>
            <m:e>
              <m:r>
                <m:rPr>
                  <m:sty m:val="p"/>
                </m:rPr>
                <w:rPr>
                  <w:rFonts w:ascii="Cambria Math" w:hAnsi="Cambria Math" w:cs="Cambria Math" w:eastAsia="Cambria Math"/>
                </w:rPr>
                <m:t>C</m:t>
              </m:r>
            </m:e>
            <m:sub>
              <m:r>
                <m:rPr>
                  <m:sty m:val="p"/>
                </m:rPr>
                <w:rPr>
                  <w:rFonts w:ascii="Cambria Math" w:hAnsi="Cambria Math" w:cs="Cambria Math" w:eastAsia="Cambria Math"/>
                </w:rPr>
                <m:t>j</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h</m:t>
              </m:r>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 </m:t>
          </m:r>
          <m:r>
            <m:rPr>
              <m:sty m:val="p"/>
            </m:rPr>
            <m:t>降级恢复正常: </m:t>
          </m:r>
          <m:sSub>
            <m:e>
              <m:r>
                <m:rPr>
                  <m:sty m:val="p"/>
                </m:rPr>
                <w:rPr>
                  <w:rFonts w:ascii="Cambria Math" w:hAnsi="Cambria Math" w:cs="Cambria Math" w:eastAsia="Cambria Math"/>
                </w:rPr>
                <m:t>C</m:t>
              </m:r>
            </m:e>
            <m:sub>
              <m:r>
                <m:rPr>
                  <m:sty m:val="p"/>
                </m:rPr>
                <w:rPr>
                  <w:rFonts w:ascii="Cambria Math" w:hAnsi="Cambria Math" w:cs="Cambria Math" w:eastAsia="Cambria Math"/>
                </w:rPr>
                <m:t>j</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l</m:t>
              </m:r>
              <m:r>
                <m:rPr>
                  <m:sty m:val="p"/>
                </m:rPr>
                <w:rPr>
                  <w:rFonts w:ascii="Cambria Math" w:hAnsi="Cambria Math" w:cs="Cambria Math" w:eastAsia="Cambria Math"/>
                </w:rPr>
                <m:t>o</m:t>
              </m:r>
            </m:sub>
          </m:sSub>
        </m:oMath>
      </m:oMathPara>
    </w:p>
    <w:p>
      <w:pPr>
        <w:spacing w:after="120" w:line="276" w:lineRule="auto"/>
      </w:pPr>
      <w:r>
        <w:rPr>
          <w:rFonts w:ascii="宋体" w:hAnsi="宋体" w:eastAsia="宋体"/>
          <w:sz w:val="21"/>
        </w:rPr>
        <w:t xml:space="preserve">式中 </w:t>
      </w:r>
      <m:oMath>
        <m:sSub>
          <m:e>
            <m:r>
              <m:rPr>
                <m:sty m:val="p"/>
              </m:rPr>
              <w:rPr>
                <w:rFonts w:ascii="Cambria Math" w:hAnsi="Cambria Math" w:cs="Cambria Math" w:eastAsia="Cambria Math"/>
              </w:rPr>
              <m:t>τ</m:t>
            </m:r>
          </m:e>
          <m:sub>
            <m:r>
              <m:rPr>
                <m:sty m:val="p"/>
              </m:rPr>
              <w:rPr>
                <w:rFonts w:ascii="Cambria Math" w:hAnsi="Cambria Math" w:cs="Cambria Math" w:eastAsia="Cambria Math"/>
              </w:rPr>
              <m:t>h</m:t>
            </m:r>
            <m:r>
              <m:rPr>
                <m:sty m:val="p"/>
              </m:rPr>
              <w:rPr>
                <w:rFonts w:ascii="Cambria Math" w:hAnsi="Cambria Math" w:cs="Cambria Math" w:eastAsia="Cambria Math"/>
              </w:rPr>
              <m:t>i</m:t>
            </m:r>
          </m:sub>
        </m:sSub>
        <m:r>
          <m:rPr>
            <m:sty m:val="p"/>
          </m:rPr>
          <w:rPr>
            <w:rFonts w:ascii="Cambria Math" w:hAnsi="Cambria Math" w:cs="Cambria Math" w:eastAsia="Cambria Math"/>
          </w:rPr>
          <m:t>&gt;</m:t>
        </m:r>
        <m:sSub>
          <m:e>
            <m:r>
              <m:rPr>
                <m:sty m:val="p"/>
              </m:rPr>
              <w:rPr>
                <w:rFonts w:ascii="Cambria Math" w:hAnsi="Cambria Math" w:cs="Cambria Math" w:eastAsia="Cambria Math"/>
              </w:rPr>
              <m:t>τ</m:t>
            </m:r>
          </m:e>
          <m:sub>
            <m:r>
              <m:rPr>
                <m:sty m:val="p"/>
              </m:rPr>
              <w:rPr>
                <w:rFonts w:ascii="Cambria Math" w:hAnsi="Cambria Math" w:cs="Cambria Math" w:eastAsia="Cambria Math"/>
              </w:rPr>
              <m:t>l</m:t>
            </m:r>
            <m:r>
              <m:rPr>
                <m:sty m:val="p"/>
              </m:rPr>
              <w:rPr>
                <w:rFonts w:ascii="Cambria Math" w:hAnsi="Cambria Math" w:cs="Cambria Math" w:eastAsia="Cambria Math"/>
              </w:rPr>
              <m:t>o</m:t>
            </m:r>
          </m:sub>
        </m:sSub>
      </m:oMath>
      <w:r>
        <w:rPr>
          <w:rFonts w:ascii="宋体" w:hAnsi="宋体" w:eastAsia="宋体"/>
          <w:sz w:val="21"/>
        </w:rPr>
        <w:t xml:space="preserve">，当 </w:t>
      </w:r>
      <m:oMath>
        <m:sSub>
          <m:e>
            <m:r>
              <m:rPr>
                <m:sty m:val="p"/>
              </m:rPr>
              <w:rPr>
                <w:rFonts w:ascii="Cambria Math" w:hAnsi="Cambria Math" w:cs="Cambria Math" w:eastAsia="Cambria Math"/>
              </w:rPr>
              <m:t>C</m:t>
            </m:r>
          </m:e>
          <m:sub>
            <m:r>
              <m:rPr>
                <m:sty m:val="p"/>
              </m:rPr>
              <w:rPr>
                <w:rFonts w:ascii="Cambria Math" w:hAnsi="Cambria Math" w:cs="Cambria Math" w:eastAsia="Cambria Math"/>
              </w:rPr>
              <m:t>j</m:t>
            </m:r>
          </m:sub>
        </m:sSub>
      </m:oMath>
      <w:r>
        <w:rPr>
          <w:rFonts w:ascii="宋体" w:hAnsi="宋体" w:eastAsia="宋体"/>
          <w:sz w:val="21"/>
        </w:rPr>
        <w:t xml:space="preserve"> 处于区间 </w:t>
      </w:r>
      <m:oMath>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l</m:t>
            </m:r>
            <m:r>
              <m:rPr>
                <m:sty m:val="p"/>
              </m:rPr>
              <w:rPr>
                <w:rFonts w:ascii="Cambria Math" w:hAnsi="Cambria Math" w:cs="Cambria Math" w:eastAsia="Cambria Math"/>
              </w:rPr>
              <m:t>o</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h</m:t>
            </m:r>
            <m:r>
              <m:rPr>
                <m:sty m:val="p"/>
              </m:rPr>
              <w:rPr>
                <w:rFonts w:ascii="Cambria Math" w:hAnsi="Cambria Math" w:cs="Cambria Math" w:eastAsia="Cambria Math"/>
              </w:rPr>
              <m:t>i</m:t>
            </m:r>
          </m:sub>
        </m:sSub>
        <m:r>
          <m:rPr>
            <m:sty m:val="p"/>
          </m:rPr>
          <w:rPr>
            <w:rFonts w:ascii="Cambria Math" w:hAnsi="Cambria Math" w:cs="Cambria Math" w:eastAsia="Cambria Math"/>
          </w:rPr>
          <m:t>)</m:t>
        </m:r>
      </m:oMath>
      <w:r>
        <w:rPr>
          <w:rFonts w:ascii="宋体" w:hAnsi="宋体" w:eastAsia="宋体"/>
          <w:sz w:val="21"/>
        </w:rPr>
        <w:t xml:space="preserve"> 时，维持前序降级执行状态，避免微小扰动导致系统状态频繁来回切换。</w:t>
      </w:r>
    </w:p>
    <w:p>
      <w:pPr>
        <w:pStyle w:val="Heading5"/>
      </w:pPr>
      <w:r>
        <w:rPr>
          <w:rFonts w:ascii="宋体" w:hAnsi="宋体" w:eastAsia="宋体"/>
        </w:rPr>
        <w:t>（5）自适应分级放行概率计算公式</w:t>
      </w:r>
    </w:p>
    <w:p>
      <w:pPr>
        <w:spacing w:after="120" w:line="276" w:lineRule="auto"/>
      </w:pPr>
      <w:r>
        <w:rPr>
          <w:rFonts w:ascii="宋体" w:hAnsi="宋体" w:eastAsia="宋体"/>
          <w:sz w:val="21"/>
        </w:rPr>
        <w:t>在系统处于超载预警区间（</w:t>
      </w:r>
      <m:oMath>
        <m:sSub>
          <m:e>
            <m:r>
              <m:rPr>
                <m:sty m:val="p"/>
              </m:rPr>
              <w:rPr>
                <w:rFonts w:ascii="Cambria Math" w:hAnsi="Cambria Math" w:cs="Cambria Math" w:eastAsia="Cambria Math"/>
              </w:rPr>
              <m:t>τ</m:t>
            </m:r>
          </m:e>
          <m:sub>
            <m:r>
              <m:rPr>
                <m:sty m:val="p"/>
              </m:rPr>
              <w:rPr>
                <w:rFonts w:ascii="Cambria Math" w:hAnsi="Cambria Math" w:cs="Cambria Math" w:eastAsia="Cambria Math"/>
              </w:rPr>
              <m:t>l</m:t>
            </m:r>
            <m:r>
              <m:rPr>
                <m:sty m:val="p"/>
              </m:rPr>
              <w:rPr>
                <w:rFonts w:ascii="Cambria Math" w:hAnsi="Cambria Math" w:cs="Cambria Math" w:eastAsia="Cambria Math"/>
              </w:rPr>
              <m:t>o</m:t>
            </m:r>
          </m:sub>
        </m:sSub>
        <m:r>
          <m:rPr>
            <m:sty m:val="p"/>
          </m:rPr>
          <w:rPr>
            <w:rFonts w:ascii="Cambria Math" w:hAnsi="Cambria Math" w:cs="Cambria Math" w:eastAsia="Cambria Math"/>
          </w:rPr>
          <m:t>≦</m:t>
        </m:r>
        <m:sSub>
          <m:e>
            <m:r>
              <m:rPr>
                <m:sty m:val="p"/>
              </m:rPr>
              <w:rPr>
                <w:rFonts w:ascii="Cambria Math" w:hAnsi="Cambria Math" w:cs="Cambria Math" w:eastAsia="Cambria Math"/>
              </w:rPr>
              <m:t>C</m:t>
            </m:r>
          </m:e>
          <m:sub>
            <m:r>
              <m:rPr>
                <m:sty m:val="p"/>
              </m:rPr>
              <w:rPr>
                <w:rFonts w:ascii="Cambria Math" w:hAnsi="Cambria Math" w:cs="Cambria Math" w:eastAsia="Cambria Math"/>
              </w:rPr>
              <m:t>j</m:t>
            </m:r>
          </m:sub>
        </m:sSub>
        <m:r>
          <m:rPr>
            <m:sty m:val="p"/>
          </m:rPr>
          <w:rPr>
            <w:rFonts w:ascii="Cambria Math" w:hAnsi="Cambria Math" w:cs="Cambria Math" w:eastAsia="Cambria Math"/>
          </w:rPr>
          <m:t>&lt;</m:t>
        </m:r>
        <m:sSub>
          <m:e>
            <m:r>
              <m:rPr>
                <m:sty m:val="p"/>
              </m:rPr>
              <w:rPr>
                <w:rFonts w:ascii="Cambria Math" w:hAnsi="Cambria Math" w:cs="Cambria Math" w:eastAsia="Cambria Math"/>
              </w:rPr>
              <m:t>τ</m:t>
            </m:r>
          </m:e>
          <m:sub>
            <m:r>
              <m:rPr>
                <m:sty m:val="p"/>
              </m:rPr>
              <w:rPr>
                <w:rFonts w:ascii="Cambria Math" w:hAnsi="Cambria Math" w:cs="Cambria Math" w:eastAsia="Cambria Math"/>
              </w:rPr>
              <m:t>h</m:t>
            </m:r>
            <m:r>
              <m:rPr>
                <m:sty m:val="p"/>
              </m:rPr>
              <w:rPr>
                <w:rFonts w:ascii="Cambria Math" w:hAnsi="Cambria Math" w:cs="Cambria Math" w:eastAsia="Cambria Math"/>
              </w:rPr>
              <m:t>i</m:t>
            </m:r>
          </m:sub>
        </m:sSub>
      </m:oMath>
      <w:r>
        <w:rPr>
          <w:rFonts w:ascii="宋体" w:hAnsi="宋体" w:eastAsia="宋体"/>
          <w:sz w:val="21"/>
        </w:rPr>
        <w:t xml:space="preserve">）时，根据请求 </w:t>
      </w:r>
      <m:oMath>
        <m:r>
          <m:rPr>
            <m:sty m:val="p"/>
          </m:rPr>
          <w:rPr>
            <w:rFonts w:ascii="Cambria Math" w:hAnsi="Cambria Math" w:cs="Cambria Math" w:eastAsia="Cambria Math"/>
          </w:rPr>
          <m:t>r</m:t>
        </m:r>
      </m:oMath>
      <w:r>
        <w:rPr>
          <w:rFonts w:ascii="宋体" w:hAnsi="宋体" w:eastAsia="宋体"/>
          <w:sz w:val="21"/>
        </w:rPr>
        <w:t xml:space="preserve"> 的业务优先级权重 </w:t>
      </w:r>
      <m:oMath>
        <m:sSub>
          <m:e>
            <m:r>
              <m:rPr>
                <m:sty m:val="p"/>
              </m:rPr>
              <w:rPr>
                <w:rFonts w:ascii="Cambria Math" w:hAnsi="Cambria Math" w:cs="Cambria Math" w:eastAsia="Cambria Math"/>
              </w:rPr>
              <m:t>λ</m:t>
            </m:r>
          </m:e>
          <m:sub>
            <m:r>
              <m:rPr>
                <m:sty m:val="p"/>
              </m:rPr>
              <w:rPr>
                <w:rFonts w:ascii="Cambria Math" w:hAnsi="Cambria Math" w:cs="Cambria Math" w:eastAsia="Cambria Math"/>
              </w:rPr>
              <m:t>r</m:t>
            </m:r>
          </m:sub>
        </m:sSub>
      </m:oMath>
      <w:r>
        <w:rPr>
          <w:rFonts w:ascii="宋体" w:hAnsi="宋体" w:eastAsia="宋体"/>
          <w:sz w:val="21"/>
        </w:rPr>
        <w:t xml:space="preserve">，计算其准入放行概率 </w:t>
      </w:r>
      <m:oMath>
        <m:sSub>
          <m:e>
            <m:r>
              <m:rPr>
                <m:sty m:val="p"/>
              </m:rPr>
              <w:rPr>
                <w:rFonts w:ascii="Cambria Math" w:hAnsi="Cambria Math" w:cs="Cambria Math" w:eastAsia="Cambria Math"/>
              </w:rPr>
              <m:t>P</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r>
          <m:rPr>
            <m:sty m:val="p"/>
          </m:rPr>
          <w:rPr>
            <w:rFonts w:ascii="Cambria Math" w:hAnsi="Cambria Math" w:cs="Cambria Math" w:eastAsia="Cambria Math"/>
          </w:rPr>
          <m:t>(</m:t>
        </m:r>
        <m:r>
          <m:rPr>
            <m:sty m:val="p"/>
          </m:rPr>
          <w:rPr>
            <w:rFonts w:ascii="Cambria Math" w:hAnsi="Cambria Math" w:cs="Cambria Math" w:eastAsia="Cambria Math"/>
          </w:rPr>
          <m:t>r</m:t>
        </m:r>
        <m:r>
          <m:rPr>
            <m:sty m:val="p"/>
          </m:rPr>
          <w:rPr>
            <w:rFonts w:ascii="Cambria Math" w:hAnsi="Cambria Math" w:cs="Cambria Math" w:eastAsia="Cambria Math"/>
          </w:rPr>
          <m:t>)</m:t>
        </m:r>
      </m:oMath>
      <w:r>
        <w:rPr>
          <w:rFonts w:ascii="宋体" w:hAnsi="宋体" w:eastAsia="宋体"/>
          <w:sz w:val="21"/>
        </w:rPr>
        <w:t>：</w:t>
      </w:r>
    </w:p>
    <w:p>
      <w:pPr>
        <w:spacing w:before="60" w:after="120"/>
        <w:jc w:val="center"/>
      </w:pPr>
      <m:oMathPara>
        <m:oMath>
          <m:sSub>
            <m:e>
              <m:r>
                <m:rPr>
                  <m:sty m:val="p"/>
                </m:rPr>
                <w:rPr>
                  <w:rFonts w:ascii="Cambria Math" w:hAnsi="Cambria Math" w:cs="Cambria Math" w:eastAsia="Cambria Math"/>
                </w:rPr>
                <m:t>P</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r>
            <m:rPr>
              <m:sty m:val="p"/>
            </m:rPr>
            <w:rPr>
              <w:rFonts w:ascii="Cambria Math" w:hAnsi="Cambria Math" w:cs="Cambria Math" w:eastAsia="Cambria Math"/>
            </w:rPr>
            <m:t>(</m:t>
          </m:r>
          <m:r>
            <m:rPr>
              <m:sty m:val="p"/>
            </m:rPr>
            <w:rPr>
              <w:rFonts w:ascii="Cambria Math" w:hAnsi="Cambria Math" w:cs="Cambria Math" w:eastAsia="Cambria Math"/>
            </w:rPr>
            <m:t>r</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min</m:t>
          </m:r>
          <m:r>
            <m:rPr>
              <m:sty m:val="p"/>
            </m:rPr>
            <w:rPr>
              <w:rFonts w:ascii="Cambria Math" w:hAnsi="Cambria Math" w:cs="Cambria Math" w:eastAsia="Cambria Math"/>
            </w:rPr>
            <m:t>\leqft</m:t>
          </m:r>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 </m:t>
          </m:r>
          <m:r>
            <m:rPr>
              <m:sty m:val="p"/>
            </m:rPr>
            <w:rPr>
              <w:rFonts w:ascii="Cambria Math" w:hAnsi="Cambria Math" w:cs="Cambria Math" w:eastAsia="Cambria Math"/>
            </w:rPr>
            <m:t>max</m:t>
          </m:r>
          <m:r>
            <m:rPr>
              <m:sty m:val="p"/>
            </m:rPr>
            <w:rPr>
              <w:rFonts w:ascii="Cambria Math" w:hAnsi="Cambria Math" w:cs="Cambria Math" w:eastAsia="Cambria Math"/>
            </w:rPr>
            <m:t>\leqft</m:t>
          </m:r>
          <m:r>
            <m:rPr>
              <m:sty m:val="p"/>
            </m:rPr>
            <w:rPr>
              <w:rFonts w:ascii="Cambria Math" w:hAnsi="Cambria Math" w:cs="Cambria Math" w:eastAsia="Cambria Math"/>
            </w:rPr>
            <m:t>[</m:t>
          </m:r>
          <m:r>
            <m:rPr>
              <m:sty m:val="p"/>
            </m:rPr>
            <w:rPr>
              <w:rFonts w:ascii="Cambria Math" w:hAnsi="Cambria Math" w:cs="Cambria Math" w:eastAsia="Cambria Math"/>
            </w:rPr>
            <m:t>0.0</m:t>
          </m:r>
          <m:r>
            <m:rPr>
              <m:sty m:val="p"/>
            </m:rPr>
            <w:rPr>
              <w:rFonts w:ascii="Cambria Math" w:hAnsi="Cambria Math" w:cs="Cambria Math" w:eastAsia="Cambria Math"/>
            </w:rPr>
            <m:t>,</m:t>
          </m:r>
          <m:r>
            <m:rPr>
              <m:sty m:val="p"/>
            </m:rPr>
            <w:rPr>
              <w:rFonts w:ascii="Cambria Math" w:hAnsi="Cambria Math" w:cs="Cambria Math" w:eastAsia="Cambria Math"/>
            </w:rPr>
            <m:t> </m:t>
          </m:r>
          <m:r>
            <m:rPr>
              <m:sty m:val="p"/>
            </m:rPr>
            <w:rPr>
              <w:rFonts w:ascii="Cambria Math" w:hAnsi="Cambria Math" w:cs="Cambria Math" w:eastAsia="Cambria Math"/>
            </w:rPr>
            <m:t>1.0</m:t>
          </m:r>
          <m:r>
            <m:rPr>
              <m:sty m:val="p"/>
            </m:rPr>
            <w:rPr>
              <w:rFonts w:ascii="Cambria Math" w:hAnsi="Cambria Math" w:cs="Cambria Math" w:eastAsia="Cambria Math"/>
            </w:rPr>
            <m:t>−</m:t>
          </m:r>
          <m:f>
            <m:num>
              <m:sSub>
                <m:e>
                  <m:r>
                    <m:rPr>
                      <m:sty m:val="p"/>
                    </m:rPr>
                    <w:rPr>
                      <w:rFonts w:ascii="Cambria Math" w:hAnsi="Cambria Math" w:cs="Cambria Math" w:eastAsia="Cambria Math"/>
                    </w:rPr>
                    <m:t>C</m:t>
                  </m:r>
                </m:e>
                <m:sub>
                  <m:r>
                    <m:rPr>
                      <m:sty m:val="p"/>
                    </m:rPr>
                    <w:rPr>
                      <w:rFonts w:ascii="Cambria Math" w:hAnsi="Cambria Math" w:cs="Cambria Math" w:eastAsia="Cambria Math"/>
                    </w:rPr>
                    <m:t>j</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l</m:t>
                  </m:r>
                  <m:r>
                    <m:rPr>
                      <m:sty m:val="p"/>
                    </m:rPr>
                    <w:rPr>
                      <w:rFonts w:ascii="Cambria Math" w:hAnsi="Cambria Math" w:cs="Cambria Math" w:eastAsia="Cambria Math"/>
                    </w:rPr>
                    <m:t>o</m:t>
                  </m:r>
                </m:sub>
              </m:sSub>
            </m:num>
            <m:den>
              <m:sSub>
                <m:e>
                  <m:r>
                    <m:rPr>
                      <m:sty m:val="p"/>
                    </m:rPr>
                    <w:rPr>
                      <w:rFonts w:ascii="Cambria Math" w:hAnsi="Cambria Math" w:cs="Cambria Math" w:eastAsia="Cambria Math"/>
                    </w:rPr>
                    <m:t>τ</m:t>
                  </m:r>
                </m:e>
                <m:sub>
                  <m:r>
                    <m:rPr>
                      <m:sty m:val="p"/>
                    </m:rPr>
                    <w:rPr>
                      <w:rFonts w:ascii="Cambria Math" w:hAnsi="Cambria Math" w:cs="Cambria Math" w:eastAsia="Cambria Math"/>
                    </w:rPr>
                    <m:t>h</m:t>
                  </m:r>
                  <m:r>
                    <m:rPr>
                      <m:sty m:val="p"/>
                    </m:rPr>
                    <w:rPr>
                      <w:rFonts w:ascii="Cambria Math" w:hAnsi="Cambria Math" w:cs="Cambria Math" w:eastAsia="Cambria Math"/>
                    </w:rPr>
                    <m:t>i</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l</m:t>
                  </m:r>
                  <m:r>
                    <m:rPr>
                      <m:sty m:val="p"/>
                    </m:rPr>
                    <w:rPr>
                      <w:rFonts w:ascii="Cambria Math" w:hAnsi="Cambria Math" w:cs="Cambria Math" w:eastAsia="Cambria Math"/>
                    </w:rPr>
                    <m:t>o</m:t>
                  </m:r>
                </m:sub>
              </m:sSub>
            </m:den>
          </m:f>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sSub>
            <m:e>
              <m:r>
                <m:rPr>
                  <m:sty m:val="p"/>
                </m:rPr>
                <w:rPr>
                  <w:rFonts w:ascii="Cambria Math" w:hAnsi="Cambria Math" w:cs="Cambria Math" w:eastAsia="Cambria Math"/>
                </w:rPr>
                <m:t>λ</m:t>
              </m:r>
            </m:e>
            <m:sub>
              <m:r>
                <m:rPr>
                  <m:sty m:val="p"/>
                </m:rPr>
                <w:rPr>
                  <w:rFonts w:ascii="Cambria Math" w:hAnsi="Cambria Math" w:cs="Cambria Math" w:eastAsia="Cambria Math"/>
                </w:rPr>
                <m:t>r</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根据该公式，当业务优先级为最高核心级（</w:t>
      </w:r>
      <m:oMath>
        <m:sSub>
          <m:e>
            <m:r>
              <m:rPr>
                <m:sty m:val="p"/>
              </m:rPr>
              <w:rPr>
                <w:rFonts w:ascii="Cambria Math" w:hAnsi="Cambria Math" w:cs="Cambria Math" w:eastAsia="Cambria Math"/>
              </w:rPr>
              <m:t>λ</m:t>
            </m:r>
          </m:e>
          <m:sub>
            <m:r>
              <m:rPr>
                <m:sty m:val="p"/>
              </m:rPr>
              <w:rPr>
                <w:rFonts w:ascii="Cambria Math" w:hAnsi="Cambria Math" w:cs="Cambria Math" w:eastAsia="Cambria Math"/>
              </w:rPr>
              <m:t>r</m:t>
            </m:r>
          </m:sub>
        </m:sSub>
        <m:r>
          <m:rPr>
            <m:sty m:val="p"/>
          </m:rPr>
          <w:rPr>
            <w:rFonts w:ascii="Cambria Math" w:hAnsi="Cambria Math" w:cs="Cambria Math" w:eastAsia="Cambria Math"/>
          </w:rPr>
          <m:t>=</m:t>
        </m:r>
        <m:r>
          <m:rPr>
            <m:sty m:val="p"/>
          </m:rPr>
          <w:rPr>
            <w:rFonts w:ascii="Cambria Math" w:hAnsi="Cambria Math" w:cs="Cambria Math" w:eastAsia="Cambria Math"/>
          </w:rPr>
          <m:t>1.0</m:t>
        </m:r>
      </m:oMath>
      <w:r>
        <w:rPr>
          <w:rFonts w:ascii="宋体" w:hAnsi="宋体" w:eastAsia="宋体"/>
          <w:sz w:val="21"/>
        </w:rPr>
        <w:t>）时，无论拥塞指数多高，</w:t>
      </w:r>
      <m:oMath>
        <m:sSub>
          <m:e>
            <m:r>
              <m:rPr>
                <m:sty m:val="p"/>
              </m:rPr>
              <w:rPr>
                <w:rFonts w:ascii="Cambria Math" w:hAnsi="Cambria Math" w:cs="Cambria Math" w:eastAsia="Cambria Math"/>
              </w:rPr>
              <m:t>P</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r>
          <m:rPr>
            <m:sty m:val="p"/>
          </m:rPr>
          <w:rPr>
            <w:rFonts w:ascii="Cambria Math" w:hAnsi="Cambria Math" w:cs="Cambria Math" w:eastAsia="Cambria Math"/>
          </w:rPr>
          <m:t>(</m:t>
        </m:r>
        <m:r>
          <m:rPr>
            <m:sty m:val="p"/>
          </m:rPr>
          <w:rPr>
            <w:rFonts w:ascii="Cambria Math" w:hAnsi="Cambria Math" w:cs="Cambria Math" w:eastAsia="Cambria Math"/>
          </w:rPr>
          <m:t>r</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1.0</m:t>
        </m:r>
      </m:oMath>
      <w:r>
        <w:rPr>
          <w:rFonts w:ascii="宋体" w:hAnsi="宋体" w:eastAsia="宋体"/>
          <w:sz w:val="21"/>
        </w:rPr>
        <w:t xml:space="preserve">，核心业务 100% 获得放行保障；当优先级较低（如 </w:t>
      </w:r>
      <m:oMath>
        <m:sSub>
          <m:e>
            <m:r>
              <m:rPr>
                <m:sty m:val="p"/>
              </m:rPr>
              <w:rPr>
                <w:rFonts w:ascii="Cambria Math" w:hAnsi="Cambria Math" w:cs="Cambria Math" w:eastAsia="Cambria Math"/>
              </w:rPr>
              <m:t>λ</m:t>
            </m:r>
          </m:e>
          <m:sub>
            <m:r>
              <m:rPr>
                <m:sty m:val="p"/>
              </m:rPr>
              <w:rPr>
                <w:rFonts w:ascii="Cambria Math" w:hAnsi="Cambria Math" w:cs="Cambria Math" w:eastAsia="Cambria Math"/>
              </w:rPr>
              <m:t>r</m:t>
            </m:r>
          </m:sub>
        </m:sSub>
        <m:r>
          <m:rPr>
            <m:sty m:val="p"/>
          </m:rPr>
          <w:rPr>
            <w:rFonts w:ascii="Cambria Math" w:hAnsi="Cambria Math" w:cs="Cambria Math" w:eastAsia="Cambria Math"/>
          </w:rPr>
          <m:t>=</m:t>
        </m:r>
        <m:r>
          <m:rPr>
            <m:sty m:val="p"/>
          </m:rPr>
          <w:rPr>
            <w:rFonts w:ascii="Cambria Math" w:hAnsi="Cambria Math" w:cs="Cambria Math" w:eastAsia="Cambria Math"/>
          </w:rPr>
          <m:t>0.2</m:t>
        </m:r>
      </m:oMath>
      <w:r>
        <w:rPr>
          <w:rFonts w:ascii="宋体" w:hAnsi="宋体" w:eastAsia="宋体"/>
          <w:sz w:val="21"/>
        </w:rPr>
        <w:t>）且系统接近高阈值时，放行概率线性跌落，低优先级流量被自适应削峰。</w:t>
      </w:r>
    </w:p>
    <w:p>
      <w:pPr>
        <w:pStyle w:val="Heading5"/>
      </w:pPr>
      <w:r>
        <w:rPr>
          <w:rFonts w:ascii="宋体" w:hAnsi="宋体" w:eastAsia="宋体"/>
        </w:rPr>
        <w:t>（6）半开状态自适应放行步长迭代公式</w:t>
      </w:r>
    </w:p>
    <w:p>
      <w:pPr>
        <w:spacing w:after="120" w:line="276" w:lineRule="auto"/>
      </w:pPr>
      <w:r>
        <w:rPr>
          <w:rFonts w:ascii="宋体" w:hAnsi="宋体" w:eastAsia="宋体"/>
          <w:sz w:val="21"/>
        </w:rPr>
        <w:t xml:space="preserve">当熔断状态机进入 HALF-OPEN 状态时，第 </w:t>
      </w:r>
      <m:oMath>
        <m:r>
          <m:rPr>
            <m:sty m:val="p"/>
          </m:rPr>
          <w:rPr>
            <w:rFonts w:ascii="Cambria Math" w:hAnsi="Cambria Math" w:cs="Cambria Math" w:eastAsia="Cambria Math"/>
          </w:rPr>
          <m:t>k</m:t>
        </m:r>
      </m:oMath>
      <w:r>
        <w:rPr>
          <w:rFonts w:ascii="宋体" w:hAnsi="宋体" w:eastAsia="宋体"/>
          <w:sz w:val="21"/>
        </w:rPr>
        <w:t xml:space="preserve"> 个探针周期放行流量比例 </w:t>
      </w:r>
      <m:oMath>
        <m:sSub>
          <m:e>
            <m:r>
              <m:rPr>
                <m:sty m:val="p"/>
              </m:rPr>
              <w:rPr>
                <w:rFonts w:ascii="Cambria Math" w:hAnsi="Cambria Math" w:cs="Cambria Math" w:eastAsia="Cambria Math"/>
              </w:rPr>
              <m:t>R</m:t>
            </m:r>
          </m:e>
          <m:sub>
            <m:r>
              <m:rPr>
                <m:sty m:val="p"/>
              </m:rPr>
              <w:rPr>
                <w:rFonts w:ascii="Cambria Math" w:hAnsi="Cambria Math" w:cs="Cambria Math" w:eastAsia="Cambria Math"/>
              </w:rPr>
              <m:t>k</m:t>
            </m:r>
          </m:sub>
        </m:sSub>
      </m:oMath>
      <w:r>
        <w:rPr>
          <w:rFonts w:ascii="宋体" w:hAnsi="宋体" w:eastAsia="宋体"/>
          <w:sz w:val="21"/>
        </w:rPr>
        <w:t xml:space="preserve"> 依据下游链路反馈动态递增更新：</w:t>
      </w:r>
    </w:p>
    <w:p>
      <w:pPr>
        <w:spacing w:before="60" w:after="120"/>
        <w:jc w:val="center"/>
      </w:pPr>
      <m:oMathPara>
        <m:oMath>
          <m:sSub>
            <m:e>
              <m:r>
                <m:rPr>
                  <m:sty m:val="p"/>
                </m:rPr>
                <w:rPr>
                  <w:rFonts w:ascii="Cambria Math" w:hAnsi="Cambria Math" w:cs="Cambria Math" w:eastAsia="Cambria Math"/>
                </w:rPr>
                <m:t>R</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min</m:t>
          </m:r>
          <m:r>
            <m:rPr>
              <m:sty m:val="p"/>
            </m:rPr>
            <w:rPr>
              <w:rFonts w:ascii="Cambria Math" w:hAnsi="Cambria Math" w:cs="Cambria Math" w:eastAsia="Cambria Math"/>
            </w:rPr>
            <m:t>\leqft</m:t>
          </m:r>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 </m:t>
          </m:r>
          <m:sSub>
            <m:e>
              <m:r>
                <m:rPr>
                  <m:sty m:val="p"/>
                </m:rPr>
                <w:rPr>
                  <w:rFonts w:ascii="Cambria Math" w:hAnsi="Cambria Math" w:cs="Cambria Math" w:eastAsia="Cambria Math"/>
                </w:rPr>
                <m:t>R</m:t>
              </m:r>
            </m:e>
            <m:sub>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1</m:t>
              </m:r>
            </m:sub>
          </m:sSub>
          <m:r>
            <m:rPr>
              <m:sty m:val="p"/>
            </m:rPr>
            <w:rPr>
              <w:rFonts w:ascii="Cambria Math" w:hAnsi="Cambria Math" w:cs="Cambria Math" w:eastAsia="Cambria Math"/>
            </w:rPr>
            <m:t>+</m:t>
          </m:r>
          <m:r>
            <m:rPr>
              <m:sty m:val="p"/>
            </m:rPr>
            <w:rPr>
              <w:rFonts w:ascii="Cambria Math" w:hAnsi="Cambria Math" w:cs="Cambria Math" w:eastAsia="Cambria Math"/>
            </w:rPr>
            <m:t>η</m:t>
          </m:r>
          <m:r>
            <m:rPr>
              <m:sty m:val="p"/>
            </m:rPr>
            <w:rPr>
              <w:rFonts w:ascii="Cambria Math" w:hAnsi="Cambria Math" w:cs="Cambria Math" w:eastAsia="Cambria Math"/>
            </w:rPr>
            <m:t>·</m:t>
          </m:r>
          <m:sSub>
            <m:e>
              <m:r>
                <m:rPr>
                  <m:sty m:val="p"/>
                </m:rPr>
                <w:rPr>
                  <w:rFonts w:ascii="Cambria Math" w:hAnsi="Cambria Math" w:cs="Cambria Math" w:eastAsia="Cambria Math"/>
                </w:rPr>
                <m:t>e</m:t>
              </m:r>
            </m:e>
            <m:sub>
              <m:r>
                <m:rPr>
                  <m:sty m:val="p"/>
                </m:rPr>
                <w:rPr>
                  <w:rFonts w:ascii="Cambria Math" w:hAnsi="Cambria Math" w:cs="Cambria Math" w:eastAsia="Cambria Math"/>
                </w:rPr>
                <m:t>k</m:t>
              </m:r>
            </m:sub>
          </m:sSub>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其中，</w:t>
      </w:r>
      <m:oMath>
        <m:sSub>
          <m:e>
            <m:r>
              <m:rPr>
                <m:sty m:val="p"/>
              </m:rPr>
              <w:rPr>
                <w:rFonts w:ascii="Cambria Math" w:hAnsi="Cambria Math" w:cs="Cambria Math" w:eastAsia="Cambria Math"/>
              </w:rPr>
              <m:t>e</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max</m:t>
        </m:r>
        <m:r>
          <m:rPr>
            <m:sty m:val="p"/>
          </m:rPr>
          <w:rPr>
            <w:rFonts w:ascii="Cambria Math" w:hAnsi="Cambria Math" w:cs="Cambria Math" w:eastAsia="Cambria Math"/>
          </w:rPr>
          <m:t>[</m:t>
        </m:r>
        <m:r>
          <m:rPr>
            <m:sty m:val="p"/>
          </m:rPr>
          <w:rPr>
            <w:rFonts w:ascii="Cambria Math" w:hAnsi="Cambria Math" w:cs="Cambria Math" w:eastAsia="Cambria Math"/>
          </w:rPr>
          <m:t>0.0</m:t>
        </m:r>
        <m:r>
          <m:rPr>
            <m:sty m:val="p"/>
          </m:rPr>
          <w:rPr>
            <w:rFonts w:ascii="Cambria Math" w:hAnsi="Cambria Math" w:cs="Cambria Math" w:eastAsia="Cambria Math"/>
          </w:rPr>
          <m:t>,</m:t>
        </m:r>
        <m:r>
          <m:rPr>
            <m:sty m:val="p"/>
          </m:rPr>
          <w:rPr>
            <w:rFonts w:ascii="Cambria Math" w:hAnsi="Cambria Math" w:cs="Cambria Math" w:eastAsia="Cambria Math"/>
          </w:rPr>
          <m:t> </m:t>
        </m:r>
        <m:r>
          <m:rPr>
            <m:sty m:val="p"/>
          </m:rPr>
          <w:rPr>
            <w:rFonts w:ascii="Cambria Math" w:hAnsi="Cambria Math" w:cs="Cambria Math" w:eastAsia="Cambria Math"/>
          </w:rPr>
          <m:t>1.0</m:t>
        </m:r>
        <m:r>
          <m:rPr>
            <m:sty m:val="p"/>
          </m:rPr>
          <w:rPr>
            <w:rFonts w:ascii="Cambria Math" w:hAnsi="Cambria Math" w:cs="Cambria Math" w:eastAsia="Cambria Math"/>
          </w:rPr>
          <m:t>−</m:t>
        </m:r>
        <m:sSub>
          <m:e>
            <m:r>
              <m:rPr>
                <m:sty m:val="p"/>
              </m:rPr>
              <w:rPr>
                <w:rFonts w:ascii="Cambria Math" w:hAnsi="Cambria Math" w:cs="Cambria Math" w:eastAsia="Cambria Math"/>
              </w:rPr>
              <m:t>Z</m:t>
            </m:r>
          </m:e>
          <m:sub>
            <m:r>
              <m:rPr>
                <m:sty m:val="p"/>
              </m:rPr>
              <w:rPr>
                <w:rFonts w:ascii="Cambria Math" w:hAnsi="Cambria Math" w:cs="Cambria Math" w:eastAsia="Cambria Math"/>
              </w:rPr>
              <m:t>d</m:t>
            </m:r>
            <m:r>
              <m:rPr>
                <m:sty m:val="p"/>
              </m:rPr>
              <w:rPr>
                <w:rFonts w:ascii="Cambria Math" w:hAnsi="Cambria Math" w:cs="Cambria Math" w:eastAsia="Cambria Math"/>
              </w:rPr>
              <m:t>o</m:t>
            </m:r>
            <m:r>
              <m:rPr>
                <m:sty m:val="p"/>
              </m:rPr>
              <w:rPr>
                <w:rFonts w:ascii="Cambria Math" w:hAnsi="Cambria Math" w:cs="Cambria Math" w:eastAsia="Cambria Math"/>
              </w:rPr>
              <m:t>w</m:t>
            </m:r>
            <m:r>
              <m:rPr>
                <m:sty m:val="p"/>
              </m:rPr>
              <w:rPr>
                <w:rFonts w:ascii="Cambria Math" w:hAnsi="Cambria Math" w:cs="Cambria Math" w:eastAsia="Cambria Math"/>
              </w:rPr>
              <m:t>n</m:t>
            </m:r>
          </m:sub>
        </m:sSub>
        <m:r>
          <m:rPr>
            <m:sty m:val="p"/>
          </m:rPr>
          <w:rPr>
            <w:rFonts w:ascii="Cambria Math" w:hAnsi="Cambria Math" w:cs="Cambria Math" w:eastAsia="Cambria Math"/>
          </w:rPr>
          <m:t>]</m:t>
        </m:r>
      </m:oMath>
      <w:r>
        <w:rPr>
          <w:rFonts w:ascii="宋体" w:hAnsi="宋体" w:eastAsia="宋体"/>
          <w:sz w:val="21"/>
        </w:rPr>
        <w:t xml:space="preserve"> 表示下游链路的健康度余量（</w:t>
      </w:r>
      <m:oMath>
        <m:sSub>
          <m:e>
            <m:r>
              <m:rPr>
                <m:sty m:val="p"/>
              </m:rPr>
              <w:rPr>
                <w:rFonts w:ascii="Cambria Math" w:hAnsi="Cambria Math" w:cs="Cambria Math" w:eastAsia="Cambria Math"/>
              </w:rPr>
              <m:t>Z</m:t>
            </m:r>
          </m:e>
          <m:sub>
            <m:r>
              <m:rPr>
                <m:sty m:val="p"/>
              </m:rPr>
              <w:rPr>
                <w:rFonts w:ascii="Cambria Math" w:hAnsi="Cambria Math" w:cs="Cambria Math" w:eastAsia="Cambria Math"/>
              </w:rPr>
              <m:t>d</m:t>
            </m:r>
            <m:r>
              <m:rPr>
                <m:sty m:val="p"/>
              </m:rPr>
              <w:rPr>
                <w:rFonts w:ascii="Cambria Math" w:hAnsi="Cambria Math" w:cs="Cambria Math" w:eastAsia="Cambria Math"/>
              </w:rPr>
              <m:t>o</m:t>
            </m:r>
            <m:r>
              <m:rPr>
                <m:sty m:val="p"/>
              </m:rPr>
              <w:rPr>
                <w:rFonts w:ascii="Cambria Math" w:hAnsi="Cambria Math" w:cs="Cambria Math" w:eastAsia="Cambria Math"/>
              </w:rPr>
              <m:t>w</m:t>
            </m:r>
            <m:r>
              <m:rPr>
                <m:sty m:val="p"/>
              </m:rPr>
              <w:rPr>
                <w:rFonts w:ascii="Cambria Math" w:hAnsi="Cambria Math" w:cs="Cambria Math" w:eastAsia="Cambria Math"/>
              </w:rPr>
              <m:t>n</m:t>
            </m:r>
          </m:sub>
        </m:sSub>
      </m:oMath>
      <w:r>
        <w:rPr>
          <w:rFonts w:ascii="宋体" w:hAnsi="宋体" w:eastAsia="宋体"/>
          <w:sz w:val="21"/>
        </w:rPr>
        <w:t xml:space="preserve"> 为下游平均综合阻抗）。当探测流量进入下游且下游未出现任何排队与延迟攀升（</w:t>
      </w:r>
      <m:oMath>
        <m:sSub>
          <m:e>
            <m:r>
              <m:rPr>
                <m:sty m:val="p"/>
              </m:rPr>
              <w:rPr>
                <w:rFonts w:ascii="Cambria Math" w:hAnsi="Cambria Math" w:cs="Cambria Math" w:eastAsia="Cambria Math"/>
              </w:rPr>
              <m:t>Z</m:t>
            </m:r>
          </m:e>
          <m:sub>
            <m:r>
              <m:rPr>
                <m:sty m:val="p"/>
              </m:rPr>
              <w:rPr>
                <w:rFonts w:ascii="Cambria Math" w:hAnsi="Cambria Math" w:cs="Cambria Math" w:eastAsia="Cambria Math"/>
              </w:rPr>
              <m:t>d</m:t>
            </m:r>
            <m:r>
              <m:rPr>
                <m:sty m:val="p"/>
              </m:rPr>
              <w:rPr>
                <w:rFonts w:ascii="Cambria Math" w:hAnsi="Cambria Math" w:cs="Cambria Math" w:eastAsia="Cambria Math"/>
              </w:rPr>
              <m:t>o</m:t>
            </m:r>
            <m:r>
              <m:rPr>
                <m:sty m:val="p"/>
              </m:rPr>
              <w:rPr>
                <w:rFonts w:ascii="Cambria Math" w:hAnsi="Cambria Math" w:cs="Cambria Math" w:eastAsia="Cambria Math"/>
              </w:rPr>
              <m:t>w</m:t>
            </m:r>
            <m:r>
              <m:rPr>
                <m:sty m:val="p"/>
              </m:rPr>
              <w:rPr>
                <w:rFonts w:ascii="Cambria Math" w:hAnsi="Cambria Math" w:cs="Cambria Math" w:eastAsia="Cambria Math"/>
              </w:rPr>
              <m:t>n</m:t>
            </m:r>
          </m:sub>
        </m:sSub>
      </m:oMath>
      <w:r>
        <w:rPr>
          <w:rFonts w:ascii="宋体" w:hAnsi="宋体" w:eastAsia="宋体"/>
          <w:sz w:val="21"/>
        </w:rPr>
        <w:t xml:space="preserve"> 极低，</w:t>
      </w:r>
      <m:oMath>
        <m:sSub>
          <m:e>
            <m:r>
              <m:rPr>
                <m:sty m:val="p"/>
              </m:rPr>
              <w:rPr>
                <w:rFonts w:ascii="Cambria Math" w:hAnsi="Cambria Math" w:cs="Cambria Math" w:eastAsia="Cambria Math"/>
              </w:rPr>
              <m:t>e</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1</m:t>
        </m:r>
      </m:oMath>
      <w:r>
        <w:rPr>
          <w:rFonts w:ascii="宋体" w:hAnsi="宋体" w:eastAsia="宋体"/>
          <w:sz w:val="21"/>
        </w:rPr>
        <w:t>）时，放行步长以最大速度自适应递增；若下游略微出现阻抗上升，步长自适应收缩放缓，实现安全平滑软着陆。</w:t>
      </w:r>
    </w:p>
    <w:p>
      <w:pPr>
        <w:spacing w:after="160" w:before="160"/>
      </w:pPr>
      <w:r>
        <w:rPr>
          <w:rFonts w:ascii="宋体" w:hAnsi="宋体" w:eastAsia="宋体"/>
          <w:color w:val="AAAAAA"/>
          <w:sz w:val="16"/>
        </w:rPr>
        <w:t>────────────────────────────────</w:t>
      </w:r>
    </w:p>
    <w:p>
      <w:pPr>
        <w:pStyle w:val="Heading3"/>
      </w:pPr>
      <w:r>
        <w:rPr>
          <w:rFonts w:ascii="宋体" w:hAnsi="宋体" w:eastAsia="宋体"/>
        </w:rPr>
        <w:t>3.5 关键技术参数</w:t>
      </w:r>
    </w:p>
    <w:p>
      <w:pPr>
        <w:spacing w:after="120" w:line="276" w:lineRule="auto"/>
      </w:pPr>
      <w:r>
        <w:rPr>
          <w:rFonts w:ascii="宋体" w:hAnsi="宋体" w:eastAsia="宋体"/>
          <w:sz w:val="21"/>
        </w:rPr>
        <w:t>为使本领域技术人员能够准确复现并实施本发明，下表给出了各关键技术参数的推荐取值范围与工业级微服务生产环境典型设定值：</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sz w:val="20"/>
              </w:rPr>
            </w:r>
            <w:r>
              <w:rPr>
                <w:rFonts w:ascii="宋体" w:hAnsi="宋体" w:eastAsia="宋体"/>
                <w:sz w:val="20"/>
              </w:rPr>
              <w:t>参数名称</w:t>
            </w:r>
          </w:p>
        </w:tc>
        <w:tc>
          <w:tcPr>
            <w:tcW w:type="dxa" w:w="1728"/>
          </w:tcPr>
          <w:p>
            <w:r>
              <w:rPr>
                <w:rFonts w:ascii="宋体" w:hAnsi="宋体" w:eastAsia="宋体"/>
                <w:sz w:val="20"/>
              </w:rPr>
            </w:r>
            <w:r>
              <w:rPr>
                <w:rFonts w:ascii="宋体" w:hAnsi="宋体" w:eastAsia="宋体"/>
                <w:sz w:val="20"/>
              </w:rPr>
              <w:t>符号</w:t>
            </w:r>
          </w:p>
        </w:tc>
        <w:tc>
          <w:tcPr>
            <w:tcW w:type="dxa" w:w="1728"/>
          </w:tcPr>
          <w:p>
            <w:r>
              <w:rPr>
                <w:rFonts w:ascii="宋体" w:hAnsi="宋体" w:eastAsia="宋体"/>
                <w:sz w:val="20"/>
              </w:rPr>
            </w:r>
            <w:r>
              <w:rPr>
                <w:rFonts w:ascii="宋体" w:hAnsi="宋体" w:eastAsia="宋体"/>
                <w:sz w:val="20"/>
              </w:rPr>
              <w:t>推荐取值范围</w:t>
            </w:r>
          </w:p>
        </w:tc>
        <w:tc>
          <w:tcPr>
            <w:tcW w:type="dxa" w:w="1728"/>
          </w:tcPr>
          <w:p>
            <w:r>
              <w:rPr>
                <w:rFonts w:ascii="宋体" w:hAnsi="宋体" w:eastAsia="宋体"/>
                <w:sz w:val="20"/>
              </w:rPr>
            </w:r>
            <w:r>
              <w:rPr>
                <w:rFonts w:ascii="宋体" w:hAnsi="宋体" w:eastAsia="宋体"/>
                <w:sz w:val="20"/>
              </w:rPr>
              <w:t>生产典型配置值</w:t>
            </w:r>
          </w:p>
        </w:tc>
        <w:tc>
          <w:tcPr>
            <w:tcW w:type="dxa" w:w="1728"/>
          </w:tcPr>
          <w:p>
            <w:r>
              <w:rPr>
                <w:rFonts w:ascii="宋体" w:hAnsi="宋体" w:eastAsia="宋体"/>
                <w:sz w:val="20"/>
              </w:rPr>
            </w:r>
            <w:r>
              <w:rPr>
                <w:rFonts w:ascii="宋体" w:hAnsi="宋体" w:eastAsia="宋体"/>
                <w:sz w:val="20"/>
              </w:rPr>
              <w:t>作用与物理意义说明</w:t>
            </w:r>
          </w:p>
        </w:tc>
      </w:tr>
      <w:tr>
        <w:tc>
          <w:tcPr>
            <w:tcW w:type="dxa" w:w="1728"/>
          </w:tcPr>
          <w:p>
            <w:r>
              <w:rPr>
                <w:rFonts w:ascii="宋体" w:hAnsi="宋体" w:eastAsia="宋体"/>
                <w:sz w:val="20"/>
              </w:rPr>
            </w:r>
            <w:r>
              <w:rPr>
                <w:rFonts w:ascii="宋体" w:hAnsi="宋体" w:eastAsia="宋体"/>
                <w:sz w:val="20"/>
              </w:rPr>
              <w:t>时延加权系数</w:t>
            </w:r>
          </w:p>
        </w:tc>
        <w:tc>
          <w:tcPr>
            <w:tcW w:type="dxa" w:w="1728"/>
          </w:tcPr>
          <w:p>
            <w:r>
              <w:rPr>
                <w:rFonts w:ascii="宋体" w:hAnsi="宋体" w:eastAsia="宋体"/>
                <w:sz w:val="20"/>
              </w:rPr>
            </w:r>
            <m:oMath>
              <m:r>
                <m:rPr>
                  <m:sty m:val="p"/>
                </m:rPr>
                <w:rPr>
                  <w:rFonts w:ascii="Cambria Math" w:hAnsi="Cambria Math" w:cs="Cambria Math" w:eastAsia="Cambria Math"/>
                </w:rPr>
                <m:t>α</m:t>
              </m:r>
            </m:oMath>
          </w:p>
        </w:tc>
        <w:tc>
          <w:tcPr>
            <w:tcW w:type="dxa" w:w="1728"/>
          </w:tcPr>
          <w:p>
            <w:r>
              <w:rPr>
                <w:rFonts w:ascii="宋体" w:hAnsi="宋体" w:eastAsia="宋体"/>
                <w:sz w:val="20"/>
              </w:rPr>
            </w:r>
            <m:oMath>
              <m:r>
                <m:rPr>
                  <m:sty m:val="p"/>
                </m:rPr>
                <w:rPr>
                  <w:rFonts w:ascii="Cambria Math" w:hAnsi="Cambria Math" w:cs="Cambria Math" w:eastAsia="Cambria Math"/>
                </w:rPr>
                <m:t>0.4</m:t>
              </m:r>
              <m:r>
                <m:rPr>
                  <m:sty m:val="p"/>
                </m:rPr>
                <w:rPr>
                  <w:rFonts w:ascii="Cambria Math" w:hAnsi="Cambria Math" w:cs="Cambria Math" w:eastAsia="Cambria Math"/>
                </w:rPr>
                <m:t>∼</m:t>
              </m:r>
              <m:r>
                <m:rPr>
                  <m:sty m:val="p"/>
                </m:rPr>
                <w:rPr>
                  <w:rFonts w:ascii="Cambria Math" w:hAnsi="Cambria Math" w:cs="Cambria Math" w:eastAsia="Cambria Math"/>
                </w:rPr>
                <m:t>0.7</m:t>
              </m:r>
            </m:oMath>
          </w:p>
        </w:tc>
        <w:tc>
          <w:tcPr>
            <w:tcW w:type="dxa" w:w="1728"/>
          </w:tcPr>
          <w:p>
            <w:r>
              <w:rPr>
                <w:rFonts w:ascii="宋体" w:hAnsi="宋体" w:eastAsia="宋体"/>
                <w:sz w:val="20"/>
              </w:rPr>
            </w:r>
            <m:oMath>
              <m:r>
                <m:rPr>
                  <m:sty m:val="p"/>
                </m:rPr>
                <w:rPr>
                  <w:rFonts w:ascii="Cambria Math" w:hAnsi="Cambria Math" w:cs="Cambria Math" w:eastAsia="Cambria Math"/>
                </w:rPr>
                <m:t>0.5</m:t>
              </m:r>
            </m:oMath>
          </w:p>
        </w:tc>
        <w:tc>
          <w:tcPr>
            <w:tcW w:type="dxa" w:w="1728"/>
          </w:tcPr>
          <w:p>
            <w:r>
              <w:rPr>
                <w:rFonts w:ascii="宋体" w:hAnsi="宋体" w:eastAsia="宋体"/>
                <w:sz w:val="20"/>
              </w:rPr>
            </w:r>
            <w:r>
              <w:rPr>
                <w:rFonts w:ascii="宋体" w:hAnsi="宋体" w:eastAsia="宋体"/>
                <w:sz w:val="20"/>
              </w:rPr>
              <w:t>平衡通信耗时在链路阻抗中的比重</w:t>
            </w:r>
          </w:p>
        </w:tc>
      </w:tr>
      <w:tr>
        <w:tc>
          <w:tcPr>
            <w:tcW w:type="dxa" w:w="1728"/>
          </w:tcPr>
          <w:p>
            <w:r>
              <w:rPr>
                <w:rFonts w:ascii="宋体" w:hAnsi="宋体" w:eastAsia="宋体"/>
                <w:sz w:val="20"/>
              </w:rPr>
            </w:r>
            <w:r>
              <w:rPr>
                <w:rFonts w:ascii="宋体" w:hAnsi="宋体" w:eastAsia="宋体"/>
                <w:sz w:val="20"/>
              </w:rPr>
              <w:t>队列加权系数</w:t>
            </w:r>
          </w:p>
        </w:tc>
        <w:tc>
          <w:tcPr>
            <w:tcW w:type="dxa" w:w="1728"/>
          </w:tcPr>
          <w:p>
            <w:r>
              <w:rPr>
                <w:rFonts w:ascii="宋体" w:hAnsi="宋体" w:eastAsia="宋体"/>
                <w:sz w:val="20"/>
              </w:rPr>
            </w:r>
            <m:oMath>
              <m:r>
                <m:rPr>
                  <m:sty m:val="p"/>
                </m:rPr>
                <w:rPr>
                  <w:rFonts w:ascii="Cambria Math" w:hAnsi="Cambria Math" w:cs="Cambria Math" w:eastAsia="Cambria Math"/>
                </w:rPr>
                <m:t>β</m:t>
              </m:r>
            </m:oMath>
          </w:p>
        </w:tc>
        <w:tc>
          <w:tcPr>
            <w:tcW w:type="dxa" w:w="1728"/>
          </w:tcPr>
          <w:p>
            <w:r>
              <w:rPr>
                <w:rFonts w:ascii="宋体" w:hAnsi="宋体" w:eastAsia="宋体"/>
                <w:sz w:val="20"/>
              </w:rPr>
            </w:r>
            <m:oMath>
              <m:r>
                <m:rPr>
                  <m:sty m:val="p"/>
                </m:rPr>
                <w:rPr>
                  <w:rFonts w:ascii="Cambria Math" w:hAnsi="Cambria Math" w:cs="Cambria Math" w:eastAsia="Cambria Math"/>
                </w:rPr>
                <m:t>0.3</m:t>
              </m:r>
              <m:r>
                <m:rPr>
                  <m:sty m:val="p"/>
                </m:rPr>
                <w:rPr>
                  <w:rFonts w:ascii="Cambria Math" w:hAnsi="Cambria Math" w:cs="Cambria Math" w:eastAsia="Cambria Math"/>
                </w:rPr>
                <m:t>∼</m:t>
              </m:r>
              <m:r>
                <m:rPr>
                  <m:sty m:val="p"/>
                </m:rPr>
                <w:rPr>
                  <w:rFonts w:ascii="Cambria Math" w:hAnsi="Cambria Math" w:cs="Cambria Math" w:eastAsia="Cambria Math"/>
                </w:rPr>
                <m:t>0.6</m:t>
              </m:r>
            </m:oMath>
          </w:p>
        </w:tc>
        <w:tc>
          <w:tcPr>
            <w:tcW w:type="dxa" w:w="1728"/>
          </w:tcPr>
          <w:p>
            <w:r>
              <w:rPr>
                <w:rFonts w:ascii="宋体" w:hAnsi="宋体" w:eastAsia="宋体"/>
                <w:sz w:val="20"/>
              </w:rPr>
            </w:r>
            <m:oMath>
              <m:r>
                <m:rPr>
                  <m:sty m:val="p"/>
                </m:rPr>
                <w:rPr>
                  <w:rFonts w:ascii="Cambria Math" w:hAnsi="Cambria Math" w:cs="Cambria Math" w:eastAsia="Cambria Math"/>
                </w:rPr>
                <m:t>0.5</m:t>
              </m:r>
            </m:oMath>
          </w:p>
        </w:tc>
        <w:tc>
          <w:tcPr>
            <w:tcW w:type="dxa" w:w="1728"/>
          </w:tcPr>
          <w:p>
            <w:r>
              <w:rPr>
                <w:rFonts w:ascii="宋体" w:hAnsi="宋体" w:eastAsia="宋体"/>
                <w:sz w:val="20"/>
              </w:rPr>
            </w:r>
            <w:r>
              <w:rPr>
                <w:rFonts w:ascii="宋体" w:hAnsi="宋体" w:eastAsia="宋体"/>
                <w:sz w:val="20"/>
              </w:rPr>
              <w:t>平衡下游排队积压在链路阻抗中的比重</w:t>
            </w:r>
          </w:p>
        </w:tc>
      </w:tr>
      <w:tr>
        <w:tc>
          <w:tcPr>
            <w:tcW w:type="dxa" w:w="1728"/>
          </w:tcPr>
          <w:p>
            <w:r>
              <w:rPr>
                <w:rFonts w:ascii="宋体" w:hAnsi="宋体" w:eastAsia="宋体"/>
                <w:sz w:val="20"/>
              </w:rPr>
            </w:r>
            <w:r>
              <w:rPr>
                <w:rFonts w:ascii="宋体" w:hAnsi="宋体" w:eastAsia="宋体"/>
                <w:sz w:val="20"/>
              </w:rPr>
              <w:t>时延参考基准值</w:t>
            </w:r>
          </w:p>
        </w:tc>
        <w:tc>
          <w:tcPr>
            <w:tcW w:type="dxa" w:w="1728"/>
          </w:tcPr>
          <w:p>
            <w:r>
              <w:rPr>
                <w:rFonts w:ascii="宋体" w:hAnsi="宋体" w:eastAsia="宋体"/>
                <w:sz w:val="20"/>
              </w:rPr>
            </w:r>
            <m:oMath>
              <m:sSub>
                <m:e>
                  <m:r>
                    <m:rPr>
                      <m:sty m:val="p"/>
                    </m:rPr>
                    <w:rPr>
                      <w:rFonts w:ascii="Cambria Math" w:hAnsi="Cambria Math" w:cs="Cambria Math" w:eastAsia="Cambria Math"/>
                    </w:rPr>
                    <m:t>T</m:t>
                  </m:r>
                </m:e>
                <m:sub>
                  <m:r>
                    <m:rPr>
                      <m:sty m:val="p"/>
                    </m:rPr>
                    <w:rPr>
                      <w:rFonts w:ascii="Cambria Math" w:hAnsi="Cambria Math" w:cs="Cambria Math" w:eastAsia="Cambria Math"/>
                    </w:rPr>
                    <m:t>m</m:t>
                  </m:r>
                  <m:r>
                    <m:rPr>
                      <m:sty m:val="p"/>
                    </m:rPr>
                    <w:rPr>
                      <w:rFonts w:ascii="Cambria Math" w:hAnsi="Cambria Math" w:cs="Cambria Math" w:eastAsia="Cambria Math"/>
                    </w:rPr>
                    <m:t>a</m:t>
                  </m:r>
                  <m:r>
                    <m:rPr>
                      <m:sty m:val="p"/>
                    </m:rPr>
                    <w:rPr>
                      <w:rFonts w:ascii="Cambria Math" w:hAnsi="Cambria Math" w:cs="Cambria Math" w:eastAsia="Cambria Math"/>
                    </w:rPr>
                    <m:t>x</m:t>
                  </m:r>
                </m:sub>
              </m:sSub>
            </m:oMath>
          </w:p>
        </w:tc>
        <w:tc>
          <w:tcPr>
            <w:tcW w:type="dxa" w:w="1728"/>
          </w:tcPr>
          <w:p>
            <w:r>
              <w:rPr>
                <w:rFonts w:ascii="宋体" w:hAnsi="宋体" w:eastAsia="宋体"/>
                <w:sz w:val="20"/>
              </w:rPr>
            </w:r>
            <m:oMath>
              <m:r>
                <m:rPr>
                  <m:sty m:val="p"/>
                </m:rPr>
                <w:rPr>
                  <w:rFonts w:ascii="Cambria Math" w:hAnsi="Cambria Math" w:cs="Cambria Math" w:eastAsia="Cambria Math"/>
                </w:rPr>
                <m:t>500</m:t>
              </m:r>
              <m:r>
                <m:rPr>
                  <m:sty m:val="p"/>
                </m:rPr>
                <w:rPr>
                  <w:rFonts w:ascii="Cambria Math" w:hAnsi="Cambria Math" w:cs="Cambria Math" w:eastAsia="Cambria Math"/>
                </w:rPr>
                <m:t>m</m:t>
              </m:r>
              <m:r>
                <m:rPr>
                  <m:sty m:val="p"/>
                </m:rPr>
                <w:rPr>
                  <w:rFonts w:ascii="Cambria Math" w:hAnsi="Cambria Math" w:cs="Cambria Math" w:eastAsia="Cambria Math"/>
                </w:rPr>
                <m:t>s</m:t>
              </m:r>
              <m:r>
                <m:rPr>
                  <m:sty m:val="p"/>
                </m:rPr>
                <w:rPr>
                  <w:rFonts w:ascii="Cambria Math" w:hAnsi="Cambria Math" w:cs="Cambria Math" w:eastAsia="Cambria Math"/>
                </w:rPr>
                <m:t>∼</m:t>
              </m:r>
              <m:r>
                <m:rPr>
                  <m:sty m:val="p"/>
                </m:rPr>
                <w:rPr>
                  <w:rFonts w:ascii="Cambria Math" w:hAnsi="Cambria Math" w:cs="Cambria Math" w:eastAsia="Cambria Math"/>
                </w:rPr>
                <m:t>3000</m:t>
              </m:r>
              <m:r>
                <m:rPr>
                  <m:sty m:val="p"/>
                </m:rPr>
                <w:rPr>
                  <w:rFonts w:ascii="Cambria Math" w:hAnsi="Cambria Math" w:cs="Cambria Math" w:eastAsia="Cambria Math"/>
                </w:rPr>
                <m:t>m</m:t>
              </m:r>
              <m:r>
                <m:rPr>
                  <m:sty m:val="p"/>
                </m:rPr>
                <w:rPr>
                  <w:rFonts w:ascii="Cambria Math" w:hAnsi="Cambria Math" w:cs="Cambria Math" w:eastAsia="Cambria Math"/>
                </w:rPr>
                <m:t>s</m:t>
              </m:r>
            </m:oMath>
          </w:p>
        </w:tc>
        <w:tc>
          <w:tcPr>
            <w:tcW w:type="dxa" w:w="1728"/>
          </w:tcPr>
          <w:p>
            <w:r>
              <w:rPr>
                <w:rFonts w:ascii="宋体" w:hAnsi="宋体" w:eastAsia="宋体"/>
                <w:sz w:val="20"/>
              </w:rPr>
            </w:r>
            <m:oMath>
              <m:r>
                <m:rPr>
                  <m:sty m:val="p"/>
                </m:rPr>
                <w:rPr>
                  <w:rFonts w:ascii="Cambria Math" w:hAnsi="Cambria Math" w:cs="Cambria Math" w:eastAsia="Cambria Math"/>
                </w:rPr>
                <m:t>1000</m:t>
              </m:r>
              <m:r>
                <m:rPr>
                  <m:sty m:val="p"/>
                </m:rPr>
                <w:rPr>
                  <w:rFonts w:ascii="Cambria Math" w:hAnsi="Cambria Math" w:cs="Cambria Math" w:eastAsia="Cambria Math"/>
                </w:rPr>
                <m:t>m</m:t>
              </m:r>
              <m:r>
                <m:rPr>
                  <m:sty m:val="p"/>
                </m:rPr>
                <w:rPr>
                  <w:rFonts w:ascii="Cambria Math" w:hAnsi="Cambria Math" w:cs="Cambria Math" w:eastAsia="Cambria Math"/>
                </w:rPr>
                <m:t>s</m:t>
              </m:r>
            </m:oMath>
          </w:p>
        </w:tc>
        <w:tc>
          <w:tcPr>
            <w:tcW w:type="dxa" w:w="1728"/>
          </w:tcPr>
          <w:p>
            <w:r>
              <w:rPr>
                <w:rFonts w:ascii="宋体" w:hAnsi="宋体" w:eastAsia="宋体"/>
                <w:sz w:val="20"/>
              </w:rPr>
            </w:r>
            <w:r>
              <w:rPr>
                <w:rFonts w:ascii="宋体" w:hAnsi="宋体" w:eastAsia="宋体"/>
                <w:sz w:val="20"/>
              </w:rPr>
              <w:t>归一化时延分母，对应接口 SLA 容忍极限</w:t>
            </w:r>
          </w:p>
        </w:tc>
      </w:tr>
      <w:tr>
        <w:tc>
          <w:tcPr>
            <w:tcW w:type="dxa" w:w="1728"/>
          </w:tcPr>
          <w:p>
            <w:r>
              <w:rPr>
                <w:rFonts w:ascii="宋体" w:hAnsi="宋体" w:eastAsia="宋体"/>
                <w:sz w:val="20"/>
              </w:rPr>
            </w:r>
            <w:r>
              <w:rPr>
                <w:rFonts w:ascii="宋体" w:hAnsi="宋体" w:eastAsia="宋体"/>
                <w:sz w:val="20"/>
              </w:rPr>
              <w:t>队列容量基准值</w:t>
            </w:r>
          </w:p>
        </w:tc>
        <w:tc>
          <w:tcPr>
            <w:tcW w:type="dxa" w:w="1728"/>
          </w:tcPr>
          <w:p>
            <w:r>
              <w:rPr>
                <w:rFonts w:ascii="宋体" w:hAnsi="宋体" w:eastAsia="宋体"/>
                <w:sz w:val="20"/>
              </w:rPr>
            </w:r>
            <m:oMath>
              <m:sSub>
                <m:e>
                  <m:r>
                    <m:rPr>
                      <m:sty m:val="p"/>
                    </m:rPr>
                    <w:rPr>
                      <w:rFonts w:ascii="Cambria Math" w:hAnsi="Cambria Math" w:cs="Cambria Math" w:eastAsia="Cambria Math"/>
                    </w:rPr>
                    <m:t>Q</m:t>
                  </m:r>
                </m:e>
                <m:sub>
                  <m:r>
                    <m:rPr>
                      <m:sty m:val="p"/>
                    </m:rPr>
                    <w:rPr>
                      <w:rFonts w:ascii="Cambria Math" w:hAnsi="Cambria Math" w:cs="Cambria Math" w:eastAsia="Cambria Math"/>
                    </w:rPr>
                    <m:t>m</m:t>
                  </m:r>
                  <m:r>
                    <m:rPr>
                      <m:sty m:val="p"/>
                    </m:rPr>
                    <w:rPr>
                      <w:rFonts w:ascii="Cambria Math" w:hAnsi="Cambria Math" w:cs="Cambria Math" w:eastAsia="Cambria Math"/>
                    </w:rPr>
                    <m:t>a</m:t>
                  </m:r>
                  <m:r>
                    <m:rPr>
                      <m:sty m:val="p"/>
                    </m:rPr>
                    <w:rPr>
                      <w:rFonts w:ascii="Cambria Math" w:hAnsi="Cambria Math" w:cs="Cambria Math" w:eastAsia="Cambria Math"/>
                    </w:rPr>
                    <m:t>x</m:t>
                  </m:r>
                </m:sub>
              </m:sSub>
            </m:oMath>
          </w:p>
        </w:tc>
        <w:tc>
          <w:tcPr>
            <w:tcW w:type="dxa" w:w="1728"/>
          </w:tcPr>
          <w:p>
            <w:r>
              <w:rPr>
                <w:rFonts w:ascii="宋体" w:hAnsi="宋体" w:eastAsia="宋体"/>
                <w:sz w:val="20"/>
              </w:rPr>
            </w:r>
            <m:oMath>
              <m:r>
                <m:rPr>
                  <m:sty m:val="p"/>
                </m:rPr>
                <w:rPr>
                  <w:rFonts w:ascii="Cambria Math" w:hAnsi="Cambria Math" w:cs="Cambria Math" w:eastAsia="Cambria Math"/>
                </w:rPr>
                <m:t>100</m:t>
              </m:r>
              <m:r>
                <m:rPr>
                  <m:sty m:val="p"/>
                </m:rPr>
                <w:rPr>
                  <w:rFonts w:ascii="Cambria Math" w:hAnsi="Cambria Math" w:cs="Cambria Math" w:eastAsia="Cambria Math"/>
                </w:rPr>
                <m:t>∼</m:t>
              </m:r>
              <m:r>
                <m:rPr>
                  <m:sty m:val="p"/>
                </m:rPr>
                <w:rPr>
                  <w:rFonts w:ascii="Cambria Math" w:hAnsi="Cambria Math" w:cs="Cambria Math" w:eastAsia="Cambria Math"/>
                </w:rPr>
                <m:t>2000</m:t>
              </m:r>
            </m:oMath>
          </w:p>
        </w:tc>
        <w:tc>
          <w:tcPr>
            <w:tcW w:type="dxa" w:w="1728"/>
          </w:tcPr>
          <w:p>
            <w:r>
              <w:rPr>
                <w:rFonts w:ascii="宋体" w:hAnsi="宋体" w:eastAsia="宋体"/>
                <w:sz w:val="20"/>
              </w:rPr>
            </w:r>
            <m:oMath>
              <m:r>
                <m:rPr>
                  <m:sty m:val="p"/>
                </m:rPr>
                <w:rPr>
                  <w:rFonts w:ascii="Cambria Math" w:hAnsi="Cambria Math" w:cs="Cambria Math" w:eastAsia="Cambria Math"/>
                </w:rPr>
                <m:t>500</m:t>
              </m:r>
            </m:oMath>
          </w:p>
        </w:tc>
        <w:tc>
          <w:tcPr>
            <w:tcW w:type="dxa" w:w="1728"/>
          </w:tcPr>
          <w:p>
            <w:r>
              <w:rPr>
                <w:rFonts w:ascii="宋体" w:hAnsi="宋体" w:eastAsia="宋体"/>
                <w:sz w:val="20"/>
              </w:rPr>
            </w:r>
            <w:r>
              <w:rPr>
                <w:rFonts w:ascii="宋体" w:hAnsi="宋体" w:eastAsia="宋体"/>
                <w:sz w:val="20"/>
              </w:rPr>
              <w:t>归一化队列深度分母，对应工作线程池阻塞上限</w:t>
            </w:r>
          </w:p>
        </w:tc>
      </w:tr>
      <w:tr>
        <w:tc>
          <w:tcPr>
            <w:tcW w:type="dxa" w:w="1728"/>
          </w:tcPr>
          <w:p>
            <w:r>
              <w:rPr>
                <w:rFonts w:ascii="宋体" w:hAnsi="宋体" w:eastAsia="宋体"/>
                <w:sz w:val="20"/>
              </w:rPr>
            </w:r>
            <w:r>
              <w:rPr>
                <w:rFonts w:ascii="宋体" w:hAnsi="宋体" w:eastAsia="宋体"/>
                <w:sz w:val="20"/>
              </w:rPr>
              <w:t>平滑衰减系数</w:t>
            </w:r>
          </w:p>
        </w:tc>
        <w:tc>
          <w:tcPr>
            <w:tcW w:type="dxa" w:w="1728"/>
          </w:tcPr>
          <w:p>
            <w:r>
              <w:rPr>
                <w:rFonts w:ascii="宋体" w:hAnsi="宋体" w:eastAsia="宋体"/>
                <w:sz w:val="20"/>
              </w:rPr>
            </w:r>
            <m:oMath>
              <m:r>
                <m:rPr>
                  <m:sty m:val="p"/>
                </m:rPr>
                <w:rPr>
                  <w:rFonts w:ascii="Cambria Math" w:hAnsi="Cambria Math" w:cs="Cambria Math" w:eastAsia="Cambria Math"/>
                </w:rPr>
                <m:t>ρ</m:t>
              </m:r>
            </m:oMath>
          </w:p>
        </w:tc>
        <w:tc>
          <w:tcPr>
            <w:tcW w:type="dxa" w:w="1728"/>
          </w:tcPr>
          <w:p>
            <w:r>
              <w:rPr>
                <w:rFonts w:ascii="宋体" w:hAnsi="宋体" w:eastAsia="宋体"/>
                <w:sz w:val="20"/>
              </w:rPr>
            </w:r>
            <m:oMath>
              <m:r>
                <m:rPr>
                  <m:sty m:val="p"/>
                </m:rPr>
                <w:rPr>
                  <w:rFonts w:ascii="Cambria Math" w:hAnsi="Cambria Math" w:cs="Cambria Math" w:eastAsia="Cambria Math"/>
                </w:rPr>
                <m:t>0.6</m:t>
              </m:r>
              <m:r>
                <m:rPr>
                  <m:sty m:val="p"/>
                </m:rPr>
                <w:rPr>
                  <w:rFonts w:ascii="Cambria Math" w:hAnsi="Cambria Math" w:cs="Cambria Math" w:eastAsia="Cambria Math"/>
                </w:rPr>
                <m:t>∼</m:t>
              </m:r>
              <m:r>
                <m:rPr>
                  <m:sty m:val="p"/>
                </m:rPr>
                <w:rPr>
                  <w:rFonts w:ascii="Cambria Math" w:hAnsi="Cambria Math" w:cs="Cambria Math" w:eastAsia="Cambria Math"/>
                </w:rPr>
                <m:t>0.85</m:t>
              </m:r>
            </m:oMath>
          </w:p>
        </w:tc>
        <w:tc>
          <w:tcPr>
            <w:tcW w:type="dxa" w:w="1728"/>
          </w:tcPr>
          <w:p>
            <w:r>
              <w:rPr>
                <w:rFonts w:ascii="宋体" w:hAnsi="宋体" w:eastAsia="宋体"/>
                <w:sz w:val="20"/>
              </w:rPr>
            </w:r>
            <m:oMath>
              <m:r>
                <m:rPr>
                  <m:sty m:val="p"/>
                </m:rPr>
                <w:rPr>
                  <w:rFonts w:ascii="Cambria Math" w:hAnsi="Cambria Math" w:cs="Cambria Math" w:eastAsia="Cambria Math"/>
                </w:rPr>
                <m:t>0.75</m:t>
              </m:r>
            </m:oMath>
          </w:p>
        </w:tc>
        <w:tc>
          <w:tcPr>
            <w:tcW w:type="dxa" w:w="1728"/>
          </w:tcPr>
          <w:p>
            <w:r>
              <w:rPr>
                <w:rFonts w:ascii="宋体" w:hAnsi="宋体" w:eastAsia="宋体"/>
                <w:sz w:val="20"/>
              </w:rPr>
            </w:r>
            <w:r>
              <w:rPr>
                <w:rFonts w:ascii="宋体" w:hAnsi="宋体" w:eastAsia="宋体"/>
                <w:sz w:val="20"/>
              </w:rPr>
              <w:t>流量加速度指数滑动滤波记忆因子</w:t>
            </w:r>
          </w:p>
        </w:tc>
      </w:tr>
      <w:tr>
        <w:tc>
          <w:tcPr>
            <w:tcW w:type="dxa" w:w="1728"/>
          </w:tcPr>
          <w:p>
            <w:r>
              <w:rPr>
                <w:rFonts w:ascii="宋体" w:hAnsi="宋体" w:eastAsia="宋体"/>
                <w:sz w:val="20"/>
              </w:rPr>
            </w:r>
            <w:r>
              <w:rPr>
                <w:rFonts w:ascii="宋体" w:hAnsi="宋体" w:eastAsia="宋体"/>
                <w:sz w:val="20"/>
              </w:rPr>
              <w:t>利用率权重系数</w:t>
            </w:r>
          </w:p>
        </w:tc>
        <w:tc>
          <w:tcPr>
            <w:tcW w:type="dxa" w:w="1728"/>
          </w:tcPr>
          <w:p>
            <w:r>
              <w:rPr>
                <w:rFonts w:ascii="宋体" w:hAnsi="宋体" w:eastAsia="宋体"/>
                <w:sz w:val="20"/>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oMath>
          </w:p>
        </w:tc>
        <w:tc>
          <w:tcPr>
            <w:tcW w:type="dxa" w:w="1728"/>
          </w:tcPr>
          <w:p>
            <w:r>
              <w:rPr>
                <w:rFonts w:ascii="宋体" w:hAnsi="宋体" w:eastAsia="宋体"/>
                <w:sz w:val="20"/>
              </w:rPr>
            </w:r>
            <m:oMath>
              <m:r>
                <m:rPr>
                  <m:sty m:val="p"/>
                </m:rPr>
                <w:rPr>
                  <w:rFonts w:ascii="Cambria Math" w:hAnsi="Cambria Math" w:cs="Cambria Math" w:eastAsia="Cambria Math"/>
                </w:rPr>
                <m:t>0.3</m:t>
              </m:r>
              <m:r>
                <m:rPr>
                  <m:sty m:val="p"/>
                </m:rPr>
                <w:rPr>
                  <w:rFonts w:ascii="Cambria Math" w:hAnsi="Cambria Math" w:cs="Cambria Math" w:eastAsia="Cambria Math"/>
                </w:rPr>
                <m:t>∼</m:t>
              </m:r>
              <m:r>
                <m:rPr>
                  <m:sty m:val="p"/>
                </m:rPr>
                <w:rPr>
                  <w:rFonts w:ascii="Cambria Math" w:hAnsi="Cambria Math" w:cs="Cambria Math" w:eastAsia="Cambria Math"/>
                </w:rPr>
                <m:t>0.5</m:t>
              </m:r>
            </m:oMath>
          </w:p>
        </w:tc>
        <w:tc>
          <w:tcPr>
            <w:tcW w:type="dxa" w:w="1728"/>
          </w:tcPr>
          <w:p>
            <w:r>
              <w:rPr>
                <w:rFonts w:ascii="宋体" w:hAnsi="宋体" w:eastAsia="宋体"/>
                <w:sz w:val="20"/>
              </w:rPr>
            </w:r>
            <m:oMath>
              <m:r>
                <m:rPr>
                  <m:sty m:val="p"/>
                </m:rPr>
                <w:rPr>
                  <w:rFonts w:ascii="Cambria Math" w:hAnsi="Cambria Math" w:cs="Cambria Math" w:eastAsia="Cambria Math"/>
                </w:rPr>
                <m:t>0.4</m:t>
              </m:r>
            </m:oMath>
          </w:p>
        </w:tc>
        <w:tc>
          <w:tcPr>
            <w:tcW w:type="dxa" w:w="1728"/>
          </w:tcPr>
          <w:p>
            <w:r>
              <w:rPr>
                <w:rFonts w:ascii="宋体" w:hAnsi="宋体" w:eastAsia="宋体"/>
                <w:sz w:val="20"/>
              </w:rPr>
            </w:r>
            <w:r>
              <w:rPr>
                <w:rFonts w:ascii="宋体" w:hAnsi="宋体" w:eastAsia="宋体"/>
                <w:sz w:val="20"/>
              </w:rPr>
              <w:t>综合拥塞指标中本地 CPU/线程利用率比重</w:t>
            </w:r>
          </w:p>
        </w:tc>
      </w:tr>
      <w:tr>
        <w:tc>
          <w:tcPr>
            <w:tcW w:type="dxa" w:w="1728"/>
          </w:tcPr>
          <w:p>
            <w:r>
              <w:rPr>
                <w:rFonts w:ascii="宋体" w:hAnsi="宋体" w:eastAsia="宋体"/>
                <w:sz w:val="20"/>
              </w:rPr>
            </w:r>
            <w:r>
              <w:rPr>
                <w:rFonts w:ascii="宋体" w:hAnsi="宋体" w:eastAsia="宋体"/>
                <w:sz w:val="20"/>
              </w:rPr>
              <w:t>加速度权重系数</w:t>
            </w:r>
          </w:p>
        </w:tc>
        <w:tc>
          <w:tcPr>
            <w:tcW w:type="dxa" w:w="1728"/>
          </w:tcPr>
          <w:p>
            <w:r>
              <w:rPr>
                <w:rFonts w:ascii="宋体" w:hAnsi="宋体" w:eastAsia="宋体"/>
                <w:sz w:val="20"/>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oMath>
          </w:p>
        </w:tc>
        <w:tc>
          <w:tcPr>
            <w:tcW w:type="dxa" w:w="1728"/>
          </w:tcPr>
          <w:p>
            <w:r>
              <w:rPr>
                <w:rFonts w:ascii="宋体" w:hAnsi="宋体" w:eastAsia="宋体"/>
                <w:sz w:val="20"/>
              </w:rPr>
            </w:r>
            <m:oMath>
              <m:r>
                <m:rPr>
                  <m:sty m:val="p"/>
                </m:rPr>
                <w:rPr>
                  <w:rFonts w:ascii="Cambria Math" w:hAnsi="Cambria Math" w:cs="Cambria Math" w:eastAsia="Cambria Math"/>
                </w:rPr>
                <m:t>0.2</m:t>
              </m:r>
              <m:r>
                <m:rPr>
                  <m:sty m:val="p"/>
                </m:rPr>
                <w:rPr>
                  <w:rFonts w:ascii="Cambria Math" w:hAnsi="Cambria Math" w:cs="Cambria Math" w:eastAsia="Cambria Math"/>
                </w:rPr>
                <m:t>∼</m:t>
              </m:r>
              <m:r>
                <m:rPr>
                  <m:sty m:val="p"/>
                </m:rPr>
                <w:rPr>
                  <w:rFonts w:ascii="Cambria Math" w:hAnsi="Cambria Math" w:cs="Cambria Math" w:eastAsia="Cambria Math"/>
                </w:rPr>
                <m:t>0.4</m:t>
              </m:r>
            </m:oMath>
          </w:p>
        </w:tc>
        <w:tc>
          <w:tcPr>
            <w:tcW w:type="dxa" w:w="1728"/>
          </w:tcPr>
          <w:p>
            <w:r>
              <w:rPr>
                <w:rFonts w:ascii="宋体" w:hAnsi="宋体" w:eastAsia="宋体"/>
                <w:sz w:val="20"/>
              </w:rPr>
            </w:r>
            <m:oMath>
              <m:r>
                <m:rPr>
                  <m:sty m:val="p"/>
                </m:rPr>
                <w:rPr>
                  <w:rFonts w:ascii="Cambria Math" w:hAnsi="Cambria Math" w:cs="Cambria Math" w:eastAsia="Cambria Math"/>
                </w:rPr>
                <m:t>0.3</m:t>
              </m:r>
            </m:oMath>
          </w:p>
        </w:tc>
        <w:tc>
          <w:tcPr>
            <w:tcW w:type="dxa" w:w="1728"/>
          </w:tcPr>
          <w:p>
            <w:r>
              <w:rPr>
                <w:rFonts w:ascii="宋体" w:hAnsi="宋体" w:eastAsia="宋体"/>
                <w:sz w:val="20"/>
              </w:rPr>
            </w:r>
            <w:r>
              <w:rPr>
                <w:rFonts w:ascii="宋体" w:hAnsi="宋体" w:eastAsia="宋体"/>
                <w:sz w:val="20"/>
              </w:rPr>
              <w:t>综合拥塞指标中流量突增斜率预警比重</w:t>
            </w:r>
          </w:p>
        </w:tc>
      </w:tr>
      <w:tr>
        <w:tc>
          <w:tcPr>
            <w:tcW w:type="dxa" w:w="1728"/>
          </w:tcPr>
          <w:p>
            <w:r>
              <w:rPr>
                <w:rFonts w:ascii="宋体" w:hAnsi="宋体" w:eastAsia="宋体"/>
                <w:sz w:val="20"/>
              </w:rPr>
            </w:r>
            <w:r>
              <w:rPr>
                <w:rFonts w:ascii="宋体" w:hAnsi="宋体" w:eastAsia="宋体"/>
                <w:sz w:val="20"/>
              </w:rPr>
              <w:t>反压权重系数</w:t>
            </w:r>
          </w:p>
        </w:tc>
        <w:tc>
          <w:tcPr>
            <w:tcW w:type="dxa" w:w="1728"/>
          </w:tcPr>
          <w:p>
            <w:r>
              <w:rPr>
                <w:rFonts w:ascii="宋体" w:hAnsi="宋体" w:eastAsia="宋体"/>
                <w:sz w:val="20"/>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oMath>
          </w:p>
        </w:tc>
        <w:tc>
          <w:tcPr>
            <w:tcW w:type="dxa" w:w="1728"/>
          </w:tcPr>
          <w:p>
            <w:r>
              <w:rPr>
                <w:rFonts w:ascii="宋体" w:hAnsi="宋体" w:eastAsia="宋体"/>
                <w:sz w:val="20"/>
              </w:rPr>
            </w:r>
            <m:oMath>
              <m:r>
                <m:rPr>
                  <m:sty m:val="p"/>
                </m:rPr>
                <w:rPr>
                  <w:rFonts w:ascii="Cambria Math" w:hAnsi="Cambria Math" w:cs="Cambria Math" w:eastAsia="Cambria Math"/>
                </w:rPr>
                <m:t>0.2</m:t>
              </m:r>
              <m:r>
                <m:rPr>
                  <m:sty m:val="p"/>
                </m:rPr>
                <w:rPr>
                  <w:rFonts w:ascii="Cambria Math" w:hAnsi="Cambria Math" w:cs="Cambria Math" w:eastAsia="Cambria Math"/>
                </w:rPr>
                <m:t>∼</m:t>
              </m:r>
              <m:r>
                <m:rPr>
                  <m:sty m:val="p"/>
                </m:rPr>
                <w:rPr>
                  <w:rFonts w:ascii="Cambria Math" w:hAnsi="Cambria Math" w:cs="Cambria Math" w:eastAsia="Cambria Math"/>
                </w:rPr>
                <m:t>0.4</m:t>
              </m:r>
            </m:oMath>
          </w:p>
        </w:tc>
        <w:tc>
          <w:tcPr>
            <w:tcW w:type="dxa" w:w="1728"/>
          </w:tcPr>
          <w:p>
            <w:r>
              <w:rPr>
                <w:rFonts w:ascii="宋体" w:hAnsi="宋体" w:eastAsia="宋体"/>
                <w:sz w:val="20"/>
              </w:rPr>
            </w:r>
            <m:oMath>
              <m:r>
                <m:rPr>
                  <m:sty m:val="p"/>
                </m:rPr>
                <w:rPr>
                  <w:rFonts w:ascii="Cambria Math" w:hAnsi="Cambria Math" w:cs="Cambria Math" w:eastAsia="Cambria Math"/>
                </w:rPr>
                <m:t>0.3</m:t>
              </m:r>
            </m:oMath>
          </w:p>
        </w:tc>
        <w:tc>
          <w:tcPr>
            <w:tcW w:type="dxa" w:w="1728"/>
          </w:tcPr>
          <w:p>
            <w:r>
              <w:rPr>
                <w:rFonts w:ascii="宋体" w:hAnsi="宋体" w:eastAsia="宋体"/>
                <w:sz w:val="20"/>
              </w:rPr>
            </w:r>
            <w:r>
              <w:rPr>
                <w:rFonts w:ascii="宋体" w:hAnsi="宋体" w:eastAsia="宋体"/>
                <w:sz w:val="20"/>
              </w:rPr>
              <w:t>综合拥塞指标中下游传播阻抗反压比重</w:t>
            </w:r>
          </w:p>
        </w:tc>
      </w:tr>
      <w:tr>
        <w:tc>
          <w:tcPr>
            <w:tcW w:type="dxa" w:w="1728"/>
          </w:tcPr>
          <w:p>
            <w:r>
              <w:rPr>
                <w:rFonts w:ascii="宋体" w:hAnsi="宋体" w:eastAsia="宋体"/>
                <w:sz w:val="20"/>
              </w:rPr>
            </w:r>
            <w:r>
              <w:rPr>
                <w:rFonts w:ascii="宋体" w:hAnsi="宋体" w:eastAsia="宋体"/>
                <w:sz w:val="20"/>
              </w:rPr>
              <w:t>熔断高阈值</w:t>
            </w:r>
          </w:p>
        </w:tc>
        <w:tc>
          <w:tcPr>
            <w:tcW w:type="dxa" w:w="1728"/>
          </w:tcPr>
          <w:p>
            <w:r>
              <w:rPr>
                <w:rFonts w:ascii="宋体" w:hAnsi="宋体" w:eastAsia="宋体"/>
                <w:sz w:val="20"/>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h</m:t>
                  </m:r>
                  <m:r>
                    <m:rPr>
                      <m:sty m:val="p"/>
                    </m:rPr>
                    <w:rPr>
                      <w:rFonts w:ascii="Cambria Math" w:hAnsi="Cambria Math" w:cs="Cambria Math" w:eastAsia="Cambria Math"/>
                    </w:rPr>
                    <m:t>i</m:t>
                  </m:r>
                </m:sub>
              </m:sSub>
            </m:oMath>
          </w:p>
        </w:tc>
        <w:tc>
          <w:tcPr>
            <w:tcW w:type="dxa" w:w="1728"/>
          </w:tcPr>
          <w:p>
            <w:r>
              <w:rPr>
                <w:rFonts w:ascii="宋体" w:hAnsi="宋体" w:eastAsia="宋体"/>
                <w:sz w:val="20"/>
              </w:rPr>
            </w:r>
            <m:oMath>
              <m:r>
                <m:rPr>
                  <m:sty m:val="p"/>
                </m:rPr>
                <w:rPr>
                  <w:rFonts w:ascii="Cambria Math" w:hAnsi="Cambria Math" w:cs="Cambria Math" w:eastAsia="Cambria Math"/>
                </w:rPr>
                <m:t>0.80</m:t>
              </m:r>
              <m:r>
                <m:rPr>
                  <m:sty m:val="p"/>
                </m:rPr>
                <w:rPr>
                  <w:rFonts w:ascii="Cambria Math" w:hAnsi="Cambria Math" w:cs="Cambria Math" w:eastAsia="Cambria Math"/>
                </w:rPr>
                <m:t>∼</m:t>
              </m:r>
              <m:r>
                <m:rPr>
                  <m:sty m:val="p"/>
                </m:rPr>
                <w:rPr>
                  <w:rFonts w:ascii="Cambria Math" w:hAnsi="Cambria Math" w:cs="Cambria Math" w:eastAsia="Cambria Math"/>
                </w:rPr>
                <m:t>0.90</m:t>
              </m:r>
            </m:oMath>
          </w:p>
        </w:tc>
        <w:tc>
          <w:tcPr>
            <w:tcW w:type="dxa" w:w="1728"/>
          </w:tcPr>
          <w:p>
            <w:r>
              <w:rPr>
                <w:rFonts w:ascii="宋体" w:hAnsi="宋体" w:eastAsia="宋体"/>
                <w:sz w:val="20"/>
              </w:rPr>
            </w:r>
            <m:oMath>
              <m:r>
                <m:rPr>
                  <m:sty m:val="p"/>
                </m:rPr>
                <w:rPr>
                  <w:rFonts w:ascii="Cambria Math" w:hAnsi="Cambria Math" w:cs="Cambria Math" w:eastAsia="Cambria Math"/>
                </w:rPr>
                <m:t>0.85</m:t>
              </m:r>
            </m:oMath>
          </w:p>
        </w:tc>
        <w:tc>
          <w:tcPr>
            <w:tcW w:type="dxa" w:w="1728"/>
          </w:tcPr>
          <w:p>
            <w:r>
              <w:rPr>
                <w:rFonts w:ascii="宋体" w:hAnsi="宋体" w:eastAsia="宋体"/>
                <w:sz w:val="20"/>
              </w:rPr>
            </w:r>
            <w:r>
              <w:rPr>
                <w:rFonts w:ascii="宋体" w:hAnsi="宋体" w:eastAsia="宋体"/>
                <w:sz w:val="20"/>
              </w:rPr>
              <w:t>触发熔断打开状态与刚性切断的临界分值</w:t>
            </w:r>
          </w:p>
        </w:tc>
      </w:tr>
      <w:tr>
        <w:tc>
          <w:tcPr>
            <w:tcW w:type="dxa" w:w="1728"/>
          </w:tcPr>
          <w:p>
            <w:r>
              <w:rPr>
                <w:rFonts w:ascii="宋体" w:hAnsi="宋体" w:eastAsia="宋体"/>
                <w:sz w:val="20"/>
              </w:rPr>
            </w:r>
            <w:r>
              <w:rPr>
                <w:rFonts w:ascii="宋体" w:hAnsi="宋体" w:eastAsia="宋体"/>
                <w:sz w:val="20"/>
              </w:rPr>
              <w:t>降级低阈值</w:t>
            </w:r>
          </w:p>
        </w:tc>
        <w:tc>
          <w:tcPr>
            <w:tcW w:type="dxa" w:w="1728"/>
          </w:tcPr>
          <w:p>
            <w:r>
              <w:rPr>
                <w:rFonts w:ascii="宋体" w:hAnsi="宋体" w:eastAsia="宋体"/>
                <w:sz w:val="20"/>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l</m:t>
                  </m:r>
                  <m:r>
                    <m:rPr>
                      <m:sty m:val="p"/>
                    </m:rPr>
                    <w:rPr>
                      <w:rFonts w:ascii="Cambria Math" w:hAnsi="Cambria Math" w:cs="Cambria Math" w:eastAsia="Cambria Math"/>
                    </w:rPr>
                    <m:t>o</m:t>
                  </m:r>
                </m:sub>
              </m:sSub>
            </m:oMath>
          </w:p>
        </w:tc>
        <w:tc>
          <w:tcPr>
            <w:tcW w:type="dxa" w:w="1728"/>
          </w:tcPr>
          <w:p>
            <w:r>
              <w:rPr>
                <w:rFonts w:ascii="宋体" w:hAnsi="宋体" w:eastAsia="宋体"/>
                <w:sz w:val="20"/>
              </w:rPr>
            </w:r>
            <m:oMath>
              <m:r>
                <m:rPr>
                  <m:sty m:val="p"/>
                </m:rPr>
                <w:rPr>
                  <w:rFonts w:ascii="Cambria Math" w:hAnsi="Cambria Math" w:cs="Cambria Math" w:eastAsia="Cambria Math"/>
                </w:rPr>
                <m:t>0.50</m:t>
              </m:r>
              <m:r>
                <m:rPr>
                  <m:sty m:val="p"/>
                </m:rPr>
                <w:rPr>
                  <w:rFonts w:ascii="Cambria Math" w:hAnsi="Cambria Math" w:cs="Cambria Math" w:eastAsia="Cambria Math"/>
                </w:rPr>
                <m:t>∼</m:t>
              </m:r>
              <m:r>
                <m:rPr>
                  <m:sty m:val="p"/>
                </m:rPr>
                <w:rPr>
                  <w:rFonts w:ascii="Cambria Math" w:hAnsi="Cambria Math" w:cs="Cambria Math" w:eastAsia="Cambria Math"/>
                </w:rPr>
                <m:t>0.65</m:t>
              </m:r>
            </m:oMath>
          </w:p>
        </w:tc>
        <w:tc>
          <w:tcPr>
            <w:tcW w:type="dxa" w:w="1728"/>
          </w:tcPr>
          <w:p>
            <w:r>
              <w:rPr>
                <w:rFonts w:ascii="宋体" w:hAnsi="宋体" w:eastAsia="宋体"/>
                <w:sz w:val="20"/>
              </w:rPr>
            </w:r>
            <m:oMath>
              <m:r>
                <m:rPr>
                  <m:sty m:val="p"/>
                </m:rPr>
                <w:rPr>
                  <w:rFonts w:ascii="Cambria Math" w:hAnsi="Cambria Math" w:cs="Cambria Math" w:eastAsia="Cambria Math"/>
                </w:rPr>
                <m:t>0.60</m:t>
              </m:r>
            </m:oMath>
          </w:p>
        </w:tc>
        <w:tc>
          <w:tcPr>
            <w:tcW w:type="dxa" w:w="1728"/>
          </w:tcPr>
          <w:p>
            <w:r>
              <w:rPr>
                <w:rFonts w:ascii="宋体" w:hAnsi="宋体" w:eastAsia="宋体"/>
                <w:sz w:val="20"/>
              </w:rPr>
            </w:r>
            <w:r>
              <w:rPr>
                <w:rFonts w:ascii="宋体" w:hAnsi="宋体" w:eastAsia="宋体"/>
                <w:sz w:val="20"/>
              </w:rPr>
              <w:t>解除熔断降级与恢复正常通信的安全分值</w:t>
            </w:r>
          </w:p>
        </w:tc>
      </w:tr>
      <w:tr>
        <w:tc>
          <w:tcPr>
            <w:tcW w:type="dxa" w:w="1728"/>
          </w:tcPr>
          <w:p>
            <w:r>
              <w:rPr>
                <w:rFonts w:ascii="宋体" w:hAnsi="宋体" w:eastAsia="宋体"/>
                <w:sz w:val="20"/>
              </w:rPr>
            </w:r>
            <w:r>
              <w:rPr>
                <w:rFonts w:ascii="宋体" w:hAnsi="宋体" w:eastAsia="宋体"/>
                <w:sz w:val="20"/>
              </w:rPr>
              <w:t>半开初始放行比例</w:t>
            </w:r>
          </w:p>
        </w:tc>
        <w:tc>
          <w:tcPr>
            <w:tcW w:type="dxa" w:w="1728"/>
          </w:tcPr>
          <w:p>
            <w:r>
              <w:rPr>
                <w:rFonts w:ascii="宋体" w:hAnsi="宋体" w:eastAsia="宋体"/>
                <w:sz w:val="20"/>
              </w:rPr>
            </w:r>
            <m:oMath>
              <m:sSub>
                <m:e>
                  <m:r>
                    <m:rPr>
                      <m:sty m:val="p"/>
                    </m:rPr>
                    <w:rPr>
                      <w:rFonts w:ascii="Cambria Math" w:hAnsi="Cambria Math" w:cs="Cambria Math" w:eastAsia="Cambria Math"/>
                    </w:rPr>
                    <m:t>R</m:t>
                  </m:r>
                </m:e>
                <m:sub>
                  <m:r>
                    <m:rPr>
                      <m:sty m:val="p"/>
                    </m:rPr>
                    <w:rPr>
                      <w:rFonts w:ascii="Cambria Math" w:hAnsi="Cambria Math" w:cs="Cambria Math" w:eastAsia="Cambria Math"/>
                    </w:rPr>
                    <m:t>0</m:t>
                  </m:r>
                </m:sub>
              </m:sSub>
            </m:oMath>
          </w:p>
        </w:tc>
        <w:tc>
          <w:tcPr>
            <w:tcW w:type="dxa" w:w="1728"/>
          </w:tcPr>
          <w:p>
            <w:r>
              <w:rPr>
                <w:rFonts w:ascii="宋体" w:hAnsi="宋体" w:eastAsia="宋体"/>
                <w:sz w:val="20"/>
              </w:rPr>
            </w:r>
            <m:oMath>
              <m:r>
                <m:rPr>
                  <m:sty m:val="p"/>
                </m:rPr>
                <w:rPr>
                  <w:rFonts w:ascii="Cambria Math" w:hAnsi="Cambria Math" w:cs="Cambria Math" w:eastAsia="Cambria Math"/>
                </w:rPr>
                <m:t>0.02</m:t>
              </m:r>
              <m:r>
                <m:rPr>
                  <m:sty m:val="p"/>
                </m:rPr>
                <w:rPr>
                  <w:rFonts w:ascii="Cambria Math" w:hAnsi="Cambria Math" w:cs="Cambria Math" w:eastAsia="Cambria Math"/>
                </w:rPr>
                <m:t>∼</m:t>
              </m:r>
              <m:r>
                <m:rPr>
                  <m:sty m:val="p"/>
                </m:rPr>
                <w:rPr>
                  <w:rFonts w:ascii="Cambria Math" w:hAnsi="Cambria Math" w:cs="Cambria Math" w:eastAsia="Cambria Math"/>
                </w:rPr>
                <m:t>0.10</m:t>
              </m:r>
            </m:oMath>
          </w:p>
        </w:tc>
        <w:tc>
          <w:tcPr>
            <w:tcW w:type="dxa" w:w="1728"/>
          </w:tcPr>
          <w:p>
            <w:r>
              <w:rPr>
                <w:rFonts w:ascii="宋体" w:hAnsi="宋体" w:eastAsia="宋体"/>
                <w:sz w:val="20"/>
              </w:rPr>
            </w:r>
            <m:oMath>
              <m:r>
                <m:rPr>
                  <m:sty m:val="p"/>
                </m:rPr>
                <w:rPr>
                  <w:rFonts w:ascii="Cambria Math" w:hAnsi="Cambria Math" w:cs="Cambria Math" w:eastAsia="Cambria Math"/>
                </w:rPr>
                <m:t>0.05</m:t>
              </m:r>
            </m:oMath>
          </w:p>
        </w:tc>
        <w:tc>
          <w:tcPr>
            <w:tcW w:type="dxa" w:w="1728"/>
          </w:tcPr>
          <w:p>
            <w:r>
              <w:rPr>
                <w:rFonts w:ascii="宋体" w:hAnsi="宋体" w:eastAsia="宋体"/>
                <w:sz w:val="20"/>
              </w:rPr>
            </w:r>
            <w:r>
              <w:rPr>
                <w:rFonts w:ascii="宋体" w:hAnsi="宋体" w:eastAsia="宋体"/>
                <w:sz w:val="20"/>
              </w:rPr>
              <w:t>半开状态首周期放行探针流量的保守比例（5%）</w:t>
            </w:r>
          </w:p>
        </w:tc>
      </w:tr>
      <w:tr>
        <w:tc>
          <w:tcPr>
            <w:tcW w:type="dxa" w:w="1728"/>
          </w:tcPr>
          <w:p>
            <w:r>
              <w:rPr>
                <w:rFonts w:ascii="宋体" w:hAnsi="宋体" w:eastAsia="宋体"/>
                <w:sz w:val="20"/>
              </w:rPr>
            </w:r>
            <w:r>
              <w:rPr>
                <w:rFonts w:ascii="宋体" w:hAnsi="宋体" w:eastAsia="宋体"/>
                <w:sz w:val="20"/>
              </w:rPr>
              <w:t>恢复步长系数</w:t>
            </w:r>
          </w:p>
        </w:tc>
        <w:tc>
          <w:tcPr>
            <w:tcW w:type="dxa" w:w="1728"/>
          </w:tcPr>
          <w:p>
            <w:r>
              <w:rPr>
                <w:rFonts w:ascii="宋体" w:hAnsi="宋体" w:eastAsia="宋体"/>
                <w:sz w:val="20"/>
              </w:rPr>
            </w:r>
            <m:oMath>
              <m:r>
                <m:rPr>
                  <m:sty m:val="p"/>
                </m:rPr>
                <w:rPr>
                  <w:rFonts w:ascii="Cambria Math" w:hAnsi="Cambria Math" w:cs="Cambria Math" w:eastAsia="Cambria Math"/>
                </w:rPr>
                <m:t>η</m:t>
              </m:r>
            </m:oMath>
          </w:p>
        </w:tc>
        <w:tc>
          <w:tcPr>
            <w:tcW w:type="dxa" w:w="1728"/>
          </w:tcPr>
          <w:p>
            <w:r>
              <w:rPr>
                <w:rFonts w:ascii="宋体" w:hAnsi="宋体" w:eastAsia="宋体"/>
                <w:sz w:val="20"/>
              </w:rPr>
            </w:r>
            <m:oMath>
              <m:r>
                <m:rPr>
                  <m:sty m:val="p"/>
                </m:rPr>
                <w:rPr>
                  <w:rFonts w:ascii="Cambria Math" w:hAnsi="Cambria Math" w:cs="Cambria Math" w:eastAsia="Cambria Math"/>
                </w:rPr>
                <m:t>0.05</m:t>
              </m:r>
              <m:r>
                <m:rPr>
                  <m:sty m:val="p"/>
                </m:rPr>
                <w:rPr>
                  <w:rFonts w:ascii="Cambria Math" w:hAnsi="Cambria Math" w:cs="Cambria Math" w:eastAsia="Cambria Math"/>
                </w:rPr>
                <m:t>∼</m:t>
              </m:r>
              <m:r>
                <m:rPr>
                  <m:sty m:val="p"/>
                </m:rPr>
                <w:rPr>
                  <w:rFonts w:ascii="Cambria Math" w:hAnsi="Cambria Math" w:cs="Cambria Math" w:eastAsia="Cambria Math"/>
                </w:rPr>
                <m:t>0.20</m:t>
              </m:r>
            </m:oMath>
          </w:p>
        </w:tc>
        <w:tc>
          <w:tcPr>
            <w:tcW w:type="dxa" w:w="1728"/>
          </w:tcPr>
          <w:p>
            <w:r>
              <w:rPr>
                <w:rFonts w:ascii="宋体" w:hAnsi="宋体" w:eastAsia="宋体"/>
                <w:sz w:val="20"/>
              </w:rPr>
            </w:r>
            <m:oMath>
              <m:r>
                <m:rPr>
                  <m:sty m:val="p"/>
                </m:rPr>
                <w:rPr>
                  <w:rFonts w:ascii="Cambria Math" w:hAnsi="Cambria Math" w:cs="Cambria Math" w:eastAsia="Cambria Math"/>
                </w:rPr>
                <m:t>0.10</m:t>
              </m:r>
            </m:oMath>
          </w:p>
        </w:tc>
        <w:tc>
          <w:tcPr>
            <w:tcW w:type="dxa" w:w="1728"/>
          </w:tcPr>
          <w:p>
            <w:r>
              <w:rPr>
                <w:rFonts w:ascii="宋体" w:hAnsi="宋体" w:eastAsia="宋体"/>
                <w:sz w:val="20"/>
              </w:rPr>
            </w:r>
            <w:r>
              <w:rPr>
                <w:rFonts w:ascii="宋体" w:hAnsi="宋体" w:eastAsia="宋体"/>
                <w:sz w:val="20"/>
              </w:rPr>
              <w:t>控制半开放行比例单轮递增幅度的调节因子</w:t>
            </w:r>
          </w:p>
        </w:tc>
      </w:tr>
      <w:tr>
        <w:tc>
          <w:tcPr>
            <w:tcW w:type="dxa" w:w="1728"/>
          </w:tcPr>
          <w:p>
            <w:r>
              <w:rPr>
                <w:rFonts w:ascii="宋体" w:hAnsi="宋体" w:eastAsia="宋体"/>
                <w:sz w:val="20"/>
              </w:rPr>
            </w:r>
            <w:r>
              <w:rPr>
                <w:rFonts w:ascii="宋体" w:hAnsi="宋体" w:eastAsia="宋体"/>
                <w:sz w:val="20"/>
              </w:rPr>
              <w:t>熔断冷却休眠时长</w:t>
            </w:r>
          </w:p>
        </w:tc>
        <w:tc>
          <w:tcPr>
            <w:tcW w:type="dxa" w:w="1728"/>
          </w:tcPr>
          <w:p>
            <w:r>
              <w:rPr>
                <w:rFonts w:ascii="宋体" w:hAnsi="宋体" w:eastAsia="宋体"/>
                <w:sz w:val="20"/>
              </w:rPr>
            </w:r>
            <m:oMath>
              <m:sSub>
                <m:e>
                  <m:r>
                    <m:rPr>
                      <m:sty m:val="p"/>
                    </m:rPr>
                    <w:rPr>
                      <w:rFonts w:ascii="Cambria Math" w:hAnsi="Cambria Math" w:cs="Cambria Math" w:eastAsia="Cambria Math"/>
                    </w:rPr>
                    <m:t>T</m:t>
                  </m:r>
                </m:e>
                <m:sub>
                  <m:r>
                    <m:rPr>
                      <m:sty m:val="p"/>
                    </m:rPr>
                    <w:rPr>
                      <w:rFonts w:ascii="Cambria Math" w:hAnsi="Cambria Math" w:cs="Cambria Math" w:eastAsia="Cambria Math"/>
                    </w:rPr>
                    <m:t>c</m:t>
                  </m:r>
                  <m:r>
                    <m:rPr>
                      <m:sty m:val="p"/>
                    </m:rPr>
                    <w:rPr>
                      <w:rFonts w:ascii="Cambria Math" w:hAnsi="Cambria Math" w:cs="Cambria Math" w:eastAsia="Cambria Math"/>
                    </w:rPr>
                    <m:t>o</m:t>
                  </m:r>
                  <m:r>
                    <m:rPr>
                      <m:sty m:val="p"/>
                    </m:rPr>
                    <w:rPr>
                      <w:rFonts w:ascii="Cambria Math" w:hAnsi="Cambria Math" w:cs="Cambria Math" w:eastAsia="Cambria Math"/>
                    </w:rPr>
                    <m:t>o</m:t>
                  </m:r>
                  <m:r>
                    <m:rPr>
                      <m:sty m:val="p"/>
                    </m:rPr>
                    <w:rPr>
                      <w:rFonts w:ascii="Cambria Math" w:hAnsi="Cambria Math" w:cs="Cambria Math" w:eastAsia="Cambria Math"/>
                    </w:rPr>
                    <m:t>l</m:t>
                  </m:r>
                </m:sub>
              </m:sSub>
            </m:oMath>
          </w:p>
        </w:tc>
        <w:tc>
          <w:tcPr>
            <w:tcW w:type="dxa" w:w="1728"/>
          </w:tcPr>
          <w:p>
            <w:r>
              <w:rPr>
                <w:rFonts w:ascii="宋体" w:hAnsi="宋体" w:eastAsia="宋体"/>
                <w:sz w:val="20"/>
              </w:rPr>
            </w:r>
            <m:oMath>
              <m:r>
                <m:rPr>
                  <m:sty m:val="p"/>
                </m:rPr>
                <w:rPr>
                  <w:rFonts w:ascii="Cambria Math" w:hAnsi="Cambria Math" w:cs="Cambria Math" w:eastAsia="Cambria Math"/>
                </w:rPr>
                <m:t>3</m:t>
              </m:r>
              <m:r>
                <m:rPr>
                  <m:sty m:val="p"/>
                </m:rPr>
                <w:rPr>
                  <w:rFonts w:ascii="Cambria Math" w:hAnsi="Cambria Math" w:cs="Cambria Math" w:eastAsia="Cambria Math"/>
                </w:rPr>
                <m:t>s</m:t>
              </m:r>
              <m:r>
                <m:rPr>
                  <m:sty m:val="p"/>
                </m:rPr>
                <w:rPr>
                  <w:rFonts w:ascii="Cambria Math" w:hAnsi="Cambria Math" w:cs="Cambria Math" w:eastAsia="Cambria Math"/>
                </w:rPr>
                <m:t>∼</m:t>
              </m:r>
              <m:r>
                <m:rPr>
                  <m:sty m:val="p"/>
                </m:rPr>
                <w:rPr>
                  <w:rFonts w:ascii="Cambria Math" w:hAnsi="Cambria Math" w:cs="Cambria Math" w:eastAsia="Cambria Math"/>
                </w:rPr>
                <m:t>15</m:t>
              </m:r>
              <m:r>
                <m:rPr>
                  <m:sty m:val="p"/>
                </m:rPr>
                <w:rPr>
                  <w:rFonts w:ascii="Cambria Math" w:hAnsi="Cambria Math" w:cs="Cambria Math" w:eastAsia="Cambria Math"/>
                </w:rPr>
                <m:t>s</m:t>
              </m:r>
            </m:oMath>
          </w:p>
        </w:tc>
        <w:tc>
          <w:tcPr>
            <w:tcW w:type="dxa" w:w="1728"/>
          </w:tcPr>
          <w:p>
            <w:r>
              <w:rPr>
                <w:rFonts w:ascii="宋体" w:hAnsi="宋体" w:eastAsia="宋体"/>
                <w:sz w:val="20"/>
              </w:rPr>
            </w:r>
            <m:oMath>
              <m:r>
                <m:rPr>
                  <m:sty m:val="p"/>
                </m:rPr>
                <w:rPr>
                  <w:rFonts w:ascii="Cambria Math" w:hAnsi="Cambria Math" w:cs="Cambria Math" w:eastAsia="Cambria Math"/>
                </w:rPr>
                <m:t>5</m:t>
              </m:r>
              <m:r>
                <m:rPr>
                  <m:sty m:val="p"/>
                </m:rPr>
                <w:rPr>
                  <w:rFonts w:ascii="Cambria Math" w:hAnsi="Cambria Math" w:cs="Cambria Math" w:eastAsia="Cambria Math"/>
                </w:rPr>
                <m:t>s</m:t>
              </m:r>
            </m:oMath>
          </w:p>
        </w:tc>
        <w:tc>
          <w:tcPr>
            <w:tcW w:type="dxa" w:w="1728"/>
          </w:tcPr>
          <w:p>
            <w:r>
              <w:rPr>
                <w:rFonts w:ascii="宋体" w:hAnsi="宋体" w:eastAsia="宋体"/>
                <w:sz w:val="20"/>
              </w:rPr>
            </w:r>
            <w:r>
              <w:rPr>
                <w:rFonts w:ascii="宋体" w:hAnsi="宋体" w:eastAsia="宋体"/>
                <w:sz w:val="20"/>
              </w:rPr>
              <w:t>维持 OPEN 状态使下游实例彻底消化积压的窗口期</w:t>
            </w:r>
          </w:p>
        </w:tc>
      </w:tr>
      <w:tr>
        <w:tc>
          <w:tcPr>
            <w:tcW w:type="dxa" w:w="1728"/>
          </w:tcPr>
          <w:p>
            <w:r>
              <w:rPr>
                <w:rFonts w:ascii="宋体" w:hAnsi="宋体" w:eastAsia="宋体"/>
                <w:sz w:val="20"/>
              </w:rPr>
            </w:r>
            <w:r>
              <w:rPr>
                <w:rFonts w:ascii="宋体" w:hAnsi="宋体" w:eastAsia="宋体"/>
                <w:sz w:val="20"/>
              </w:rPr>
              <w:t>半开确认稳定周期</w:t>
            </w:r>
          </w:p>
        </w:tc>
        <w:tc>
          <w:tcPr>
            <w:tcW w:type="dxa" w:w="1728"/>
          </w:tcPr>
          <w:p>
            <w:r>
              <w:rPr>
                <w:rFonts w:ascii="宋体" w:hAnsi="宋体" w:eastAsia="宋体"/>
                <w:sz w:val="20"/>
              </w:rPr>
            </w:r>
            <m:oMath>
              <m:r>
                <m:rPr>
                  <m:sty m:val="p"/>
                </m:rPr>
                <w:rPr>
                  <w:rFonts w:ascii="Cambria Math" w:hAnsi="Cambria Math" w:cs="Cambria Math" w:eastAsia="Cambria Math"/>
                </w:rPr>
                <m:t>M</m:t>
              </m:r>
            </m:oMath>
          </w:p>
        </w:tc>
        <w:tc>
          <w:tcPr>
            <w:tcW w:type="dxa" w:w="1728"/>
          </w:tcPr>
          <w:p>
            <w:r>
              <w:rPr>
                <w:rFonts w:ascii="宋体" w:hAnsi="宋体" w:eastAsia="宋体"/>
                <w:sz w:val="20"/>
              </w:rPr>
            </w:r>
            <m:oMath>
              <m:r>
                <m:rPr>
                  <m:sty m:val="p"/>
                </m:rPr>
                <w:rPr>
                  <w:rFonts w:ascii="Cambria Math" w:hAnsi="Cambria Math" w:cs="Cambria Math" w:eastAsia="Cambria Math"/>
                </w:rPr>
                <m:t>3</m:t>
              </m:r>
              <m:r>
                <m:rPr>
                  <m:sty m:val="p"/>
                </m:rPr>
                <w:rPr>
                  <w:rFonts w:ascii="Cambria Math" w:hAnsi="Cambria Math" w:cs="Cambria Math" w:eastAsia="Cambria Math"/>
                </w:rPr>
                <m:t>∼</m:t>
              </m:r>
              <m:r>
                <m:rPr>
                  <m:sty m:val="p"/>
                </m:rPr>
                <w:rPr>
                  <w:rFonts w:ascii="Cambria Math" w:hAnsi="Cambria Math" w:cs="Cambria Math" w:eastAsia="Cambria Math"/>
                </w:rPr>
                <m:t>8</m:t>
              </m:r>
            </m:oMath>
          </w:p>
        </w:tc>
        <w:tc>
          <w:tcPr>
            <w:tcW w:type="dxa" w:w="1728"/>
          </w:tcPr>
          <w:p>
            <w:r>
              <w:rPr>
                <w:rFonts w:ascii="宋体" w:hAnsi="宋体" w:eastAsia="宋体"/>
                <w:sz w:val="20"/>
              </w:rPr>
            </w:r>
            <m:oMath>
              <m:r>
                <m:rPr>
                  <m:sty m:val="p"/>
                </m:rPr>
                <w:rPr>
                  <w:rFonts w:ascii="Cambria Math" w:hAnsi="Cambria Math" w:cs="Cambria Math" w:eastAsia="Cambria Math"/>
                </w:rPr>
                <m:t>5</m:t>
              </m:r>
            </m:oMath>
          </w:p>
        </w:tc>
        <w:tc>
          <w:tcPr>
            <w:tcW w:type="dxa" w:w="1728"/>
          </w:tcPr>
          <w:p>
            <w:r>
              <w:rPr>
                <w:rFonts w:ascii="宋体" w:hAnsi="宋体" w:eastAsia="宋体"/>
                <w:sz w:val="20"/>
              </w:rPr>
            </w:r>
            <w:r>
              <w:rPr>
                <w:rFonts w:ascii="宋体" w:hAnsi="宋体" w:eastAsia="宋体"/>
                <w:sz w:val="20"/>
              </w:rPr>
              <w:t>彻底判定链路自愈所需的连续健康周期计数</w:t>
            </w:r>
          </w:p>
        </w:tc>
      </w:tr>
    </w:tbl>
    <w:p>
      <w:pPr>
        <w:spacing w:after="160" w:before="160"/>
      </w:pPr>
      <w:r>
        <w:rPr>
          <w:rFonts w:ascii="宋体" w:hAnsi="宋体" w:eastAsia="宋体"/>
          <w:color w:val="AAAAAA"/>
          <w:sz w:val="16"/>
        </w:rPr>
        <w:t>────────────────────────────────</w:t>
      </w:r>
    </w:p>
    <w:p>
      <w:pPr>
        <w:pStyle w:val="Heading2"/>
      </w:pPr>
      <w:r>
        <w:rPr>
          <w:rFonts w:ascii="黑体" w:hAnsi="黑体" w:eastAsia="黑体"/>
        </w:rPr>
        <w:t>四、与现有技术相比，本发明具有哪些优点？</w:t>
      </w:r>
    </w:p>
    <w:p>
      <w:pPr>
        <w:pStyle w:val="ListNumber"/>
        <w:spacing w:after="60"/>
        <w:numPr>
          <w:ilvl w:val="0"/>
          <w:numId w:val="14"/>
        </w:numPr>
      </w:pPr>
      <w:r>
        <w:rPr>
          <w:rFonts w:ascii="宋体" w:hAnsi="宋体" w:eastAsia="宋体"/>
          <w:b/>
          <w:sz w:val="21"/>
        </w:rPr>
        <w:t>从被动滞后防御转变为先验超前感知，彻底消除级联雪崩隐患</w:t>
      </w:r>
      <w:r>
        <w:rPr>
          <w:rFonts w:ascii="宋体" w:hAnsi="宋体" w:eastAsia="宋体"/>
          <w:sz w:val="21"/>
        </w:rPr>
        <w:t>：</w:t>
      </w:r>
    </w:p>
    <w:p>
      <w:pPr>
        <w:spacing w:after="120" w:line="276" w:lineRule="auto"/>
      </w:pPr>
      <w:r>
        <w:rPr>
          <w:rFonts w:ascii="宋体" w:hAnsi="宋体" w:eastAsia="宋体"/>
          <w:sz w:val="21"/>
        </w:rPr>
        <w:t xml:space="preserve">不同于现有技术（如 </w:t>
      </w:r>
      <w:r>
        <w:rPr>
          <w:rFonts w:ascii="Consolas" w:hAnsi="Consolas" w:eastAsia="Consolas"/>
          <w:color w:val="333333"/>
          <w:sz w:val="18"/>
        </w:rPr>
        <w:t>CN120658799A</w:t>
      </w:r>
      <w:r>
        <w:rPr>
          <w:rFonts w:ascii="宋体" w:hAnsi="宋体" w:eastAsia="宋体"/>
          <w:sz w:val="21"/>
        </w:rPr>
        <w:t xml:space="preserve"> 或 </w:t>
      </w:r>
      <w:r>
        <w:rPr>
          <w:rFonts w:ascii="Consolas" w:hAnsi="Consolas" w:eastAsia="Consolas"/>
          <w:color w:val="333333"/>
          <w:sz w:val="18"/>
        </w:rPr>
        <w:t>CN116886760A</w:t>
      </w:r>
      <w:r>
        <w:rPr>
          <w:rFonts w:ascii="宋体" w:hAnsi="宋体" w:eastAsia="宋体"/>
          <w:sz w:val="21"/>
        </w:rPr>
        <w:t>）仅依赖局部实例发生错误或超时后被动做出单点响应，本发明结合全链路分布式调用拓扑 DAG 与流量变化加速度（二阶导平滑值），能够在突发洪峰刚抵达网关、尚未挤垮深层服务的前置时间差内，超前计算下游累积反压并激活防御机制，将故障扼杀在萌芽阶段。</w:t>
      </w:r>
    </w:p>
    <w:p>
      <w:pPr>
        <w:pStyle w:val="ListNumber"/>
        <w:spacing w:after="60"/>
        <w:numPr>
          <w:ilvl w:val="0"/>
          <w:numId w:val="14"/>
        </w:numPr>
      </w:pPr>
      <w:r>
        <w:rPr>
          <w:rFonts w:ascii="宋体" w:hAnsi="宋体" w:eastAsia="宋体"/>
          <w:b/>
          <w:sz w:val="21"/>
        </w:rPr>
        <w:t>多级阶梯降级有效保护高价值核心业务，提升系统核心可用性与商业收益</w:t>
      </w:r>
      <w:r>
        <w:rPr>
          <w:rFonts w:ascii="宋体" w:hAnsi="宋体" w:eastAsia="宋体"/>
          <w:sz w:val="21"/>
        </w:rPr>
        <w:t>：</w:t>
      </w:r>
    </w:p>
    <w:p>
      <w:pPr>
        <w:spacing w:after="120" w:line="276" w:lineRule="auto"/>
      </w:pPr>
      <w:r>
        <w:rPr>
          <w:rFonts w:ascii="宋体" w:hAnsi="宋体" w:eastAsia="宋体"/>
          <w:sz w:val="21"/>
        </w:rPr>
        <w:t>不同于传统熔断器在超载时将服务一刀切完全阻断的粗暴做法，本发明构建了基于请求业务优先级矩阵与拓扑深度的放行概率模型。在系统过载时，能够智能剥离非核心旁路业务（如商品推荐、积分计算等），将宝贵计算资源全力保障核心交易业务（如下单、支付结算），确保在集群遭受 300% 极端过载时核心交易成功率仍维持在 99.9% 以上。</w:t>
      </w:r>
    </w:p>
    <w:p>
      <w:pPr>
        <w:pStyle w:val="ListNumber"/>
        <w:spacing w:after="60"/>
        <w:numPr>
          <w:ilvl w:val="0"/>
          <w:numId w:val="14"/>
        </w:numPr>
      </w:pPr>
      <w:r>
        <w:rPr>
          <w:rFonts w:ascii="宋体" w:hAnsi="宋体" w:eastAsia="宋体"/>
          <w:b/>
          <w:sz w:val="21"/>
        </w:rPr>
        <w:t>微服务调用拓扑阻抗建模突破了传统底层硬件监控的语义局限</w:t>
      </w:r>
      <w:r>
        <w:rPr>
          <w:rFonts w:ascii="宋体" w:hAnsi="宋体" w:eastAsia="宋体"/>
          <w:sz w:val="21"/>
        </w:rPr>
        <w:t>：</w:t>
      </w:r>
    </w:p>
    <w:p>
      <w:pPr>
        <w:spacing w:after="120" w:line="276" w:lineRule="auto"/>
      </w:pPr>
      <w:r>
        <w:rPr>
          <w:rFonts w:ascii="宋体" w:hAnsi="宋体" w:eastAsia="宋体"/>
          <w:sz w:val="21"/>
        </w:rPr>
        <w:t xml:space="preserve">相较于 </w:t>
      </w:r>
      <w:r>
        <w:rPr>
          <w:rFonts w:ascii="Consolas" w:hAnsi="Consolas" w:eastAsia="Consolas"/>
          <w:color w:val="333333"/>
          <w:sz w:val="18"/>
        </w:rPr>
        <w:t>CN122741110A</w:t>
      </w:r>
      <w:r>
        <w:rPr>
          <w:rFonts w:ascii="宋体" w:hAnsi="宋体" w:eastAsia="宋体"/>
          <w:sz w:val="21"/>
        </w:rPr>
        <w:t xml:space="preserve"> 仅监控网卡底层环形缓冲区的单机方案，本发明将通信耗时与下游队列深度建模为微服务应用层的拓扑综合传播阻抗，能够准确反映跨容器、跨宿主机的分布式请求扇出与反压效应，具备更高的架构适应性与精准调度能力。</w:t>
      </w:r>
    </w:p>
    <w:p>
      <w:pPr>
        <w:pStyle w:val="ListNumber"/>
        <w:spacing w:after="60"/>
        <w:numPr>
          <w:ilvl w:val="0"/>
          <w:numId w:val="14"/>
        </w:numPr>
      </w:pPr>
      <w:r>
        <w:rPr>
          <w:rFonts w:ascii="宋体" w:hAnsi="宋体" w:eastAsia="宋体"/>
          <w:b/>
          <w:sz w:val="21"/>
        </w:rPr>
        <w:t>基于健康度余量的自适应动态半开恢复彻底杜绝临界二次雪崩与震荡</w:t>
      </w:r>
      <w:r>
        <w:rPr>
          <w:rFonts w:ascii="宋体" w:hAnsi="宋体" w:eastAsia="宋体"/>
          <w:sz w:val="21"/>
        </w:rPr>
        <w:t>：</w:t>
      </w:r>
    </w:p>
    <w:p>
      <w:pPr>
        <w:spacing w:after="120" w:line="276" w:lineRule="auto"/>
      </w:pPr>
      <w:r>
        <w:rPr>
          <w:rFonts w:ascii="宋体" w:hAnsi="宋体" w:eastAsia="宋体"/>
          <w:sz w:val="21"/>
        </w:rPr>
        <w:t xml:space="preserve">传统熔断器半开恢复采用固定步长试探，极易在后端脆弱期诱发二次崩溃与反复熔断。本发明通过下游实时阻抗反馈动态调节渐进放行比例 </w:t>
      </w:r>
      <m:oMath>
        <m:sSub>
          <m:e>
            <m:r>
              <m:rPr>
                <m:sty m:val="p"/>
              </m:rPr>
              <w:rPr>
                <w:rFonts w:ascii="Cambria Math" w:hAnsi="Cambria Math" w:cs="Cambria Math" w:eastAsia="Cambria Math"/>
              </w:rPr>
              <m:t>R</m:t>
            </m:r>
          </m:e>
          <m:sub>
            <m:r>
              <m:rPr>
                <m:sty m:val="p"/>
              </m:rPr>
              <w:rPr>
                <w:rFonts w:ascii="Cambria Math" w:hAnsi="Cambria Math" w:cs="Cambria Math" w:eastAsia="Cambria Math"/>
              </w:rPr>
              <m:t>k</m:t>
            </m:r>
          </m:sub>
        </m:sSub>
      </m:oMath>
      <w:r>
        <w:rPr>
          <w:rFonts w:ascii="宋体" w:hAnsi="宋体" w:eastAsia="宋体"/>
          <w:sz w:val="21"/>
        </w:rPr>
        <w:t>，在后端平稳时加速自愈，在后端微弱恶化时自适应收敛刹车，从根本上消除了“熔断-震荡-再熔断”的技术弊端。</w:t>
      </w:r>
    </w:p>
    <w:p>
      <w:pPr>
        <w:spacing w:after="160" w:before="160"/>
      </w:pPr>
      <w:r>
        <w:rPr>
          <w:rFonts w:ascii="宋体" w:hAnsi="宋体" w:eastAsia="宋体"/>
          <w:color w:val="AAAAAA"/>
          <w:sz w:val="16"/>
        </w:rPr>
        <w:t>────────────────────────────────</w:t>
      </w:r>
    </w:p>
    <w:p>
      <w:pPr>
        <w:pStyle w:val="Heading2"/>
      </w:pPr>
      <w:r>
        <w:rPr>
          <w:rFonts w:ascii="黑体" w:hAnsi="黑体" w:eastAsia="黑体"/>
        </w:rPr>
        <w:t>五、本发明的技术关键点和欲保护点是什么？</w:t>
      </w:r>
    </w:p>
    <w:p>
      <w:pPr>
        <w:spacing w:after="120" w:line="276" w:lineRule="auto"/>
      </w:pPr>
      <w:r>
        <w:rPr>
          <w:rFonts w:ascii="宋体" w:hAnsi="宋体" w:eastAsia="宋体"/>
          <w:sz w:val="21"/>
        </w:rPr>
        <w:t>本发明在权利要求书中所寻求的实质性技术保护点涵盖方法流程、执行系统以及具体的过载控制机制，核心技术要点包括：</w:t>
      </w:r>
    </w:p>
    <w:p>
      <w:pPr>
        <w:pStyle w:val="ListNumber"/>
        <w:spacing w:after="60"/>
        <w:numPr>
          <w:ilvl w:val="0"/>
          <w:numId w:val="15"/>
        </w:numPr>
      </w:pPr>
      <w:r>
        <w:rPr>
          <w:rFonts w:ascii="宋体" w:hAnsi="宋体" w:eastAsia="宋体"/>
          <w:b/>
          <w:sz w:val="21"/>
        </w:rPr>
        <w:t>一种基于分布式调用拓扑与拥塞感知的自适应请求降级与熔断方法</w:t>
      </w:r>
      <w:r>
        <w:rPr>
          <w:rFonts w:ascii="宋体" w:hAnsi="宋体" w:eastAsia="宋体"/>
          <w:sz w:val="21"/>
        </w:rPr>
        <w:t>，其特征在于包括：</w:t>
      </w:r>
    </w:p>
    <w:p>
      <w:pPr>
        <w:pStyle w:val="ListBullet"/>
        <w:spacing w:after="60"/>
      </w:pPr>
      <w:r>
        <w:rPr>
          <w:rFonts w:ascii="宋体" w:hAnsi="宋体" w:eastAsia="宋体"/>
          <w:sz w:val="21"/>
        </w:rPr>
        <w:t>在分布式微服务集群各节点部署无侵入链路追踪探针，采集跨微服务调用的追踪元数据及各节点内部的等待队列深度与处理利用率；</w:t>
      </w:r>
    </w:p>
    <w:p>
      <w:pPr>
        <w:pStyle w:val="ListBullet"/>
        <w:spacing w:after="60"/>
      </w:pPr>
      <w:r>
        <w:rPr>
          <w:rFonts w:ascii="宋体" w:hAnsi="宋体" w:eastAsia="宋体"/>
          <w:sz w:val="21"/>
        </w:rPr>
        <w:t>基于所述追踪元数据动态构建并实时更新微服务的全局有向依赖拓扑图，计算各微服务调用边的综合传播阻抗；</w:t>
      </w:r>
    </w:p>
    <w:p>
      <w:pPr>
        <w:pStyle w:val="ListBullet"/>
        <w:spacing w:after="60"/>
      </w:pPr>
      <w:r>
        <w:rPr>
          <w:rFonts w:ascii="宋体" w:hAnsi="宋体" w:eastAsia="宋体"/>
          <w:sz w:val="21"/>
        </w:rPr>
        <w:t>采集入口流量时序数据，计算流量变化加速度的指数滑动平滑值，并结合目标服务节点的处理利用率及其在调用拓扑中所有下游调用边的综合传播阻抗，计算得到目标服务节点的综合动态拥塞指数；</w:t>
      </w:r>
    </w:p>
    <w:p>
      <w:pPr>
        <w:pStyle w:val="ListBullet"/>
        <w:spacing w:after="60"/>
      </w:pPr>
      <w:r>
        <w:rPr>
          <w:rFonts w:ascii="宋体" w:hAnsi="宋体" w:eastAsia="宋体"/>
          <w:sz w:val="21"/>
        </w:rPr>
        <w:t>基于滞回阈值安全带对所述综合动态拥塞指数进行判定，若处于过载预警区间，则结合业务请求的优先级权重与所处拓扑深度执行自适应阶梯降级与概率分流；若达到熔断高阈值，则将熔断状态机切换至打开状态以实施刚性拦截；</w:t>
      </w:r>
    </w:p>
    <w:p>
      <w:pPr>
        <w:pStyle w:val="ListBullet"/>
        <w:spacing w:after="60"/>
      </w:pPr>
      <w:r>
        <w:rPr>
          <w:rFonts w:ascii="宋体" w:hAnsi="宋体" w:eastAsia="宋体"/>
          <w:sz w:val="21"/>
        </w:rPr>
        <w:t>在熔断冷却时间结束后将状态机切换至半开状态，基于下游微服务反馈的实时健康度余量，动态递增放行流量比例，直至连续达到预设稳定周期后恢复至关闭状态。</w:t>
      </w:r>
    </w:p>
    <w:p>
      <w:pPr>
        <w:pStyle w:val="ListNumber"/>
        <w:spacing w:after="60"/>
        <w:numPr>
          <w:ilvl w:val="0"/>
          <w:numId w:val="15"/>
        </w:numPr>
      </w:pPr>
      <w:r>
        <w:rPr>
          <w:rFonts w:ascii="宋体" w:hAnsi="宋体" w:eastAsia="宋体"/>
          <w:b/>
          <w:sz w:val="21"/>
        </w:rPr>
        <w:t>如保护点 1 所述的方法，其特征在于所述综合传播阻抗的计算机制</w:t>
      </w:r>
      <w:r>
        <w:rPr>
          <w:rFonts w:ascii="宋体" w:hAnsi="宋体" w:eastAsia="宋体"/>
          <w:sz w:val="21"/>
        </w:rPr>
        <w:t>：</w:t>
      </w:r>
    </w:p>
    <w:p>
      <w:pPr>
        <w:pStyle w:val="ListBullet"/>
        <w:spacing w:after="60"/>
      </w:pPr>
      <w:r>
        <w:rPr>
          <w:rFonts w:ascii="宋体" w:hAnsi="宋体" w:eastAsia="宋体"/>
          <w:sz w:val="21"/>
        </w:rPr>
        <w:t>将调用边上的平均往返通信时延与下游目标微服务节点的当前工作队列排队深度进行无量纲归一化映射；</w:t>
      </w:r>
    </w:p>
    <w:p>
      <w:pPr>
        <w:pStyle w:val="ListBullet"/>
        <w:spacing w:after="60"/>
      </w:pPr>
      <w:r>
        <w:rPr>
          <w:rFonts w:ascii="宋体" w:hAnsi="宋体" w:eastAsia="宋体"/>
          <w:sz w:val="21"/>
        </w:rPr>
        <w:t>按照预设的时延权重系数与队列权重系数进行加权融合计算，使得深层节点的排队阻塞直接反映为上游调用边的传输阻抗增量。</w:t>
      </w:r>
    </w:p>
    <w:p>
      <w:pPr>
        <w:pStyle w:val="ListNumber"/>
        <w:spacing w:after="60"/>
        <w:numPr>
          <w:ilvl w:val="0"/>
          <w:numId w:val="15"/>
        </w:numPr>
      </w:pPr>
      <w:r>
        <w:rPr>
          <w:rFonts w:ascii="宋体" w:hAnsi="宋体" w:eastAsia="宋体"/>
          <w:b/>
          <w:sz w:val="21"/>
        </w:rPr>
        <w:t>如保护点 1 所述的方法，其特征在于所述综合动态拥塞指数的计算机制</w:t>
      </w:r>
      <w:r>
        <w:rPr>
          <w:rFonts w:ascii="宋体" w:hAnsi="宋体" w:eastAsia="宋体"/>
          <w:sz w:val="21"/>
        </w:rPr>
        <w:t>：</w:t>
      </w:r>
    </w:p>
    <w:p>
      <w:pPr>
        <w:pStyle w:val="ListBullet"/>
        <w:spacing w:after="60"/>
      </w:pPr>
      <w:r>
        <w:rPr>
          <w:rFonts w:ascii="宋体" w:hAnsi="宋体" w:eastAsia="宋体"/>
          <w:sz w:val="21"/>
        </w:rPr>
        <w:t>提取瞬时请求速率关于时间的二阶加速度，利用滑动平滑衰减系数滤除偶发毛刺，得到平滑加速度；</w:t>
      </w:r>
    </w:p>
    <w:p>
      <w:pPr>
        <w:pStyle w:val="ListBullet"/>
        <w:spacing w:after="60"/>
      </w:pPr>
      <w:r>
        <w:rPr>
          <w:rFonts w:ascii="宋体" w:hAnsi="宋体" w:eastAsia="宋体"/>
          <w:sz w:val="21"/>
        </w:rPr>
        <w:t>聚合目标微服务节点在调用拓扑中的所有下游出边综合传播阻抗，形成下游累积反压系数；</w:t>
      </w:r>
    </w:p>
    <w:p>
      <w:pPr>
        <w:pStyle w:val="ListBullet"/>
        <w:spacing w:after="60"/>
      </w:pPr>
      <w:r>
        <w:rPr>
          <w:rFonts w:ascii="宋体" w:hAnsi="宋体" w:eastAsia="宋体"/>
          <w:sz w:val="21"/>
        </w:rPr>
        <w:t xml:space="preserve">将目标微服务节点的本地处理利用率、所述平滑加速度及所述下游累积反压系数进行多因子加权求和，生成 </w:t>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r>
        <w:rPr>
          <w:rFonts w:ascii="宋体" w:hAnsi="宋体" w:eastAsia="宋体"/>
          <w:sz w:val="21"/>
        </w:rPr>
        <w:t xml:space="preserve"> 之间的综合动态拥塞指数。</w:t>
      </w:r>
    </w:p>
    <w:p>
      <w:pPr>
        <w:pStyle w:val="ListNumber"/>
        <w:spacing w:after="60"/>
        <w:numPr>
          <w:ilvl w:val="0"/>
          <w:numId w:val="15"/>
        </w:numPr>
      </w:pPr>
      <w:r>
        <w:rPr>
          <w:rFonts w:ascii="宋体" w:hAnsi="宋体" w:eastAsia="宋体"/>
          <w:b/>
          <w:sz w:val="21"/>
        </w:rPr>
        <w:t>如保护点 1 所述的方法，其特征在于所述自适应阶梯降级与分流机制</w:t>
      </w:r>
      <w:r>
        <w:rPr>
          <w:rFonts w:ascii="宋体" w:hAnsi="宋体" w:eastAsia="宋体"/>
          <w:sz w:val="21"/>
        </w:rPr>
        <w:t>：</w:t>
      </w:r>
    </w:p>
    <w:p>
      <w:pPr>
        <w:pStyle w:val="ListBullet"/>
        <w:spacing w:after="60"/>
      </w:pPr>
      <w:r>
        <w:rPr>
          <w:rFonts w:ascii="宋体" w:hAnsi="宋体" w:eastAsia="宋体"/>
          <w:sz w:val="21"/>
        </w:rPr>
        <w:t xml:space="preserve">预先为业务请求划分业务优先级权重 </w:t>
      </w:r>
      <m:oMath>
        <m:sSub>
          <m:e>
            <m:r>
              <m:rPr>
                <m:sty m:val="p"/>
              </m:rPr>
              <w:rPr>
                <w:rFonts w:ascii="Cambria Math" w:hAnsi="Cambria Math" w:cs="Cambria Math" w:eastAsia="Cambria Math"/>
              </w:rPr>
              <m:t>λ</m:t>
            </m:r>
          </m:e>
          <m:sub>
            <m:r>
              <m:rPr>
                <m:sty m:val="p"/>
              </m:rPr>
              <w:rPr>
                <w:rFonts w:ascii="Cambria Math" w:hAnsi="Cambria Math" w:cs="Cambria Math" w:eastAsia="Cambria Math"/>
              </w:rPr>
              <m:t>r</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r>
        <w:rPr>
          <w:rFonts w:ascii="宋体" w:hAnsi="宋体" w:eastAsia="宋体"/>
          <w:sz w:val="21"/>
        </w:rPr>
        <w:t>；</w:t>
      </w:r>
    </w:p>
    <w:p>
      <w:pPr>
        <w:pStyle w:val="ListBullet"/>
        <w:spacing w:after="60"/>
      </w:pPr>
      <w:r>
        <w:rPr>
          <w:rFonts w:ascii="宋体" w:hAnsi="宋体" w:eastAsia="宋体"/>
          <w:sz w:val="21"/>
        </w:rPr>
        <w:t>当综合动态拥塞指数处于预警低阈值与熔断高阈值之间时，计算各请求的准入放行概率；</w:t>
      </w:r>
    </w:p>
    <w:p>
      <w:pPr>
        <w:pStyle w:val="ListBullet"/>
        <w:spacing w:after="60"/>
      </w:pPr>
      <w:r>
        <w:rPr>
          <w:rFonts w:ascii="宋体" w:hAnsi="宋体" w:eastAsia="宋体"/>
          <w:sz w:val="21"/>
        </w:rPr>
        <w:t>对于核心业务请求强制保持 100% 放行概率，对于低优先级旁路业务根据过载程度逐步削减放行概率并执行本地缓存兜底或快速失败返回。</w:t>
      </w:r>
    </w:p>
    <w:p>
      <w:pPr>
        <w:pStyle w:val="ListNumber"/>
        <w:spacing w:after="60"/>
        <w:numPr>
          <w:ilvl w:val="0"/>
          <w:numId w:val="15"/>
        </w:numPr>
      </w:pPr>
      <w:r>
        <w:rPr>
          <w:rFonts w:ascii="宋体" w:hAnsi="宋体" w:eastAsia="宋体"/>
          <w:b/>
          <w:sz w:val="21"/>
        </w:rPr>
        <w:t>如保护点 1 所述的方法，其特征在于所述自适应动态半开恢复控制机制</w:t>
      </w:r>
      <w:r>
        <w:rPr>
          <w:rFonts w:ascii="宋体" w:hAnsi="宋体" w:eastAsia="宋体"/>
          <w:sz w:val="21"/>
        </w:rPr>
        <w:t>：</w:t>
      </w:r>
    </w:p>
    <w:p>
      <w:pPr>
        <w:pStyle w:val="ListBullet"/>
        <w:spacing w:after="60"/>
      </w:pPr>
      <w:r>
        <w:rPr>
          <w:rFonts w:ascii="宋体" w:hAnsi="宋体" w:eastAsia="宋体"/>
          <w:sz w:val="21"/>
        </w:rPr>
        <w:t>在半开状态的每个测试周期，采集下游微服务的综合传播阻抗，计算健康度余量；</w:t>
      </w:r>
    </w:p>
    <w:p>
      <w:pPr>
        <w:pStyle w:val="ListBullet"/>
        <w:spacing w:after="60"/>
      </w:pPr>
      <w:r>
        <w:rPr>
          <w:rFonts w:ascii="宋体" w:hAnsi="宋体" w:eastAsia="宋体"/>
          <w:sz w:val="21"/>
        </w:rPr>
        <w:t>利用所述健康度余量与步长调节系数动态递推更新当前周期的流量放行比例；</w:t>
      </w:r>
    </w:p>
    <w:p>
      <w:pPr>
        <w:pStyle w:val="ListBullet"/>
        <w:spacing w:after="60"/>
      </w:pPr>
      <w:r>
        <w:rPr>
          <w:rFonts w:ascii="宋体" w:hAnsi="宋体" w:eastAsia="宋体"/>
          <w:sz w:val="21"/>
        </w:rPr>
        <w:t>当检测到下游拥塞指数稳定低于预警低阈值且持续维持预设周期数时，彻底闭合熔断器并解除全量降级；若在任一周期下游拥塞指数再次越限，则立刻回退至熔断打开状态并重置冷却计时器。</w:t>
      </w:r>
    </w:p>
    <w:p>
      <w:pPr>
        <w:pStyle w:val="ListNumber"/>
        <w:spacing w:after="60"/>
        <w:numPr>
          <w:ilvl w:val="0"/>
          <w:numId w:val="15"/>
        </w:numPr>
      </w:pPr>
      <w:r>
        <w:rPr>
          <w:rFonts w:ascii="宋体" w:hAnsi="宋体" w:eastAsia="宋体"/>
          <w:b/>
          <w:sz w:val="21"/>
        </w:rPr>
        <w:t>一种基于分布式调用拓扑与拥塞感知的自适应请求降级与熔断系统</w:t>
      </w:r>
      <w:r>
        <w:rPr>
          <w:rFonts w:ascii="宋体" w:hAnsi="宋体" w:eastAsia="宋体"/>
          <w:sz w:val="21"/>
        </w:rPr>
        <w:t>，其特征在于包含：</w:t>
      </w:r>
    </w:p>
    <w:p>
      <w:pPr>
        <w:pStyle w:val="ListBullet"/>
        <w:spacing w:after="60"/>
      </w:pPr>
      <w:r>
        <w:rPr>
          <w:rFonts w:ascii="宋体" w:hAnsi="宋体" w:eastAsia="宋体"/>
          <w:b/>
          <w:sz w:val="21"/>
        </w:rPr>
        <w:t>链路追踪探针采集模块</w:t>
      </w:r>
      <w:r>
        <w:rPr>
          <w:rFonts w:ascii="宋体" w:hAnsi="宋体" w:eastAsia="宋体"/>
          <w:sz w:val="21"/>
        </w:rPr>
        <w:t>：部署于各微服务实例，用于拦截请求提取 TraceId、SpanId、调用耗时及节点排队指标；</w:t>
      </w:r>
    </w:p>
    <w:p>
      <w:pPr>
        <w:pStyle w:val="ListBullet"/>
        <w:spacing w:after="60"/>
      </w:pPr>
      <w:r>
        <w:rPr>
          <w:rFonts w:ascii="宋体" w:hAnsi="宋体" w:eastAsia="宋体"/>
          <w:b/>
          <w:sz w:val="21"/>
        </w:rPr>
        <w:t>动态拓扑与链路阻抗度量模块</w:t>
      </w:r>
      <w:r>
        <w:rPr>
          <w:rFonts w:ascii="宋体" w:hAnsi="宋体" w:eastAsia="宋体"/>
          <w:sz w:val="21"/>
        </w:rPr>
        <w:t>：用于构建微服务全局有向依赖 DAG 并计算各链路边的综合传播阻抗；</w:t>
      </w:r>
    </w:p>
    <w:p>
      <w:pPr>
        <w:pStyle w:val="ListBullet"/>
        <w:spacing w:after="60"/>
      </w:pPr>
      <w:r>
        <w:rPr>
          <w:rFonts w:ascii="宋体" w:hAnsi="宋体" w:eastAsia="宋体"/>
          <w:b/>
          <w:sz w:val="21"/>
        </w:rPr>
        <w:t>节点多维拥塞感知评估模块</w:t>
      </w:r>
      <w:r>
        <w:rPr>
          <w:rFonts w:ascii="宋体" w:hAnsi="宋体" w:eastAsia="宋体"/>
          <w:sz w:val="21"/>
        </w:rPr>
        <w:t>：用于计算流量加速度平滑值并融合本地指标与下游反压，生成节点综合动态拥塞指数；</w:t>
      </w:r>
    </w:p>
    <w:p>
      <w:pPr>
        <w:pStyle w:val="ListBullet"/>
        <w:spacing w:after="60"/>
      </w:pPr>
      <w:r>
        <w:rPr>
          <w:rFonts w:ascii="宋体" w:hAnsi="宋体" w:eastAsia="宋体"/>
          <w:b/>
          <w:sz w:val="21"/>
        </w:rPr>
        <w:t>阶梯降级决策与执行模块</w:t>
      </w:r>
      <w:r>
        <w:rPr>
          <w:rFonts w:ascii="宋体" w:hAnsi="宋体" w:eastAsia="宋体"/>
          <w:sz w:val="21"/>
        </w:rPr>
        <w:t>：与 API 网关及微服务客户端代理相连，用于在预警超载时执行基于业务优先级的概率分流与非核心功能屏蔽；</w:t>
      </w:r>
    </w:p>
    <w:p>
      <w:pPr>
        <w:pStyle w:val="ListBullet"/>
        <w:spacing w:after="60"/>
      </w:pPr>
      <w:r>
        <w:rPr>
          <w:rFonts w:ascii="宋体" w:hAnsi="宋体" w:eastAsia="宋体"/>
          <w:b/>
          <w:sz w:val="21"/>
        </w:rPr>
        <w:t>自适应动态半开熔断控制器</w:t>
      </w:r>
      <w:r>
        <w:rPr>
          <w:rFonts w:ascii="宋体" w:hAnsi="宋体" w:eastAsia="宋体"/>
          <w:sz w:val="21"/>
        </w:rPr>
        <w:t>：维护三态熔断状态机，负责基于滞回阈值触发熔断，并在半开状态下基于健康度余量自适应递增放行流量。</w:t>
      </w:r>
    </w:p>
    <w:p>
      <w:pPr>
        <w:spacing w:after="160" w:before="160"/>
      </w:pPr>
      <w:r>
        <w:rPr>
          <w:rFonts w:ascii="宋体" w:hAnsi="宋体" w:eastAsia="宋体"/>
          <w:color w:val="AAAAAA"/>
          <w:sz w:val="16"/>
        </w:rPr>
        <w:t>────────────────────────────────</w:t>
      </w:r>
    </w:p>
    <w:p>
      <w:pPr>
        <w:pStyle w:val="Heading2"/>
      </w:pPr>
      <w:r>
        <w:rPr>
          <w:rFonts w:ascii="黑体" w:hAnsi="黑体" w:eastAsia="黑体"/>
        </w:rPr>
        <w:t>六、其它（实施例、技术效果、参数示例）</w:t>
      </w:r>
    </w:p>
    <w:p>
      <w:pPr>
        <w:pStyle w:val="Heading3"/>
      </w:pPr>
      <w:r>
        <w:rPr>
          <w:rFonts w:ascii="宋体" w:hAnsi="宋体" w:eastAsia="宋体"/>
        </w:rPr>
        <w:t>6.1 实施例应用场景设定</w:t>
      </w:r>
    </w:p>
    <w:p>
      <w:pPr>
        <w:spacing w:after="120" w:line="276" w:lineRule="auto"/>
      </w:pPr>
      <w:r>
        <w:rPr>
          <w:rFonts w:ascii="宋体" w:hAnsi="宋体" w:eastAsia="宋体"/>
          <w:sz w:val="21"/>
        </w:rPr>
        <w:t>本实施例以某大型互联网电商平台的核心交易微服务集群为例，展示本发明的具体工程落地实施全流程。</w:t>
      </w:r>
    </w:p>
    <w:p>
      <w:pPr>
        <w:spacing w:after="120" w:line="276" w:lineRule="auto"/>
      </w:pPr>
      <w:r>
        <w:rPr>
          <w:rFonts w:ascii="宋体" w:hAnsi="宋体" w:eastAsia="宋体"/>
          <w:b/>
          <w:sz w:val="21"/>
        </w:rPr>
        <w:t>微服务架构与依赖拓扑配置</w:t>
      </w:r>
      <w:r>
        <w:rPr>
          <w:rFonts w:ascii="宋体" w:hAnsi="宋体" w:eastAsia="宋体"/>
          <w:sz w:val="21"/>
        </w:rPr>
        <w:t>：</w:t>
      </w:r>
    </w:p>
    <w:p>
      <w:pPr>
        <w:spacing w:after="120" w:line="276" w:lineRule="auto"/>
      </w:pPr>
      <w:r>
        <w:rPr>
          <w:rFonts w:ascii="宋体" w:hAnsi="宋体" w:eastAsia="宋体"/>
          <w:sz w:val="21"/>
        </w:rPr>
        <w:t>系统在 Kubernetes 容器集群中部署如下微服务节点：</w:t>
      </w:r>
    </w:p>
    <w:p>
      <w:pPr>
        <w:pStyle w:val="ListNumber"/>
        <w:spacing w:after="60"/>
        <w:numPr>
          <w:ilvl w:val="0"/>
          <w:numId w:val="16"/>
        </w:numPr>
      </w:pPr>
      <w:r>
        <w:rPr>
          <w:rFonts w:ascii="宋体" w:hAnsi="宋体" w:eastAsia="宋体"/>
          <w:b/>
          <w:sz w:val="21"/>
        </w:rPr>
        <w:t>API 网关（Gateway）</w:t>
      </w:r>
      <w:r>
        <w:rPr>
          <w:rFonts w:ascii="宋体" w:hAnsi="宋体" w:eastAsia="宋体"/>
          <w:sz w:val="21"/>
        </w:rPr>
        <w:t>：统一外部流量入口；</w:t>
      </w:r>
    </w:p>
    <w:p>
      <w:pPr>
        <w:pStyle w:val="ListNumber"/>
        <w:spacing w:after="60"/>
        <w:numPr>
          <w:ilvl w:val="0"/>
          <w:numId w:val="16"/>
        </w:numPr>
      </w:pPr>
      <w:r>
        <w:rPr>
          <w:rFonts w:ascii="宋体" w:hAnsi="宋体" w:eastAsia="宋体"/>
          <w:b/>
          <w:sz w:val="21"/>
        </w:rPr>
        <w:t>订单核心微服务（OrderService）</w:t>
      </w:r>
      <w:r>
        <w:rPr>
          <w:rFonts w:ascii="宋体" w:hAnsi="宋体" w:eastAsia="宋体"/>
          <w:sz w:val="21"/>
        </w:rPr>
        <w:t>：负责接收下单请求、生成订单上下文；</w:t>
      </w:r>
    </w:p>
    <w:p>
      <w:pPr>
        <w:pStyle w:val="ListNumber"/>
        <w:spacing w:after="60"/>
        <w:numPr>
          <w:ilvl w:val="0"/>
          <w:numId w:val="16"/>
        </w:numPr>
      </w:pPr>
      <w:r>
        <w:rPr>
          <w:rFonts w:ascii="宋体" w:hAnsi="宋体" w:eastAsia="宋体"/>
          <w:b/>
          <w:sz w:val="21"/>
        </w:rPr>
        <w:t>库存控制微服务（StockService）</w:t>
      </w:r>
      <w:r>
        <w:rPr>
          <w:rFonts w:ascii="宋体" w:hAnsi="宋体" w:eastAsia="宋体"/>
          <w:sz w:val="21"/>
        </w:rPr>
        <w:t>：负责商品库存的校验与扣减，深度依赖后端分布式数据库与 Redis 集群；</w:t>
      </w:r>
    </w:p>
    <w:p>
      <w:pPr>
        <w:pStyle w:val="ListNumber"/>
        <w:spacing w:after="60"/>
        <w:numPr>
          <w:ilvl w:val="0"/>
          <w:numId w:val="16"/>
        </w:numPr>
      </w:pPr>
      <w:r>
        <w:rPr>
          <w:rFonts w:ascii="宋体" w:hAnsi="宋体" w:eastAsia="宋体"/>
          <w:b/>
          <w:sz w:val="21"/>
        </w:rPr>
        <w:t>支付结算微服务（PayService）</w:t>
      </w:r>
      <w:r>
        <w:rPr>
          <w:rFonts w:ascii="宋体" w:hAnsi="宋体" w:eastAsia="宋体"/>
          <w:sz w:val="21"/>
        </w:rPr>
        <w:t>：负责调用第三方银行通道完成资金扣款，属于顶级核心业务；</w:t>
      </w:r>
    </w:p>
    <w:p>
      <w:pPr>
        <w:pStyle w:val="ListNumber"/>
        <w:spacing w:after="60"/>
        <w:numPr>
          <w:ilvl w:val="0"/>
          <w:numId w:val="16"/>
        </w:numPr>
      </w:pPr>
      <w:r>
        <w:rPr>
          <w:rFonts w:ascii="宋体" w:hAnsi="宋体" w:eastAsia="宋体"/>
          <w:b/>
          <w:sz w:val="21"/>
        </w:rPr>
        <w:t>促销优惠微服务（PromoService）</w:t>
      </w:r>
      <w:r>
        <w:rPr>
          <w:rFonts w:ascii="宋体" w:hAnsi="宋体" w:eastAsia="宋体"/>
          <w:sz w:val="21"/>
        </w:rPr>
        <w:t>：负责计算复杂的优惠券抵扣、积分满减与营销返利；</w:t>
      </w:r>
    </w:p>
    <w:p>
      <w:pPr>
        <w:pStyle w:val="ListNumber"/>
        <w:spacing w:after="60"/>
        <w:numPr>
          <w:ilvl w:val="0"/>
          <w:numId w:val="16"/>
        </w:numPr>
      </w:pPr>
      <w:r>
        <w:rPr>
          <w:rFonts w:ascii="宋体" w:hAnsi="宋体" w:eastAsia="宋体"/>
          <w:b/>
          <w:sz w:val="21"/>
        </w:rPr>
        <w:t>个性化推荐微服务（RecommendService）</w:t>
      </w:r>
      <w:r>
        <w:rPr>
          <w:rFonts w:ascii="宋体" w:hAnsi="宋体" w:eastAsia="宋体"/>
          <w:sz w:val="21"/>
        </w:rPr>
        <w:t>：在下单成功或失败页面拉取相关的关联商品推荐，属于典型非核心旁路业务。</w:t>
      </w:r>
    </w:p>
    <w:p>
      <w:pPr>
        <w:spacing w:after="120" w:line="276" w:lineRule="auto"/>
      </w:pPr>
      <w:r>
        <w:rPr>
          <w:rFonts w:ascii="宋体" w:hAnsi="宋体" w:eastAsia="宋体"/>
          <w:sz w:val="21"/>
        </w:rPr>
        <w:t xml:space="preserve">在调用拓扑中，API 网关直接调用 OrderService；OrderService 沿调用拓扑出边并行或串行扇出调用 PromoService、StockService、PayService；并在完成后异步触发 RecommendService。业务优先级配置为：PayService 相关请求优先级 </w:t>
      </w:r>
      <m:oMath>
        <m:sSub>
          <m:e>
            <m:r>
              <m:rPr>
                <m:sty m:val="p"/>
              </m:rPr>
              <w:rPr>
                <w:rFonts w:ascii="Cambria Math" w:hAnsi="Cambria Math" w:cs="Cambria Math" w:eastAsia="Cambria Math"/>
              </w:rPr>
              <m:t>λ</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y</m:t>
            </m:r>
          </m:sub>
        </m:sSub>
        <m:r>
          <m:rPr>
            <m:sty m:val="p"/>
          </m:rPr>
          <w:rPr>
            <w:rFonts w:ascii="Cambria Math" w:hAnsi="Cambria Math" w:cs="Cambria Math" w:eastAsia="Cambria Math"/>
          </w:rPr>
          <m:t>=</m:t>
        </m:r>
        <m:r>
          <m:rPr>
            <m:sty m:val="p"/>
          </m:rPr>
          <w:rPr>
            <w:rFonts w:ascii="Cambria Math" w:hAnsi="Cambria Math" w:cs="Cambria Math" w:eastAsia="Cambria Math"/>
          </w:rPr>
          <m:t>1.0</m:t>
        </m:r>
      </m:oMath>
      <w:r>
        <w:rPr>
          <w:rFonts w:ascii="宋体" w:hAnsi="宋体" w:eastAsia="宋体"/>
          <w:sz w:val="21"/>
        </w:rPr>
        <w:t xml:space="preserve">（核心交易），OrderService 下单 </w:t>
      </w:r>
      <m:oMath>
        <m:sSub>
          <m:e>
            <m:r>
              <m:rPr>
                <m:sty m:val="p"/>
              </m:rPr>
              <w:rPr>
                <w:rFonts w:ascii="Cambria Math" w:hAnsi="Cambria Math" w:cs="Cambria Math" w:eastAsia="Cambria Math"/>
              </w:rPr>
              <m:t>λ</m:t>
            </m:r>
          </m:e>
          <m:sub>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d</m:t>
            </m:r>
            <m:r>
              <m:rPr>
                <m:sty m:val="p"/>
              </m:rPr>
              <w:rPr>
                <w:rFonts w:ascii="Cambria Math" w:hAnsi="Cambria Math" w:cs="Cambria Math" w:eastAsia="Cambria Math"/>
              </w:rPr>
              <m:t>e</m:t>
            </m:r>
            <m:r>
              <m:rPr>
                <m:sty m:val="p"/>
              </m:rPr>
              <w:rPr>
                <w:rFonts w:ascii="Cambria Math" w:hAnsi="Cambria Math" w:cs="Cambria Math" w:eastAsia="Cambria Math"/>
              </w:rPr>
              <m:t>r</m:t>
            </m:r>
          </m:sub>
        </m:sSub>
        <m:r>
          <m:rPr>
            <m:sty m:val="p"/>
          </m:rPr>
          <w:rPr>
            <w:rFonts w:ascii="Cambria Math" w:hAnsi="Cambria Math" w:cs="Cambria Math" w:eastAsia="Cambria Math"/>
          </w:rPr>
          <m:t>=</m:t>
        </m:r>
        <m:r>
          <m:rPr>
            <m:sty m:val="p"/>
          </m:rPr>
          <w:rPr>
            <w:rFonts w:ascii="Cambria Math" w:hAnsi="Cambria Math" w:cs="Cambria Math" w:eastAsia="Cambria Math"/>
          </w:rPr>
          <m:t>0.9</m:t>
        </m:r>
      </m:oMath>
      <w:r>
        <w:rPr>
          <w:rFonts w:ascii="宋体" w:hAnsi="宋体" w:eastAsia="宋体"/>
          <w:sz w:val="21"/>
        </w:rPr>
        <w:t xml:space="preserve">，StockService 扣减 </w:t>
      </w:r>
      <m:oMath>
        <m:sSub>
          <m:e>
            <m:r>
              <m:rPr>
                <m:sty m:val="p"/>
              </m:rPr>
              <w:rPr>
                <w:rFonts w:ascii="Cambria Math" w:hAnsi="Cambria Math" w:cs="Cambria Math" w:eastAsia="Cambria Math"/>
              </w:rPr>
              <m:t>λ</m:t>
            </m:r>
          </m:e>
          <m:sub>
            <m:r>
              <m:rPr>
                <m:sty m:val="p"/>
              </m:rPr>
              <w:rPr>
                <w:rFonts w:ascii="Cambria Math" w:hAnsi="Cambria Math" w:cs="Cambria Math" w:eastAsia="Cambria Math"/>
              </w:rPr>
              <m:t>s</m:t>
            </m:r>
            <m:r>
              <m:rPr>
                <m:sty m:val="p"/>
              </m:rPr>
              <w:rPr>
                <w:rFonts w:ascii="Cambria Math" w:hAnsi="Cambria Math" w:cs="Cambria Math" w:eastAsia="Cambria Math"/>
              </w:rPr>
              <m:t>t</m:t>
            </m:r>
            <m:r>
              <m:rPr>
                <m:sty m:val="p"/>
              </m:rPr>
              <w:rPr>
                <w:rFonts w:ascii="Cambria Math" w:hAnsi="Cambria Math" w:cs="Cambria Math" w:eastAsia="Cambria Math"/>
              </w:rPr>
              <m:t>o</m:t>
            </m:r>
            <m:r>
              <m:rPr>
                <m:sty m:val="p"/>
              </m:rPr>
              <w:rPr>
                <w:rFonts w:ascii="Cambria Math" w:hAnsi="Cambria Math" w:cs="Cambria Math" w:eastAsia="Cambria Math"/>
              </w:rPr>
              <m:t>c</m:t>
            </m:r>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0.8</m:t>
        </m:r>
      </m:oMath>
      <w:r>
        <w:rPr>
          <w:rFonts w:ascii="宋体" w:hAnsi="宋体" w:eastAsia="宋体"/>
          <w:sz w:val="21"/>
        </w:rPr>
        <w:t xml:space="preserve">，PromoService </w:t>
      </w:r>
      <m:oMath>
        <m:sSub>
          <m:e>
            <m:r>
              <m:rPr>
                <m:sty m:val="p"/>
              </m:rPr>
              <w:rPr>
                <w:rFonts w:ascii="Cambria Math" w:hAnsi="Cambria Math" w:cs="Cambria Math" w:eastAsia="Cambria Math"/>
              </w:rPr>
              <m:t>λ</m:t>
            </m:r>
          </m:e>
          <m:sub>
            <m:r>
              <m:rPr>
                <m:sty m:val="p"/>
              </m:rPr>
              <w:rPr>
                <w:rFonts w:ascii="Cambria Math" w:hAnsi="Cambria Math" w:cs="Cambria Math" w:eastAsia="Cambria Math"/>
              </w:rPr>
              <m:t>p</m:t>
            </m:r>
            <m:r>
              <m:rPr>
                <m:sty m:val="p"/>
              </m:rPr>
              <w:rPr>
                <w:rFonts w:ascii="Cambria Math" w:hAnsi="Cambria Math" w:cs="Cambria Math" w:eastAsia="Cambria Math"/>
              </w:rPr>
              <m:t>r</m:t>
            </m:r>
            <m:r>
              <m:rPr>
                <m:sty m:val="p"/>
              </m:rPr>
              <w:rPr>
                <w:rFonts w:ascii="Cambria Math" w:hAnsi="Cambria Math" w:cs="Cambria Math" w:eastAsia="Cambria Math"/>
              </w:rPr>
              <m:t>o</m:t>
            </m:r>
            <m:r>
              <m:rPr>
                <m:sty m:val="p"/>
              </m:rPr>
              <w:rPr>
                <w:rFonts w:ascii="Cambria Math" w:hAnsi="Cambria Math" w:cs="Cambria Math" w:eastAsia="Cambria Math"/>
              </w:rPr>
              <m:t>m</m:t>
            </m:r>
            <m:r>
              <m:rPr>
                <m:sty m:val="p"/>
              </m:rPr>
              <w:rPr>
                <w:rFonts w:ascii="Cambria Math" w:hAnsi="Cambria Math" w:cs="Cambria Math" w:eastAsia="Cambria Math"/>
              </w:rPr>
              <m:t>o</m:t>
            </m:r>
          </m:sub>
        </m:sSub>
        <m:r>
          <m:rPr>
            <m:sty m:val="p"/>
          </m:rPr>
          <w:rPr>
            <w:rFonts w:ascii="Cambria Math" w:hAnsi="Cambria Math" w:cs="Cambria Math" w:eastAsia="Cambria Math"/>
          </w:rPr>
          <m:t>=</m:t>
        </m:r>
        <m:r>
          <m:rPr>
            <m:sty m:val="p"/>
          </m:rPr>
          <w:rPr>
            <w:rFonts w:ascii="Cambria Math" w:hAnsi="Cambria Math" w:cs="Cambria Math" w:eastAsia="Cambria Math"/>
          </w:rPr>
          <m:t>0.4</m:t>
        </m:r>
      </m:oMath>
      <w:r>
        <w:rPr>
          <w:rFonts w:ascii="宋体" w:hAnsi="宋体" w:eastAsia="宋体"/>
          <w:sz w:val="21"/>
        </w:rPr>
        <w:t xml:space="preserve">，RecommendService </w:t>
      </w:r>
      <m:oMath>
        <m:sSub>
          <m:e>
            <m:r>
              <m:rPr>
                <m:sty m:val="p"/>
              </m:rPr>
              <w:rPr>
                <w:rFonts w:ascii="Cambria Math" w:hAnsi="Cambria Math" w:cs="Cambria Math" w:eastAsia="Cambria Math"/>
              </w:rPr>
              <m:t>λ</m:t>
            </m:r>
          </m:e>
          <m:sub>
            <m:r>
              <m:rPr>
                <m:sty m:val="p"/>
              </m:rPr>
              <w:rPr>
                <w:rFonts w:ascii="Cambria Math" w:hAnsi="Cambria Math" w:cs="Cambria Math" w:eastAsia="Cambria Math"/>
              </w:rPr>
              <m:t>r</m:t>
            </m:r>
            <m:r>
              <m:rPr>
                <m:sty m:val="p"/>
              </m:rPr>
              <w:rPr>
                <w:rFonts w:ascii="Cambria Math" w:hAnsi="Cambria Math" w:cs="Cambria Math" w:eastAsia="Cambria Math"/>
              </w:rPr>
              <m:t>e</m:t>
            </m:r>
            <m:r>
              <m:rPr>
                <m:sty m:val="p"/>
              </m:rPr>
              <w:rPr>
                <w:rFonts w:ascii="Cambria Math" w:hAnsi="Cambria Math" w:cs="Cambria Math" w:eastAsia="Cambria Math"/>
              </w:rPr>
              <m:t>c</m:t>
            </m:r>
          </m:sub>
        </m:sSub>
        <m:r>
          <m:rPr>
            <m:sty m:val="p"/>
          </m:rPr>
          <w:rPr>
            <w:rFonts w:ascii="Cambria Math" w:hAnsi="Cambria Math" w:cs="Cambria Math" w:eastAsia="Cambria Math"/>
          </w:rPr>
          <m:t>=</m:t>
        </m:r>
        <m:r>
          <m:rPr>
            <m:sty m:val="p"/>
          </m:rPr>
          <w:rPr>
            <w:rFonts w:ascii="Cambria Math" w:hAnsi="Cambria Math" w:cs="Cambria Math" w:eastAsia="Cambria Math"/>
          </w:rPr>
          <m:t>0.1</m:t>
        </m:r>
      </m:oMath>
      <w:r>
        <w:rPr>
          <w:rFonts w:ascii="宋体" w:hAnsi="宋体" w:eastAsia="宋体"/>
          <w:sz w:val="21"/>
        </w:rPr>
        <w:t>（非核心旁路）。</w:t>
      </w:r>
    </w:p>
    <w:p>
      <w:pPr>
        <w:spacing w:after="120" w:line="276" w:lineRule="auto"/>
      </w:pPr>
      <w:r>
        <w:rPr>
          <w:rFonts w:ascii="宋体" w:hAnsi="宋体" w:eastAsia="宋体"/>
          <w:sz w:val="21"/>
        </w:rPr>
        <w:t xml:space="preserve">参数基准配置：时延加权系数 </w:t>
      </w:r>
      <m:oMath>
        <m:r>
          <m:rPr>
            <m:sty m:val="p"/>
          </m:rPr>
          <w:rPr>
            <w:rFonts w:ascii="Cambria Math" w:hAnsi="Cambria Math" w:cs="Cambria Math" w:eastAsia="Cambria Math"/>
          </w:rPr>
          <m:t>α</m:t>
        </m:r>
        <m:r>
          <m:rPr>
            <m:sty m:val="p"/>
          </m:rPr>
          <w:rPr>
            <w:rFonts w:ascii="Cambria Math" w:hAnsi="Cambria Math" w:cs="Cambria Math" w:eastAsia="Cambria Math"/>
          </w:rPr>
          <m:t>=</m:t>
        </m:r>
        <m:r>
          <m:rPr>
            <m:sty m:val="p"/>
          </m:rPr>
          <w:rPr>
            <w:rFonts w:ascii="Cambria Math" w:hAnsi="Cambria Math" w:cs="Cambria Math" w:eastAsia="Cambria Math"/>
          </w:rPr>
          <m:t>0.5</m:t>
        </m:r>
      </m:oMath>
      <w:r>
        <w:rPr>
          <w:rFonts w:ascii="宋体" w:hAnsi="宋体" w:eastAsia="宋体"/>
          <w:sz w:val="21"/>
        </w:rPr>
        <w:t xml:space="preserve">，队列加权系数 </w:t>
      </w:r>
      <m:oMath>
        <m:r>
          <m:rPr>
            <m:sty m:val="p"/>
          </m:rPr>
          <w:rPr>
            <w:rFonts w:ascii="Cambria Math" w:hAnsi="Cambria Math" w:cs="Cambria Math" w:eastAsia="Cambria Math"/>
          </w:rPr>
          <m:t>β</m:t>
        </m:r>
        <m:r>
          <m:rPr>
            <m:sty m:val="p"/>
          </m:rPr>
          <w:rPr>
            <w:rFonts w:ascii="Cambria Math" w:hAnsi="Cambria Math" w:cs="Cambria Math" w:eastAsia="Cambria Math"/>
          </w:rPr>
          <m:t>=</m:t>
        </m:r>
        <m:r>
          <m:rPr>
            <m:sty m:val="p"/>
          </m:rPr>
          <w:rPr>
            <w:rFonts w:ascii="Cambria Math" w:hAnsi="Cambria Math" w:cs="Cambria Math" w:eastAsia="Cambria Math"/>
          </w:rPr>
          <m:t>0.5</m:t>
        </m:r>
      </m:oMath>
      <w:r>
        <w:rPr>
          <w:rFonts w:ascii="宋体" w:hAnsi="宋体" w:eastAsia="宋体"/>
          <w:sz w:val="21"/>
        </w:rPr>
        <w:t>，</w:t>
      </w:r>
      <m:oMath>
        <m:sSub>
          <m:e>
            <m:r>
              <m:rPr>
                <m:sty m:val="p"/>
              </m:rPr>
              <w:rPr>
                <w:rFonts w:ascii="Cambria Math" w:hAnsi="Cambria Math" w:cs="Cambria Math" w:eastAsia="Cambria Math"/>
              </w:rPr>
              <m:t>T</m:t>
            </m:r>
          </m:e>
          <m:sub>
            <m:r>
              <m:rPr>
                <m:sty m:val="p"/>
              </m:rPr>
              <w:rPr>
                <w:rFonts w:ascii="Cambria Math" w:hAnsi="Cambria Math" w:cs="Cambria Math" w:eastAsia="Cambria Math"/>
              </w:rPr>
              <m:t>m</m:t>
            </m:r>
            <m:r>
              <m:rPr>
                <m:sty m:val="p"/>
              </m:rPr>
              <w:rPr>
                <w:rFonts w:ascii="Cambria Math" w:hAnsi="Cambria Math" w:cs="Cambria Math" w:eastAsia="Cambria Math"/>
              </w:rPr>
              <m:t>a</m:t>
            </m:r>
            <m:r>
              <m:rPr>
                <m:sty m:val="p"/>
              </m:rPr>
              <w:rPr>
                <w:rFonts w:ascii="Cambria Math" w:hAnsi="Cambria Math" w:cs="Cambria Math" w:eastAsia="Cambria Math"/>
              </w:rPr>
              <m:t>x</m:t>
            </m:r>
          </m:sub>
        </m:sSub>
        <m:r>
          <m:rPr>
            <m:sty m:val="p"/>
          </m:rPr>
          <w:rPr>
            <w:rFonts w:ascii="Cambria Math" w:hAnsi="Cambria Math" w:cs="Cambria Math" w:eastAsia="Cambria Math"/>
          </w:rPr>
          <m:t>=</m:t>
        </m:r>
        <m:r>
          <m:rPr>
            <m:sty m:val="p"/>
          </m:rPr>
          <w:rPr>
            <w:rFonts w:ascii="Cambria Math" w:hAnsi="Cambria Math" w:cs="Cambria Math" w:eastAsia="Cambria Math"/>
          </w:rPr>
          <m:t>1000</m:t>
        </m:r>
        <m:r>
          <m:rPr>
            <m:sty m:val="p"/>
          </m:rPr>
          <w:rPr>
            <w:rFonts w:ascii="Cambria Math" w:hAnsi="Cambria Math" w:cs="Cambria Math" w:eastAsia="Cambria Math"/>
          </w:rPr>
          <m:t>m</m:t>
        </m:r>
        <m:r>
          <m:rPr>
            <m:sty m:val="p"/>
          </m:rPr>
          <w:rPr>
            <w:rFonts w:ascii="Cambria Math" w:hAnsi="Cambria Math" w:cs="Cambria Math" w:eastAsia="Cambria Math"/>
          </w:rPr>
          <m:t>s</m:t>
        </m:r>
      </m:oMath>
      <w:r>
        <w:rPr>
          <w:rFonts w:ascii="宋体" w:hAnsi="宋体" w:eastAsia="宋体"/>
          <w:sz w:val="21"/>
        </w:rPr>
        <w:t>，</w:t>
      </w:r>
      <m:oMath>
        <m:sSub>
          <m:e>
            <m:r>
              <m:rPr>
                <m:sty m:val="p"/>
              </m:rPr>
              <w:rPr>
                <w:rFonts w:ascii="Cambria Math" w:hAnsi="Cambria Math" w:cs="Cambria Math" w:eastAsia="Cambria Math"/>
              </w:rPr>
              <m:t>Q</m:t>
            </m:r>
          </m:e>
          <m:sub>
            <m:r>
              <m:rPr>
                <m:sty m:val="p"/>
              </m:rPr>
              <w:rPr>
                <w:rFonts w:ascii="Cambria Math" w:hAnsi="Cambria Math" w:cs="Cambria Math" w:eastAsia="Cambria Math"/>
              </w:rPr>
              <m:t>m</m:t>
            </m:r>
            <m:r>
              <m:rPr>
                <m:sty m:val="p"/>
              </m:rPr>
              <w:rPr>
                <w:rFonts w:ascii="Cambria Math" w:hAnsi="Cambria Math" w:cs="Cambria Math" w:eastAsia="Cambria Math"/>
              </w:rPr>
              <m:t>a</m:t>
            </m:r>
            <m:r>
              <m:rPr>
                <m:sty m:val="p"/>
              </m:rPr>
              <w:rPr>
                <w:rFonts w:ascii="Cambria Math" w:hAnsi="Cambria Math" w:cs="Cambria Math" w:eastAsia="Cambria Math"/>
              </w:rPr>
              <m:t>x</m:t>
            </m:r>
          </m:sub>
        </m:sSub>
        <m:r>
          <m:rPr>
            <m:sty m:val="p"/>
          </m:rPr>
          <w:rPr>
            <w:rFonts w:ascii="Cambria Math" w:hAnsi="Cambria Math" w:cs="Cambria Math" w:eastAsia="Cambria Math"/>
          </w:rPr>
          <m:t>=</m:t>
        </m:r>
        <m:r>
          <m:rPr>
            <m:sty m:val="p"/>
          </m:rPr>
          <w:rPr>
            <w:rFonts w:ascii="Cambria Math" w:hAnsi="Cambria Math" w:cs="Cambria Math" w:eastAsia="Cambria Math"/>
          </w:rPr>
          <m:t>500</m:t>
        </m:r>
      </m:oMath>
      <w:r>
        <w:rPr>
          <w:rFonts w:ascii="宋体" w:hAnsi="宋体" w:eastAsia="宋体"/>
          <w:sz w:val="21"/>
        </w:rPr>
        <w:t>，</w:t>
      </w:r>
      <m:oMath>
        <m:r>
          <m:rPr>
            <m:sty m:val="p"/>
          </m:rPr>
          <w:rPr>
            <w:rFonts w:ascii="Cambria Math" w:hAnsi="Cambria Math" w:cs="Cambria Math" w:eastAsia="Cambria Math"/>
          </w:rPr>
          <m:t>ρ</m:t>
        </m:r>
        <m:r>
          <m:rPr>
            <m:sty m:val="p"/>
          </m:rPr>
          <w:rPr>
            <w:rFonts w:ascii="Cambria Math" w:hAnsi="Cambria Math" w:cs="Cambria Math" w:eastAsia="Cambria Math"/>
          </w:rPr>
          <m:t>=</m:t>
        </m:r>
        <m:r>
          <m:rPr>
            <m:sty m:val="p"/>
          </m:rPr>
          <w:rPr>
            <w:rFonts w:ascii="Cambria Math" w:hAnsi="Cambria Math" w:cs="Cambria Math" w:eastAsia="Cambria Math"/>
          </w:rPr>
          <m:t>0.75</m:t>
        </m:r>
      </m:oMath>
      <w:r>
        <w:rPr>
          <w:rFonts w:ascii="宋体" w:hAnsi="宋体" w:eastAsia="宋体"/>
          <w:sz w:val="21"/>
        </w:rPr>
        <w:t xml:space="preserve">，权重分配 </w:t>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r>
          <m:rPr>
            <m:sty m:val="p"/>
          </m:rPr>
          <w:rPr>
            <w:rFonts w:ascii="Cambria Math" w:hAnsi="Cambria Math" w:cs="Cambria Math" w:eastAsia="Cambria Math"/>
          </w:rPr>
          <m:t>0.4</m:t>
        </m:r>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r>
          <m:rPr>
            <m:sty m:val="p"/>
          </m:rPr>
          <w:rPr>
            <w:rFonts w:ascii="Cambria Math" w:hAnsi="Cambria Math" w:cs="Cambria Math" w:eastAsia="Cambria Math"/>
          </w:rPr>
          <m:t>0.3</m:t>
        </m:r>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r>
          <m:rPr>
            <m:sty m:val="p"/>
          </m:rPr>
          <w:rPr>
            <w:rFonts w:ascii="Cambria Math" w:hAnsi="Cambria Math" w:cs="Cambria Math" w:eastAsia="Cambria Math"/>
          </w:rPr>
          <m:t>0.3</m:t>
        </m:r>
      </m:oMath>
      <w:r>
        <w:rPr>
          <w:rFonts w:ascii="宋体" w:hAnsi="宋体" w:eastAsia="宋体"/>
          <w:sz w:val="21"/>
        </w:rPr>
        <w:t xml:space="preserve">，高阈值 </w:t>
      </w:r>
      <m:oMath>
        <m:sSub>
          <m:e>
            <m:r>
              <m:rPr>
                <m:sty m:val="p"/>
              </m:rPr>
              <w:rPr>
                <w:rFonts w:ascii="Cambria Math" w:hAnsi="Cambria Math" w:cs="Cambria Math" w:eastAsia="Cambria Math"/>
              </w:rPr>
              <m:t>τ</m:t>
            </m:r>
          </m:e>
          <m:sub>
            <m:r>
              <m:rPr>
                <m:sty m:val="p"/>
              </m:rPr>
              <w:rPr>
                <w:rFonts w:ascii="Cambria Math" w:hAnsi="Cambria Math" w:cs="Cambria Math" w:eastAsia="Cambria Math"/>
              </w:rPr>
              <m:t>h</m:t>
            </m:r>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0.85</m:t>
        </m:r>
      </m:oMath>
      <w:r>
        <w:rPr>
          <w:rFonts w:ascii="宋体" w:hAnsi="宋体" w:eastAsia="宋体"/>
          <w:sz w:val="21"/>
        </w:rPr>
        <w:t xml:space="preserve">，低阈值 </w:t>
      </w:r>
      <m:oMath>
        <m:sSub>
          <m:e>
            <m:r>
              <m:rPr>
                <m:sty m:val="p"/>
              </m:rPr>
              <w:rPr>
                <w:rFonts w:ascii="Cambria Math" w:hAnsi="Cambria Math" w:cs="Cambria Math" w:eastAsia="Cambria Math"/>
              </w:rPr>
              <m:t>τ</m:t>
            </m:r>
          </m:e>
          <m:sub>
            <m:r>
              <m:rPr>
                <m:sty m:val="p"/>
              </m:rPr>
              <w:rPr>
                <w:rFonts w:ascii="Cambria Math" w:hAnsi="Cambria Math" w:cs="Cambria Math" w:eastAsia="Cambria Math"/>
              </w:rPr>
              <m:t>l</m:t>
            </m:r>
            <m:r>
              <m:rPr>
                <m:sty m:val="p"/>
              </m:rPr>
              <w:rPr>
                <w:rFonts w:ascii="Cambria Math" w:hAnsi="Cambria Math" w:cs="Cambria Math" w:eastAsia="Cambria Math"/>
              </w:rPr>
              <m:t>o</m:t>
            </m:r>
          </m:sub>
        </m:sSub>
        <m:r>
          <m:rPr>
            <m:sty m:val="p"/>
          </m:rPr>
          <w:rPr>
            <w:rFonts w:ascii="Cambria Math" w:hAnsi="Cambria Math" w:cs="Cambria Math" w:eastAsia="Cambria Math"/>
          </w:rPr>
          <m:t>=</m:t>
        </m:r>
        <m:r>
          <m:rPr>
            <m:sty m:val="p"/>
          </m:rPr>
          <w:rPr>
            <w:rFonts w:ascii="Cambria Math" w:hAnsi="Cambria Math" w:cs="Cambria Math" w:eastAsia="Cambria Math"/>
          </w:rPr>
          <m:t>0.60</m:t>
        </m:r>
      </m:oMath>
      <w:r>
        <w:rPr>
          <w:rFonts w:ascii="宋体" w:hAnsi="宋体" w:eastAsia="宋体"/>
          <w:sz w:val="21"/>
        </w:rPr>
        <w:t xml:space="preserve">，初始放行比例 </w:t>
      </w:r>
      <m:oMath>
        <m:sSub>
          <m:e>
            <m:r>
              <m:rPr>
                <m:sty m:val="p"/>
              </m:rPr>
              <w:rPr>
                <w:rFonts w:ascii="Cambria Math" w:hAnsi="Cambria Math" w:cs="Cambria Math" w:eastAsia="Cambria Math"/>
              </w:rPr>
              <m:t>R</m:t>
            </m:r>
          </m:e>
          <m:sub>
            <m:r>
              <m:rPr>
                <m:sty m:val="p"/>
              </m:rPr>
              <w:rPr>
                <w:rFonts w:ascii="Cambria Math" w:hAnsi="Cambria Math" w:cs="Cambria Math" w:eastAsia="Cambria Math"/>
              </w:rPr>
              <m:t>0</m:t>
            </m:r>
          </m:sub>
        </m:sSub>
        <m:r>
          <m:rPr>
            <m:sty m:val="p"/>
          </m:rPr>
          <w:rPr>
            <w:rFonts w:ascii="Cambria Math" w:hAnsi="Cambria Math" w:cs="Cambria Math" w:eastAsia="Cambria Math"/>
          </w:rPr>
          <m:t>=</m:t>
        </m:r>
        <m:r>
          <m:rPr>
            <m:sty m:val="p"/>
          </m:rPr>
          <w:rPr>
            <w:rFonts w:ascii="Cambria Math" w:hAnsi="Cambria Math" w:cs="Cambria Math" w:eastAsia="Cambria Math"/>
          </w:rPr>
          <m:t>0.05</m:t>
        </m:r>
      </m:oMath>
      <w:r>
        <w:rPr>
          <w:rFonts w:ascii="宋体" w:hAnsi="宋体" w:eastAsia="宋体"/>
          <w:sz w:val="21"/>
        </w:rPr>
        <w:t xml:space="preserve">，步长系数 </w:t>
      </w:r>
      <m:oMath>
        <m:r>
          <m:rPr>
            <m:sty m:val="p"/>
          </m:rPr>
          <w:rPr>
            <w:rFonts w:ascii="Cambria Math" w:hAnsi="Cambria Math" w:cs="Cambria Math" w:eastAsia="Cambria Math"/>
          </w:rPr>
          <m:t>η</m:t>
        </m:r>
        <m:r>
          <m:rPr>
            <m:sty m:val="p"/>
          </m:rPr>
          <w:rPr>
            <w:rFonts w:ascii="Cambria Math" w:hAnsi="Cambria Math" w:cs="Cambria Math" w:eastAsia="Cambria Math"/>
          </w:rPr>
          <m:t>=</m:t>
        </m:r>
        <m:r>
          <m:rPr>
            <m:sty m:val="p"/>
          </m:rPr>
          <w:rPr>
            <w:rFonts w:ascii="Cambria Math" w:hAnsi="Cambria Math" w:cs="Cambria Math" w:eastAsia="Cambria Math"/>
          </w:rPr>
          <m:t>0.10</m:t>
        </m:r>
      </m:oMath>
      <w:r>
        <w:rPr>
          <w:rFonts w:ascii="宋体" w:hAnsi="宋体" w:eastAsia="宋体"/>
          <w:sz w:val="21"/>
        </w:rPr>
        <w:t xml:space="preserve">，冷却时间 </w:t>
      </w:r>
      <m:oMath>
        <m:sSub>
          <m:e>
            <m:r>
              <m:rPr>
                <m:sty m:val="p"/>
              </m:rPr>
              <w:rPr>
                <w:rFonts w:ascii="Cambria Math" w:hAnsi="Cambria Math" w:cs="Cambria Math" w:eastAsia="Cambria Math"/>
              </w:rPr>
              <m:t>T</m:t>
            </m:r>
          </m:e>
          <m:sub>
            <m:r>
              <m:rPr>
                <m:sty m:val="p"/>
              </m:rPr>
              <w:rPr>
                <w:rFonts w:ascii="Cambria Math" w:hAnsi="Cambria Math" w:cs="Cambria Math" w:eastAsia="Cambria Math"/>
              </w:rPr>
              <m:t>c</m:t>
            </m:r>
            <m:r>
              <m:rPr>
                <m:sty m:val="p"/>
              </m:rPr>
              <w:rPr>
                <w:rFonts w:ascii="Cambria Math" w:hAnsi="Cambria Math" w:cs="Cambria Math" w:eastAsia="Cambria Math"/>
              </w:rPr>
              <m:t>o</m:t>
            </m:r>
            <m:r>
              <m:rPr>
                <m:sty m:val="p"/>
              </m:rPr>
              <w:rPr>
                <w:rFonts w:ascii="Cambria Math" w:hAnsi="Cambria Math" w:cs="Cambria Math" w:eastAsia="Cambria Math"/>
              </w:rPr>
              <m:t>o</m:t>
            </m:r>
            <m:r>
              <m:rPr>
                <m:sty m:val="p"/>
              </m:rPr>
              <w:rPr>
                <w:rFonts w:ascii="Cambria Math" w:hAnsi="Cambria Math" w:cs="Cambria Math" w:eastAsia="Cambria Math"/>
              </w:rPr>
              <m:t>l</m:t>
            </m:r>
          </m:sub>
        </m:sSub>
        <m:r>
          <m:rPr>
            <m:sty m:val="p"/>
          </m:rPr>
          <w:rPr>
            <w:rFonts w:ascii="Cambria Math" w:hAnsi="Cambria Math" w:cs="Cambria Math" w:eastAsia="Cambria Math"/>
          </w:rPr>
          <m:t>=</m:t>
        </m:r>
        <m:r>
          <m:rPr>
            <m:sty m:val="p"/>
          </m:rPr>
          <w:rPr>
            <w:rFonts w:ascii="Cambria Math" w:hAnsi="Cambria Math" w:cs="Cambria Math" w:eastAsia="Cambria Math"/>
          </w:rPr>
          <m:t>5</m:t>
        </m:r>
        <m:r>
          <m:rPr>
            <m:sty m:val="p"/>
          </m:rPr>
          <w:rPr>
            <w:rFonts w:ascii="Cambria Math" w:hAnsi="Cambria Math" w:cs="Cambria Math" w:eastAsia="Cambria Math"/>
          </w:rPr>
          <m:t>s</m:t>
        </m:r>
      </m:oMath>
      <w:r>
        <w:rPr>
          <w:rFonts w:ascii="宋体" w:hAnsi="宋体" w:eastAsia="宋体"/>
          <w:sz w:val="21"/>
        </w:rPr>
        <w:t xml:space="preserve">，确认周期 </w:t>
      </w:r>
      <m:oMath>
        <m:r>
          <m:rPr>
            <m:sty m:val="p"/>
          </m:rPr>
          <w:rPr>
            <w:rFonts w:ascii="Cambria Math" w:hAnsi="Cambria Math" w:cs="Cambria Math" w:eastAsia="Cambria Math"/>
          </w:rPr>
          <m:t>M</m:t>
        </m:r>
        <m:r>
          <m:rPr>
            <m:sty m:val="p"/>
          </m:rPr>
          <w:rPr>
            <w:rFonts w:ascii="Cambria Math" w:hAnsi="Cambria Math" w:cs="Cambria Math" w:eastAsia="Cambria Math"/>
          </w:rPr>
          <m:t>=</m:t>
        </m:r>
        <m:r>
          <m:rPr>
            <m:sty m:val="p"/>
          </m:rPr>
          <w:rPr>
            <w:rFonts w:ascii="Cambria Math" w:hAnsi="Cambria Math" w:cs="Cambria Math" w:eastAsia="Cambria Math"/>
          </w:rPr>
          <m:t>5</m:t>
        </m:r>
      </m:oMath>
      <w:r>
        <w:rPr>
          <w:rFonts w:ascii="宋体" w:hAnsi="宋体" w:eastAsia="宋体"/>
          <w:sz w:val="21"/>
        </w:rPr>
        <w:t>。</w:t>
      </w:r>
    </w:p>
    <w:p>
      <w:pPr>
        <w:spacing w:after="160" w:before="160"/>
      </w:pPr>
      <w:r>
        <w:rPr>
          <w:rFonts w:ascii="宋体" w:hAnsi="宋体" w:eastAsia="宋体"/>
          <w:color w:val="AAAAAA"/>
          <w:sz w:val="16"/>
        </w:rPr>
        <w:t>────────────────────────────────</w:t>
      </w:r>
    </w:p>
    <w:p>
      <w:pPr>
        <w:pStyle w:val="Heading3"/>
      </w:pPr>
      <w:r>
        <w:rPr>
          <w:rFonts w:ascii="宋体" w:hAnsi="宋体" w:eastAsia="宋体"/>
        </w:rPr>
        <w:t>6.2 具体实施流程与运行场景</w:t>
      </w:r>
    </w:p>
    <w:p>
      <w:pPr>
        <w:pStyle w:val="Heading4"/>
      </w:pPr>
      <w:r>
        <w:rPr>
          <w:rFonts w:ascii="宋体" w:hAnsi="宋体" w:eastAsia="宋体"/>
        </w:rPr>
        <w:t>场景一：正常平稳运行阶段（CLOSED 状态）</w:t>
      </w:r>
    </w:p>
    <w:p>
      <w:pPr>
        <w:spacing w:after="120" w:line="276" w:lineRule="auto"/>
      </w:pPr>
      <w:r>
        <w:rPr>
          <w:rFonts w:ascii="宋体" w:hAnsi="宋体" w:eastAsia="宋体"/>
          <w:sz w:val="21"/>
        </w:rPr>
        <w:t>系统处于日常流量（入口 QPS 为 2,000）。</w:t>
      </w:r>
    </w:p>
    <w:p>
      <w:pPr>
        <w:pStyle w:val="ListNumber"/>
        <w:spacing w:after="60"/>
        <w:numPr>
          <w:ilvl w:val="0"/>
          <w:numId w:val="17"/>
        </w:numPr>
      </w:pPr>
      <w:r>
        <w:rPr>
          <w:rFonts w:ascii="宋体" w:hAnsi="宋体" w:eastAsia="宋体"/>
          <w:sz w:val="21"/>
        </w:rPr>
        <w:t xml:space="preserve">Trace Agent 拦截所有调用，测得 OrderService 到 StockService 的平均调用时延 </w:t>
      </w:r>
      <m:oMath>
        <m:sSub>
          <m:e>
            <m:r>
              <m:rPr>
                <m:sty m:val="p"/>
              </m:rPr>
              <w:rPr>
                <w:rFonts w:ascii="Cambria Math" w:hAnsi="Cambria Math" w:cs="Cambria Math" w:eastAsia="Cambria Math"/>
              </w:rPr>
              <m:t>T</m:t>
            </m:r>
          </m:e>
          <m:sub>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d</m:t>
            </m:r>
            <m:r>
              <m:rPr>
                <m:sty m:val="p"/>
              </m:rPr>
              <w:rPr>
                <w:rFonts w:ascii="Cambria Math" w:hAnsi="Cambria Math" w:cs="Cambria Math" w:eastAsia="Cambria Math"/>
              </w:rPr>
              <m:t>e</m:t>
            </m:r>
            <m:r>
              <m:rPr>
                <m:sty m:val="p"/>
              </m:rPr>
              <w:rPr>
                <w:rFonts w:ascii="Cambria Math" w:hAnsi="Cambria Math" w:cs="Cambria Math" w:eastAsia="Cambria Math"/>
              </w:rPr>
              <m:t>r</m:t>
            </m:r>
            <m:r>
              <m:rPr>
                <m:sty m:val="p"/>
              </m:rPr>
              <w:rPr>
                <w:rFonts w:ascii="Cambria Math" w:hAnsi="Cambria Math" w:cs="Cambria Math" w:eastAsia="Cambria Math"/>
              </w:rPr>
              <m:t>→</m:t>
            </m:r>
            <m:r>
              <m:rPr>
                <m:sty m:val="p"/>
              </m:rPr>
              <w:rPr>
                <w:rFonts w:ascii="Cambria Math" w:hAnsi="Cambria Math" w:cs="Cambria Math" w:eastAsia="Cambria Math"/>
              </w:rPr>
              <m:t>s</m:t>
            </m:r>
            <m:r>
              <m:rPr>
                <m:sty m:val="p"/>
              </m:rPr>
              <w:rPr>
                <w:rFonts w:ascii="Cambria Math" w:hAnsi="Cambria Math" w:cs="Cambria Math" w:eastAsia="Cambria Math"/>
              </w:rPr>
              <m:t>t</m:t>
            </m:r>
            <m:r>
              <m:rPr>
                <m:sty m:val="p"/>
              </m:rPr>
              <w:rPr>
                <w:rFonts w:ascii="Cambria Math" w:hAnsi="Cambria Math" w:cs="Cambria Math" w:eastAsia="Cambria Math"/>
              </w:rPr>
              <m:t>o</m:t>
            </m:r>
            <m:r>
              <m:rPr>
                <m:sty m:val="p"/>
              </m:rPr>
              <w:rPr>
                <w:rFonts w:ascii="Cambria Math" w:hAnsi="Cambria Math" w:cs="Cambria Math" w:eastAsia="Cambria Math"/>
              </w:rPr>
              <m:t>c</m:t>
            </m:r>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30</m:t>
        </m:r>
        <m:r>
          <m:rPr>
            <m:sty m:val="p"/>
          </m:rPr>
          <w:rPr>
            <w:rFonts w:ascii="Cambria Math" w:hAnsi="Cambria Math" w:cs="Cambria Math" w:eastAsia="Cambria Math"/>
          </w:rPr>
          <m:t>m</m:t>
        </m:r>
        <m:r>
          <m:rPr>
            <m:sty m:val="p"/>
          </m:rPr>
          <w:rPr>
            <w:rFonts w:ascii="Cambria Math" w:hAnsi="Cambria Math" w:cs="Cambria Math" w:eastAsia="Cambria Math"/>
          </w:rPr>
          <m:t>s</m:t>
        </m:r>
      </m:oMath>
      <w:r>
        <w:rPr>
          <w:rFonts w:ascii="宋体" w:hAnsi="宋体" w:eastAsia="宋体"/>
          <w:sz w:val="21"/>
        </w:rPr>
        <w:t xml:space="preserve">，StockService 本地工作线程等待队列深度 </w:t>
      </w:r>
      <m:oMath>
        <m:sSub>
          <m:e>
            <m:r>
              <m:rPr>
                <m:sty m:val="p"/>
              </m:rPr>
              <w:rPr>
                <w:rFonts w:ascii="Cambria Math" w:hAnsi="Cambria Math" w:cs="Cambria Math" w:eastAsia="Cambria Math"/>
              </w:rPr>
              <m:t>Q</m:t>
            </m:r>
          </m:e>
          <m:sub>
            <m:r>
              <m:rPr>
                <m:sty m:val="p"/>
              </m:rPr>
              <w:rPr>
                <w:rFonts w:ascii="Cambria Math" w:hAnsi="Cambria Math" w:cs="Cambria Math" w:eastAsia="Cambria Math"/>
              </w:rPr>
              <m:t>w</m:t>
            </m:r>
            <m:r>
              <m:rPr>
                <m:sty m:val="p"/>
              </m:rPr>
              <w:rPr>
                <w:rFonts w:ascii="Cambria Math" w:hAnsi="Cambria Math" w:cs="Cambria Math" w:eastAsia="Cambria Math"/>
              </w:rPr>
              <m:t>a</m:t>
            </m:r>
            <m:r>
              <m:rPr>
                <m:sty m:val="p"/>
              </m:rPr>
              <w:rPr>
                <w:rFonts w:ascii="Cambria Math" w:hAnsi="Cambria Math" w:cs="Cambria Math" w:eastAsia="Cambria Math"/>
              </w:rPr>
              <m:t>i</m:t>
            </m:r>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10</m:t>
        </m:r>
      </m:oMath>
      <w:r>
        <w:rPr>
          <w:rFonts w:ascii="宋体" w:hAnsi="宋体" w:eastAsia="宋体"/>
          <w:sz w:val="21"/>
        </w:rPr>
        <w:t>；</w:t>
      </w:r>
    </w:p>
    <w:p>
      <w:pPr>
        <w:pStyle w:val="ListNumber"/>
        <w:spacing w:after="60"/>
        <w:numPr>
          <w:ilvl w:val="0"/>
          <w:numId w:val="17"/>
        </w:numPr>
      </w:pPr>
      <w:r>
        <w:rPr>
          <w:rFonts w:ascii="宋体" w:hAnsi="宋体" w:eastAsia="宋体"/>
          <w:sz w:val="21"/>
        </w:rPr>
        <w:t>计算归一化值：</w:t>
      </w:r>
      <m:oMath>
        <m:sSup>
          <m:e>
            <m:r>
              <m:rPr>
                <m:sty m:val="p"/>
              </m:rPr>
              <w:rPr>
                <w:rFonts w:ascii="Cambria Math" w:hAnsi="Cambria Math" w:cs="Cambria Math" w:eastAsia="Cambria Math"/>
              </w:rPr>
              <m:t>T</m:t>
            </m:r>
          </m:e>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p>
        <m:r>
          <m:rPr>
            <m:sty m:val="p"/>
          </m:rPr>
          <w:rPr>
            <w:rFonts w:ascii="Cambria Math" w:hAnsi="Cambria Math" w:cs="Cambria Math" w:eastAsia="Cambria Math"/>
          </w:rPr>
          <m:t>=</m:t>
        </m:r>
        <m:r>
          <m:rPr>
            <m:sty m:val="p"/>
          </m:rPr>
          <w:rPr>
            <w:rFonts w:ascii="Cambria Math" w:hAnsi="Cambria Math" w:cs="Cambria Math" w:eastAsia="Cambria Math"/>
          </w:rPr>
          <m:t>30</m:t>
        </m:r>
        <m:r>
          <m:rPr>
            <m:sty m:val="p"/>
          </m:rPr>
          <w:rPr>
            <w:rFonts w:ascii="Cambria Math" w:hAnsi="Cambria Math" w:cs="Cambria Math" w:eastAsia="Cambria Math"/>
          </w:rPr>
          <m:t>/</m:t>
        </m:r>
        <m:r>
          <m:rPr>
            <m:sty m:val="p"/>
          </m:rPr>
          <w:rPr>
            <w:rFonts w:ascii="Cambria Math" w:hAnsi="Cambria Math" w:cs="Cambria Math" w:eastAsia="Cambria Math"/>
          </w:rPr>
          <m:t>1000</m:t>
        </m:r>
        <m:r>
          <m:rPr>
            <m:sty m:val="p"/>
          </m:rPr>
          <w:rPr>
            <w:rFonts w:ascii="Cambria Math" w:hAnsi="Cambria Math" w:cs="Cambria Math" w:eastAsia="Cambria Math"/>
          </w:rPr>
          <m:t>=</m:t>
        </m:r>
        <m:r>
          <m:rPr>
            <m:sty m:val="p"/>
          </m:rPr>
          <w:rPr>
            <w:rFonts w:ascii="Cambria Math" w:hAnsi="Cambria Math" w:cs="Cambria Math" w:eastAsia="Cambria Math"/>
          </w:rPr>
          <m:t>0.03</m:t>
        </m:r>
      </m:oMath>
      <w:r>
        <w:rPr>
          <w:rFonts w:ascii="宋体" w:hAnsi="宋体" w:eastAsia="宋体"/>
          <w:sz w:val="21"/>
        </w:rPr>
        <w:t>，</w:t>
      </w:r>
      <m:oMath>
        <m:sSup>
          <m:e>
            <m:r>
              <m:rPr>
                <m:sty m:val="p"/>
              </m:rPr>
              <w:rPr>
                <w:rFonts w:ascii="Cambria Math" w:hAnsi="Cambria Math" w:cs="Cambria Math" w:eastAsia="Cambria Math"/>
              </w:rPr>
              <m:t>Q</m:t>
            </m:r>
          </m:e>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p>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500</m:t>
        </m:r>
        <m:r>
          <m:rPr>
            <m:sty m:val="p"/>
          </m:rPr>
          <w:rPr>
            <w:rFonts w:ascii="Cambria Math" w:hAnsi="Cambria Math" w:cs="Cambria Math" w:eastAsia="Cambria Math"/>
          </w:rPr>
          <m:t>=</m:t>
        </m:r>
        <m:r>
          <m:rPr>
            <m:sty m:val="p"/>
          </m:rPr>
          <w:rPr>
            <w:rFonts w:ascii="Cambria Math" w:hAnsi="Cambria Math" w:cs="Cambria Math" w:eastAsia="Cambria Math"/>
          </w:rPr>
          <m:t>0.02</m:t>
        </m:r>
      </m:oMath>
      <w:r>
        <w:rPr>
          <w:rFonts w:ascii="宋体" w:hAnsi="宋体" w:eastAsia="宋体"/>
          <w:sz w:val="21"/>
        </w:rPr>
        <w:t xml:space="preserve">；根据式 (1)，综合传播阻抗 </w:t>
      </w:r>
      <m:oMath>
        <m:r>
          <m:rPr>
            <m:sty m:val="p"/>
          </m:rPr>
          <w:rPr>
            <w:rFonts w:ascii="Cambria Math" w:hAnsi="Cambria Math" w:cs="Cambria Math" w:eastAsia="Cambria Math"/>
          </w:rPr>
          <m:t>Z</m:t>
        </m:r>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r>
          <m:rPr>
            <m:sty m:val="p"/>
          </m:rPr>
          <w:rPr>
            <w:rFonts w:ascii="Cambria Math" w:hAnsi="Cambria Math" w:cs="Cambria Math" w:eastAsia="Cambria Math"/>
          </w:rPr>
          <m:t>0.03</m:t>
        </m:r>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r>
          <m:rPr>
            <m:sty m:val="p"/>
          </m:rPr>
          <w:rPr>
            <w:rFonts w:ascii="Cambria Math" w:hAnsi="Cambria Math" w:cs="Cambria Math" w:eastAsia="Cambria Math"/>
          </w:rPr>
          <m:t>0.02</m:t>
        </m:r>
        <m:r>
          <m:rPr>
            <m:sty m:val="p"/>
          </m:rPr>
          <w:rPr>
            <w:rFonts w:ascii="Cambria Math" w:hAnsi="Cambria Math" w:cs="Cambria Math" w:eastAsia="Cambria Math"/>
          </w:rPr>
          <m:t>=</m:t>
        </m:r>
        <m:r>
          <m:rPr>
            <m:sty m:val="p"/>
          </m:rPr>
          <w:rPr>
            <w:rFonts w:ascii="Cambria Math" w:hAnsi="Cambria Math" w:cs="Cambria Math" w:eastAsia="Cambria Math"/>
          </w:rPr>
          <m:t>0.025</m:t>
        </m:r>
      </m:oMath>
      <w:r>
        <w:rPr>
          <w:rFonts w:ascii="宋体" w:hAnsi="宋体" w:eastAsia="宋体"/>
          <w:sz w:val="21"/>
        </w:rPr>
        <w:t>；</w:t>
      </w:r>
    </w:p>
    <w:p>
      <w:pPr>
        <w:pStyle w:val="ListNumber"/>
        <w:spacing w:after="60"/>
        <w:numPr>
          <w:ilvl w:val="0"/>
          <w:numId w:val="17"/>
        </w:numPr>
      </w:pPr>
      <w:r>
        <w:rPr>
          <w:rFonts w:ascii="宋体" w:hAnsi="宋体" w:eastAsia="宋体"/>
          <w:sz w:val="21"/>
        </w:rPr>
        <w:t xml:space="preserve">StockService 的 CPU 利用率 </w:t>
      </w:r>
      <m:oMath>
        <m:r>
          <m:rPr>
            <m:sty m:val="p"/>
          </m:rPr>
          <w:rPr>
            <w:rFonts w:ascii="Cambria Math" w:hAnsi="Cambria Math" w:cs="Cambria Math" w:eastAsia="Cambria Math"/>
          </w:rPr>
          <m:t>σ</m:t>
        </m:r>
        <m:r>
          <m:rPr>
            <m:sty m:val="p"/>
          </m:rPr>
          <w:rPr>
            <w:rFonts w:ascii="Cambria Math" w:hAnsi="Cambria Math" w:cs="Cambria Math" w:eastAsia="Cambria Math"/>
          </w:rPr>
          <m:t>=</m:t>
        </m:r>
        <m:r>
          <m:rPr>
            <m:sty m:val="p"/>
          </m:rPr>
          <w:rPr>
            <w:rFonts w:ascii="Cambria Math" w:hAnsi="Cambria Math" w:cs="Cambria Math" w:eastAsia="Cambria Math"/>
          </w:rPr>
          <m:t>0.25</m:t>
        </m:r>
      </m:oMath>
      <w:r>
        <w:rPr>
          <w:rFonts w:ascii="宋体" w:hAnsi="宋体" w:eastAsia="宋体"/>
          <w:sz w:val="21"/>
        </w:rPr>
        <w:t xml:space="preserve">，流量加速度平滑值 </w:t>
      </w:r>
      <m:oMath>
        <m:sSub>
          <m:e>
            <m:r>
              <m:rPr>
                <m:sty m:val="p"/>
              </m:rPr>
              <w:rPr>
                <w:rFonts w:ascii="Cambria Math" w:hAnsi="Cambria Math" w:cs="Cambria Math" w:eastAsia="Cambria Math"/>
              </w:rPr>
              <m:t>A</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0</m:t>
        </m:r>
      </m:oMath>
      <w:r>
        <w:rPr>
          <w:rFonts w:ascii="宋体" w:hAnsi="宋体" w:eastAsia="宋体"/>
          <w:sz w:val="21"/>
        </w:rPr>
        <w:t xml:space="preserve">，下游反压 </w:t>
      </w:r>
      <m:oMath>
        <m:r>
          <m:rPr>
            <m:sty m:val="p"/>
          </m:rPr>
          <w:rPr>
            <w:rFonts w:ascii="Cambria Math" w:hAnsi="Cambria Math" w:cs="Cambria Math" w:eastAsia="Cambria Math"/>
          </w:rPr>
          <m:t>B</m:t>
        </m:r>
        <m:r>
          <m:rPr>
            <m:sty m:val="p"/>
          </m:rPr>
          <w:rPr>
            <w:rFonts w:ascii="Cambria Math" w:hAnsi="Cambria Math" w:cs="Cambria Math" w:eastAsia="Cambria Math"/>
          </w:rPr>
          <m:t>≈</m:t>
        </m:r>
        <m:r>
          <m:rPr>
            <m:sty m:val="p"/>
          </m:rPr>
          <w:rPr>
            <w:rFonts w:ascii="Cambria Math" w:hAnsi="Cambria Math" w:cs="Cambria Math" w:eastAsia="Cambria Math"/>
          </w:rPr>
          <m:t>0</m:t>
        </m:r>
      </m:oMath>
      <w:r>
        <w:rPr>
          <w:rFonts w:ascii="宋体" w:hAnsi="宋体" w:eastAsia="宋体"/>
          <w:sz w:val="21"/>
        </w:rPr>
        <w:t>；</w:t>
      </w:r>
    </w:p>
    <w:p>
      <w:pPr>
        <w:pStyle w:val="ListNumber"/>
        <w:spacing w:after="60"/>
        <w:numPr>
          <w:ilvl w:val="0"/>
          <w:numId w:val="17"/>
        </w:numPr>
      </w:pPr>
      <w:r>
        <w:rPr>
          <w:rFonts w:ascii="宋体" w:hAnsi="宋体" w:eastAsia="宋体"/>
          <w:sz w:val="21"/>
        </w:rPr>
        <w:t xml:space="preserve">根据式 (3)，综合拥塞指数 </w:t>
      </w:r>
      <m:oMath>
        <m:sSub>
          <m:e>
            <m:r>
              <m:rPr>
                <m:sty m:val="p"/>
              </m:rPr>
              <w:rPr>
                <w:rFonts w:ascii="Cambria Math" w:hAnsi="Cambria Math" w:cs="Cambria Math" w:eastAsia="Cambria Math"/>
              </w:rPr>
              <m:t>C</m:t>
            </m:r>
          </m:e>
          <m:sub>
            <m:r>
              <m:rPr>
                <m:sty m:val="p"/>
              </m:rPr>
              <w:rPr>
                <w:rFonts w:ascii="Cambria Math" w:hAnsi="Cambria Math" w:cs="Cambria Math" w:eastAsia="Cambria Math"/>
              </w:rPr>
              <m:t>s</m:t>
            </m:r>
            <m:r>
              <m:rPr>
                <m:sty m:val="p"/>
              </m:rPr>
              <w:rPr>
                <w:rFonts w:ascii="Cambria Math" w:hAnsi="Cambria Math" w:cs="Cambria Math" w:eastAsia="Cambria Math"/>
              </w:rPr>
              <m:t>t</m:t>
            </m:r>
            <m:r>
              <m:rPr>
                <m:sty m:val="p"/>
              </m:rPr>
              <w:rPr>
                <w:rFonts w:ascii="Cambria Math" w:hAnsi="Cambria Math" w:cs="Cambria Math" w:eastAsia="Cambria Math"/>
              </w:rPr>
              <m:t>o</m:t>
            </m:r>
            <m:r>
              <m:rPr>
                <m:sty m:val="p"/>
              </m:rPr>
              <w:rPr>
                <w:rFonts w:ascii="Cambria Math" w:hAnsi="Cambria Math" w:cs="Cambria Math" w:eastAsia="Cambria Math"/>
              </w:rPr>
              <m:t>c</m:t>
            </m:r>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0.4</m:t>
        </m:r>
        <m:r>
          <m:rPr>
            <m:sty m:val="p"/>
          </m:rPr>
          <w:rPr>
            <w:rFonts w:ascii="Cambria Math" w:hAnsi="Cambria Math" w:cs="Cambria Math" w:eastAsia="Cambria Math"/>
          </w:rPr>
          <m:t>×</m:t>
        </m:r>
        <m:r>
          <m:rPr>
            <m:sty m:val="p"/>
          </m:rPr>
          <w:rPr>
            <w:rFonts w:ascii="Cambria Math" w:hAnsi="Cambria Math" w:cs="Cambria Math" w:eastAsia="Cambria Math"/>
          </w:rPr>
          <m:t>0.25</m:t>
        </m:r>
        <m:r>
          <m:rPr>
            <m:sty m:val="p"/>
          </m:rPr>
          <w:rPr>
            <w:rFonts w:ascii="Cambria Math" w:hAnsi="Cambria Math" w:cs="Cambria Math" w:eastAsia="Cambria Math"/>
          </w:rPr>
          <m:t>+</m:t>
        </m:r>
        <m:r>
          <m:rPr>
            <m:sty m:val="p"/>
          </m:rPr>
          <w:rPr>
            <w:rFonts w:ascii="Cambria Math" w:hAnsi="Cambria Math" w:cs="Cambria Math" w:eastAsia="Cambria Math"/>
          </w:rPr>
          <m:t>0.3</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0.3</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0.10</m:t>
        </m:r>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l</m:t>
            </m:r>
            <m:r>
              <m:rPr>
                <m:sty m:val="p"/>
              </m:rPr>
              <w:rPr>
                <w:rFonts w:ascii="Cambria Math" w:hAnsi="Cambria Math" w:cs="Cambria Math" w:eastAsia="Cambria Math"/>
              </w:rPr>
              <m:t>o</m:t>
            </m:r>
          </m:sub>
        </m:sSub>
        <m:r>
          <m:rPr>
            <m:sty m:val="p"/>
          </m:rPr>
          <w:rPr>
            <w:rFonts w:ascii="Cambria Math" w:hAnsi="Cambria Math" w:cs="Cambria Math" w:eastAsia="Cambria Math"/>
          </w:rPr>
          <m:t>(</m:t>
        </m:r>
        <m:r>
          <m:rPr>
            <m:sty m:val="p"/>
          </m:rPr>
          <w:rPr>
            <w:rFonts w:ascii="Cambria Math" w:hAnsi="Cambria Math" w:cs="Cambria Math" w:eastAsia="Cambria Math"/>
          </w:rPr>
          <m:t>0.60</m:t>
        </m:r>
        <m:r>
          <m:rPr>
            <m:sty m:val="p"/>
          </m:rPr>
          <w:rPr>
            <w:rFonts w:ascii="Cambria Math" w:hAnsi="Cambria Math" w:cs="Cambria Math" w:eastAsia="Cambria Math"/>
          </w:rPr>
          <m:t>)</m:t>
        </m:r>
      </m:oMath>
      <w:r>
        <w:rPr>
          <w:rFonts w:ascii="宋体" w:hAnsi="宋体" w:eastAsia="宋体"/>
          <w:sz w:val="21"/>
        </w:rPr>
        <w:t>；</w:t>
      </w:r>
    </w:p>
    <w:p>
      <w:pPr>
        <w:pStyle w:val="ListNumber"/>
        <w:spacing w:after="60"/>
        <w:numPr>
          <w:ilvl w:val="0"/>
          <w:numId w:val="17"/>
        </w:numPr>
      </w:pPr>
      <w:r>
        <w:rPr>
          <w:rFonts w:ascii="宋体" w:hAnsi="宋体" w:eastAsia="宋体"/>
          <w:sz w:val="21"/>
        </w:rPr>
        <w:t>熔断状态机保持 CLOSED 状态，所有业务请求 100% 全量正常透传。</w:t>
      </w:r>
    </w:p>
    <w:p>
      <w:pPr>
        <w:pStyle w:val="Heading4"/>
      </w:pPr>
      <w:r>
        <w:rPr>
          <w:rFonts w:ascii="宋体" w:hAnsi="宋体" w:eastAsia="宋体"/>
        </w:rPr>
        <w:t>场景二：突发秒杀脉冲流量来袭与自适应阶梯降级阶段</w:t>
      </w:r>
    </w:p>
    <w:p>
      <w:pPr>
        <w:spacing w:after="120" w:line="276" w:lineRule="auto"/>
      </w:pPr>
      <w:r>
        <w:rPr>
          <w:rFonts w:ascii="宋体" w:hAnsi="宋体" w:eastAsia="宋体"/>
          <w:sz w:val="21"/>
        </w:rPr>
        <w:t>电商整点秒杀开始，入口 QPS 在 500ms 内从 2,000 陡增至 30,000（激增 15 倍）。</w:t>
      </w:r>
    </w:p>
    <w:p>
      <w:pPr>
        <w:pStyle w:val="ListNumber"/>
        <w:spacing w:after="60"/>
        <w:numPr>
          <w:ilvl w:val="0"/>
          <w:numId w:val="18"/>
        </w:numPr>
      </w:pPr>
      <w:r>
        <w:rPr>
          <w:rFonts w:ascii="宋体" w:hAnsi="宋体" w:eastAsia="宋体"/>
          <w:b/>
          <w:sz w:val="21"/>
        </w:rPr>
        <w:t>流量加速度与反压感知</w:t>
      </w:r>
      <w:r>
        <w:rPr>
          <w:rFonts w:ascii="宋体" w:hAnsi="宋体" w:eastAsia="宋体"/>
          <w:sz w:val="21"/>
        </w:rPr>
        <w:t xml:space="preserve">：网关及 OrderService 处滑动采样窗口检测到流量一阶变化率极大，二阶瞬时加速度 </w:t>
      </w:r>
      <m:oMath>
        <m:sSub>
          <m:e>
            <m:r>
              <m:rPr>
                <m:sty m:val="p"/>
              </m:rPr>
              <w:rPr>
                <w:rFonts w:ascii="Cambria Math" w:hAnsi="Cambria Math" w:cs="Cambria Math" w:eastAsia="Cambria Math"/>
              </w:rPr>
              <m:t>a</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0.92</m:t>
        </m:r>
      </m:oMath>
      <w:r>
        <w:rPr>
          <w:rFonts w:ascii="宋体" w:hAnsi="宋体" w:eastAsia="宋体"/>
          <w:sz w:val="21"/>
        </w:rPr>
        <w:t xml:space="preserve">，经式 (2) 指数平滑后得到平滑加速度 </w:t>
      </w:r>
      <m:oMath>
        <m:sSub>
          <m:e>
            <m:r>
              <m:rPr>
                <m:sty m:val="p"/>
              </m:rPr>
              <w:rPr>
                <w:rFonts w:ascii="Cambria Math" w:hAnsi="Cambria Math" w:cs="Cambria Math" w:eastAsia="Cambria Math"/>
              </w:rPr>
              <m:t>A</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0.75</m:t>
        </m:r>
      </m:oMath>
      <w:r>
        <w:rPr>
          <w:rFonts w:ascii="宋体" w:hAnsi="宋体" w:eastAsia="宋体"/>
          <w:sz w:val="21"/>
        </w:rPr>
        <w:t>；</w:t>
      </w:r>
    </w:p>
    <w:p>
      <w:pPr>
        <w:pStyle w:val="ListNumber"/>
        <w:spacing w:after="60"/>
        <w:numPr>
          <w:ilvl w:val="0"/>
          <w:numId w:val="18"/>
        </w:numPr>
      </w:pPr>
      <w:r>
        <w:rPr>
          <w:rFonts w:ascii="宋体" w:hAnsi="宋体" w:eastAsia="宋体"/>
          <w:sz w:val="21"/>
        </w:rPr>
        <w:t xml:space="preserve">同时，海量并发请求涌向 StockService，导致 StockService 数据库锁争用加剧，等待队列在 1 秒内飙升至 </w:t>
      </w:r>
      <m:oMath>
        <m:sSub>
          <m:e>
            <m:r>
              <m:rPr>
                <m:sty m:val="p"/>
              </m:rPr>
              <w:rPr>
                <w:rFonts w:ascii="Cambria Math" w:hAnsi="Cambria Math" w:cs="Cambria Math" w:eastAsia="Cambria Math"/>
              </w:rPr>
              <m:t>Q</m:t>
            </m:r>
          </m:e>
          <m:sub>
            <m:r>
              <m:rPr>
                <m:sty m:val="p"/>
              </m:rPr>
              <w:rPr>
                <w:rFonts w:ascii="Cambria Math" w:hAnsi="Cambria Math" w:cs="Cambria Math" w:eastAsia="Cambria Math"/>
              </w:rPr>
              <m:t>w</m:t>
            </m:r>
            <m:r>
              <m:rPr>
                <m:sty m:val="p"/>
              </m:rPr>
              <w:rPr>
                <w:rFonts w:ascii="Cambria Math" w:hAnsi="Cambria Math" w:cs="Cambria Math" w:eastAsia="Cambria Math"/>
              </w:rPr>
              <m:t>a</m:t>
            </m:r>
            <m:r>
              <m:rPr>
                <m:sty m:val="p"/>
              </m:rPr>
              <w:rPr>
                <w:rFonts w:ascii="Cambria Math" w:hAnsi="Cambria Math" w:cs="Cambria Math" w:eastAsia="Cambria Math"/>
              </w:rPr>
              <m:t>i</m:t>
            </m:r>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380</m:t>
        </m:r>
      </m:oMath>
      <w:r>
        <w:rPr>
          <w:rFonts w:ascii="宋体" w:hAnsi="宋体" w:eastAsia="宋体"/>
          <w:sz w:val="21"/>
        </w:rPr>
        <w:t xml:space="preserve">，平均响应耗时延长至 </w:t>
      </w:r>
      <m:oMath>
        <m:r>
          <m:rPr>
            <m:sty m:val="p"/>
          </m:rPr>
          <w:rPr>
            <w:rFonts w:ascii="Cambria Math" w:hAnsi="Cambria Math" w:cs="Cambria Math" w:eastAsia="Cambria Math"/>
          </w:rPr>
          <m:t>T</m:t>
        </m:r>
        <m:r>
          <m:rPr>
            <m:sty m:val="p"/>
          </m:rPr>
          <w:rPr>
            <w:rFonts w:ascii="Cambria Math" w:hAnsi="Cambria Math" w:cs="Cambria Math" w:eastAsia="Cambria Math"/>
          </w:rPr>
          <m:t>=</m:t>
        </m:r>
        <m:r>
          <m:rPr>
            <m:sty m:val="p"/>
          </m:rPr>
          <w:rPr>
            <w:rFonts w:ascii="Cambria Math" w:hAnsi="Cambria Math" w:cs="Cambria Math" w:eastAsia="Cambria Math"/>
          </w:rPr>
          <m:t>650</m:t>
        </m:r>
        <m:r>
          <m:rPr>
            <m:sty m:val="p"/>
          </m:rPr>
          <w:rPr>
            <w:rFonts w:ascii="Cambria Math" w:hAnsi="Cambria Math" w:cs="Cambria Math" w:eastAsia="Cambria Math"/>
          </w:rPr>
          <m:t>m</m:t>
        </m:r>
        <m:r>
          <m:rPr>
            <m:sty m:val="p"/>
          </m:rPr>
          <w:rPr>
            <w:rFonts w:ascii="Cambria Math" w:hAnsi="Cambria Math" w:cs="Cambria Math" w:eastAsia="Cambria Math"/>
          </w:rPr>
          <m:t>s</m:t>
        </m:r>
      </m:oMath>
      <w:r>
        <w:rPr>
          <w:rFonts w:ascii="宋体" w:hAnsi="宋体" w:eastAsia="宋体"/>
          <w:sz w:val="21"/>
        </w:rPr>
        <w:t>；</w:t>
      </w:r>
    </w:p>
    <w:p>
      <w:pPr>
        <w:pStyle w:val="ListNumber"/>
        <w:spacing w:after="60"/>
        <w:numPr>
          <w:ilvl w:val="0"/>
          <w:numId w:val="18"/>
        </w:numPr>
      </w:pPr>
      <w:r>
        <w:rPr>
          <w:rFonts w:ascii="宋体" w:hAnsi="宋体" w:eastAsia="宋体"/>
          <w:sz w:val="21"/>
        </w:rPr>
        <w:t>计算该链路综合传播阻抗：</w:t>
      </w:r>
      <m:oMath>
        <m:sSub>
          <m:e>
            <m:r>
              <m:rPr>
                <m:sty m:val="p"/>
              </m:rPr>
              <w:rPr>
                <w:rFonts w:ascii="Cambria Math" w:hAnsi="Cambria Math" w:cs="Cambria Math" w:eastAsia="Cambria Math"/>
              </w:rPr>
              <m:t>Z</m:t>
            </m:r>
          </m:e>
          <m:sub>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d</m:t>
            </m:r>
            <m:r>
              <m:rPr>
                <m:sty m:val="p"/>
              </m:rPr>
              <w:rPr>
                <w:rFonts w:ascii="Cambria Math" w:hAnsi="Cambria Math" w:cs="Cambria Math" w:eastAsia="Cambria Math"/>
              </w:rPr>
              <m:t>e</m:t>
            </m:r>
            <m:r>
              <m:rPr>
                <m:sty m:val="p"/>
              </m:rPr>
              <w:rPr>
                <w:rFonts w:ascii="Cambria Math" w:hAnsi="Cambria Math" w:cs="Cambria Math" w:eastAsia="Cambria Math"/>
              </w:rPr>
              <m:t>r</m:t>
            </m:r>
            <m:r>
              <m:rPr>
                <m:sty m:val="p"/>
              </m:rPr>
              <w:rPr>
                <w:rFonts w:ascii="Cambria Math" w:hAnsi="Cambria Math" w:cs="Cambria Math" w:eastAsia="Cambria Math"/>
              </w:rPr>
              <m:t>→</m:t>
            </m:r>
            <m:r>
              <m:rPr>
                <m:sty m:val="p"/>
              </m:rPr>
              <w:rPr>
                <w:rFonts w:ascii="Cambria Math" w:hAnsi="Cambria Math" w:cs="Cambria Math" w:eastAsia="Cambria Math"/>
              </w:rPr>
              <m:t>s</m:t>
            </m:r>
            <m:r>
              <m:rPr>
                <m:sty m:val="p"/>
              </m:rPr>
              <w:rPr>
                <w:rFonts w:ascii="Cambria Math" w:hAnsi="Cambria Math" w:cs="Cambria Math" w:eastAsia="Cambria Math"/>
              </w:rPr>
              <m:t>t</m:t>
            </m:r>
            <m:r>
              <m:rPr>
                <m:sty m:val="p"/>
              </m:rPr>
              <w:rPr>
                <w:rFonts w:ascii="Cambria Math" w:hAnsi="Cambria Math" w:cs="Cambria Math" w:eastAsia="Cambria Math"/>
              </w:rPr>
              <m:t>o</m:t>
            </m:r>
            <m:r>
              <m:rPr>
                <m:sty m:val="p"/>
              </m:rPr>
              <w:rPr>
                <w:rFonts w:ascii="Cambria Math" w:hAnsi="Cambria Math" w:cs="Cambria Math" w:eastAsia="Cambria Math"/>
              </w:rPr>
              <m:t>c</m:t>
            </m:r>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650</m:t>
        </m:r>
        <m:r>
          <m:rPr>
            <m:sty m:val="p"/>
          </m:rPr>
          <w:rPr>
            <w:rFonts w:ascii="Cambria Math" w:hAnsi="Cambria Math" w:cs="Cambria Math" w:eastAsia="Cambria Math"/>
          </w:rPr>
          <m:t>/</m:t>
        </m:r>
        <m:r>
          <m:rPr>
            <m:sty m:val="p"/>
          </m:rPr>
          <w:rPr>
            <w:rFonts w:ascii="Cambria Math" w:hAnsi="Cambria Math" w:cs="Cambria Math" w:eastAsia="Cambria Math"/>
          </w:rPr>
          <m:t>1000</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380</m:t>
        </m:r>
        <m:r>
          <m:rPr>
            <m:sty m:val="p"/>
          </m:rPr>
          <w:rPr>
            <w:rFonts w:ascii="Cambria Math" w:hAnsi="Cambria Math" w:cs="Cambria Math" w:eastAsia="Cambria Math"/>
          </w:rPr>
          <m:t>/</m:t>
        </m:r>
        <m:r>
          <m:rPr>
            <m:sty m:val="p"/>
          </m:rPr>
          <w:rPr>
            <w:rFonts w:ascii="Cambria Math" w:hAnsi="Cambria Math" w:cs="Cambria Math" w:eastAsia="Cambria Math"/>
          </w:rPr>
          <m:t>500</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0.325</m:t>
        </m:r>
        <m:r>
          <m:rPr>
            <m:sty m:val="p"/>
          </m:rPr>
          <w:rPr>
            <w:rFonts w:ascii="Cambria Math" w:hAnsi="Cambria Math" w:cs="Cambria Math" w:eastAsia="Cambria Math"/>
          </w:rPr>
          <m:t>+</m:t>
        </m:r>
        <m:r>
          <m:rPr>
            <m:sty m:val="p"/>
          </m:rPr>
          <w:rPr>
            <w:rFonts w:ascii="Cambria Math" w:hAnsi="Cambria Math" w:cs="Cambria Math" w:eastAsia="Cambria Math"/>
          </w:rPr>
          <m:t>0.380</m:t>
        </m:r>
        <m:r>
          <m:rPr>
            <m:sty m:val="p"/>
          </m:rPr>
          <w:rPr>
            <w:rFonts w:ascii="Cambria Math" w:hAnsi="Cambria Math" w:cs="Cambria Math" w:eastAsia="Cambria Math"/>
          </w:rPr>
          <m:t>=</m:t>
        </m:r>
        <m:r>
          <m:rPr>
            <m:sty m:val="p"/>
          </m:rPr>
          <w:rPr>
            <w:rFonts w:ascii="Cambria Math" w:hAnsi="Cambria Math" w:cs="Cambria Math" w:eastAsia="Cambria Math"/>
          </w:rPr>
          <m:t>0.705</m:t>
        </m:r>
      </m:oMath>
      <w:r>
        <w:rPr>
          <w:rFonts w:ascii="宋体" w:hAnsi="宋体" w:eastAsia="宋体"/>
          <w:sz w:val="21"/>
        </w:rPr>
        <w:t>；</w:t>
      </w:r>
    </w:p>
    <w:p>
      <w:pPr>
        <w:pStyle w:val="ListNumber"/>
        <w:spacing w:after="60"/>
        <w:numPr>
          <w:ilvl w:val="0"/>
          <w:numId w:val="18"/>
        </w:numPr>
      </w:pPr>
      <w:r>
        <w:rPr>
          <w:rFonts w:ascii="宋体" w:hAnsi="宋体" w:eastAsia="宋体"/>
          <w:sz w:val="21"/>
        </w:rPr>
        <w:t xml:space="preserve">OrderService 感知到下游反压显著攀升，其下游累积反压系数 </w:t>
      </w:r>
      <m:oMath>
        <m:sSub>
          <m:e>
            <m:r>
              <m:rPr>
                <m:sty m:val="p"/>
              </m:rPr>
              <w:rPr>
                <w:rFonts w:ascii="Cambria Math" w:hAnsi="Cambria Math" w:cs="Cambria Math" w:eastAsia="Cambria Math"/>
              </w:rPr>
              <m:t>B</m:t>
            </m:r>
          </m:e>
          <m:sub>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d</m:t>
            </m:r>
            <m:r>
              <m:rPr>
                <m:sty m:val="p"/>
              </m:rPr>
              <w:rPr>
                <w:rFonts w:ascii="Cambria Math" w:hAnsi="Cambria Math" w:cs="Cambria Math" w:eastAsia="Cambria Math"/>
              </w:rPr>
              <m:t>e</m:t>
            </m:r>
            <m:r>
              <m:rPr>
                <m:sty m:val="p"/>
              </m:rPr>
              <w:rPr>
                <w:rFonts w:ascii="Cambria Math" w:hAnsi="Cambria Math" w:cs="Cambria Math" w:eastAsia="Cambria Math"/>
              </w:rPr>
              <m:t>r</m:t>
            </m:r>
          </m:sub>
        </m:sSub>
      </m:oMath>
      <w:r>
        <w:rPr>
          <w:rFonts w:ascii="宋体" w:hAnsi="宋体" w:eastAsia="宋体"/>
          <w:sz w:val="21"/>
        </w:rPr>
        <w:t xml:space="preserve"> 达 0.68；自身 CPU 利用率 </w:t>
      </w:r>
      <m:oMath>
        <m:r>
          <m:rPr>
            <m:sty m:val="p"/>
          </m:rPr>
          <w:rPr>
            <w:rFonts w:ascii="Cambria Math" w:hAnsi="Cambria Math" w:cs="Cambria Math" w:eastAsia="Cambria Math"/>
          </w:rPr>
          <m:t>σ</m:t>
        </m:r>
        <m:r>
          <m:rPr>
            <m:sty m:val="p"/>
          </m:rPr>
          <w:rPr>
            <w:rFonts w:ascii="Cambria Math" w:hAnsi="Cambria Math" w:cs="Cambria Math" w:eastAsia="Cambria Math"/>
          </w:rPr>
          <m:t>=</m:t>
        </m:r>
        <m:r>
          <m:rPr>
            <m:sty m:val="p"/>
          </m:rPr>
          <w:rPr>
            <w:rFonts w:ascii="Cambria Math" w:hAnsi="Cambria Math" w:cs="Cambria Math" w:eastAsia="Cambria Math"/>
          </w:rPr>
          <m:t>0.78</m:t>
        </m:r>
      </m:oMath>
      <w:r>
        <w:rPr>
          <w:rFonts w:ascii="宋体" w:hAnsi="宋体" w:eastAsia="宋体"/>
          <w:sz w:val="21"/>
        </w:rPr>
        <w:t>；</w:t>
      </w:r>
    </w:p>
    <w:p>
      <w:pPr>
        <w:pStyle w:val="ListNumber"/>
        <w:spacing w:after="60"/>
        <w:numPr>
          <w:ilvl w:val="0"/>
          <w:numId w:val="18"/>
        </w:numPr>
      </w:pPr>
      <w:r>
        <w:rPr>
          <w:rFonts w:ascii="宋体" w:hAnsi="宋体" w:eastAsia="宋体"/>
          <w:sz w:val="21"/>
        </w:rPr>
        <w:t>根据式 (3) 计算 OrderService 综合拥塞指数：</w:t>
      </w:r>
    </w:p>
    <w:p>
      <w:pPr>
        <w:spacing w:before="60" w:after="120"/>
        <w:jc w:val="center"/>
      </w:pPr>
      <m:oMathPara>
        <m:oMath>
          <m:sSub>
            <m:e>
              <m:r>
                <m:rPr>
                  <m:sty m:val="p"/>
                </m:rPr>
                <w:rPr>
                  <w:rFonts w:ascii="Cambria Math" w:hAnsi="Cambria Math" w:cs="Cambria Math" w:eastAsia="Cambria Math"/>
                </w:rPr>
                <m:t>C</m:t>
              </m:r>
            </m:e>
            <m:sub>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d</m:t>
              </m:r>
              <m:r>
                <m:rPr>
                  <m:sty m:val="p"/>
                </m:rPr>
                <w:rPr>
                  <w:rFonts w:ascii="Cambria Math" w:hAnsi="Cambria Math" w:cs="Cambria Math" w:eastAsia="Cambria Math"/>
                </w:rPr>
                <m:t>e</m:t>
              </m:r>
              <m:r>
                <m:rPr>
                  <m:sty m:val="p"/>
                </m:rPr>
                <w:rPr>
                  <w:rFonts w:ascii="Cambria Math" w:hAnsi="Cambria Math" w:cs="Cambria Math" w:eastAsia="Cambria Math"/>
                </w:rPr>
                <m:t>r</m:t>
              </m:r>
            </m:sub>
          </m:sSub>
          <m:r>
            <m:rPr>
              <m:sty m:val="p"/>
            </m:rPr>
            <w:rPr>
              <w:rFonts w:ascii="Cambria Math" w:hAnsi="Cambria Math" w:cs="Cambria Math" w:eastAsia="Cambria Math"/>
            </w:rPr>
            <m:t>=</m:t>
          </m:r>
          <m:r>
            <m:rPr>
              <m:sty m:val="p"/>
            </m:rPr>
            <w:rPr>
              <w:rFonts w:ascii="Cambria Math" w:hAnsi="Cambria Math" w:cs="Cambria Math" w:eastAsia="Cambria Math"/>
            </w:rPr>
            <m:t>0.4</m:t>
          </m:r>
          <m:r>
            <m:rPr>
              <m:sty m:val="p"/>
            </m:rPr>
            <w:rPr>
              <w:rFonts w:ascii="Cambria Math" w:hAnsi="Cambria Math" w:cs="Cambria Math" w:eastAsia="Cambria Math"/>
            </w:rPr>
            <m:t>×</m:t>
          </m:r>
          <m:r>
            <m:rPr>
              <m:sty m:val="p"/>
            </m:rPr>
            <w:rPr>
              <w:rFonts w:ascii="Cambria Math" w:hAnsi="Cambria Math" w:cs="Cambria Math" w:eastAsia="Cambria Math"/>
            </w:rPr>
            <m:t>0.78</m:t>
          </m:r>
          <m:r>
            <m:rPr>
              <m:sty m:val="p"/>
            </m:rPr>
            <w:rPr>
              <w:rFonts w:ascii="Cambria Math" w:hAnsi="Cambria Math" w:cs="Cambria Math" w:eastAsia="Cambria Math"/>
            </w:rPr>
            <m:t>+</m:t>
          </m:r>
          <m:r>
            <m:rPr>
              <m:sty m:val="p"/>
            </m:rPr>
            <w:rPr>
              <w:rFonts w:ascii="Cambria Math" w:hAnsi="Cambria Math" w:cs="Cambria Math" w:eastAsia="Cambria Math"/>
            </w:rPr>
            <m:t>0.3</m:t>
          </m:r>
          <m:r>
            <m:rPr>
              <m:sty m:val="p"/>
            </m:rPr>
            <w:rPr>
              <w:rFonts w:ascii="Cambria Math" w:hAnsi="Cambria Math" w:cs="Cambria Math" w:eastAsia="Cambria Math"/>
            </w:rPr>
            <m:t>×</m:t>
          </m:r>
          <m:r>
            <m:rPr>
              <m:sty m:val="p"/>
            </m:rPr>
            <w:rPr>
              <w:rFonts w:ascii="Cambria Math" w:hAnsi="Cambria Math" w:cs="Cambria Math" w:eastAsia="Cambria Math"/>
            </w:rPr>
            <m:t>0.75</m:t>
          </m:r>
          <m:r>
            <m:rPr>
              <m:sty m:val="p"/>
            </m:rPr>
            <w:rPr>
              <w:rFonts w:ascii="Cambria Math" w:hAnsi="Cambria Math" w:cs="Cambria Math" w:eastAsia="Cambria Math"/>
            </w:rPr>
            <m:t>+</m:t>
          </m:r>
          <m:r>
            <m:rPr>
              <m:sty m:val="p"/>
            </m:rPr>
            <w:rPr>
              <w:rFonts w:ascii="Cambria Math" w:hAnsi="Cambria Math" w:cs="Cambria Math" w:eastAsia="Cambria Math"/>
            </w:rPr>
            <m:t>0.3</m:t>
          </m:r>
          <m:r>
            <m:rPr>
              <m:sty m:val="p"/>
            </m:rPr>
            <w:rPr>
              <w:rFonts w:ascii="Cambria Math" w:hAnsi="Cambria Math" w:cs="Cambria Math" w:eastAsia="Cambria Math"/>
            </w:rPr>
            <m:t>×</m:t>
          </m:r>
          <m:r>
            <m:rPr>
              <m:sty m:val="p"/>
            </m:rPr>
            <w:rPr>
              <w:rFonts w:ascii="Cambria Math" w:hAnsi="Cambria Math" w:cs="Cambria Math" w:eastAsia="Cambria Math"/>
            </w:rPr>
            <m:t>0.68</m:t>
          </m:r>
          <m:r>
            <m:rPr>
              <m:sty m:val="p"/>
            </m:rPr>
            <w:rPr>
              <w:rFonts w:ascii="Cambria Math" w:hAnsi="Cambria Math" w:cs="Cambria Math" w:eastAsia="Cambria Math"/>
            </w:rPr>
            <m:t>=</m:t>
          </m:r>
          <m:r>
            <m:rPr>
              <m:sty m:val="p"/>
            </m:rPr>
            <w:rPr>
              <w:rFonts w:ascii="Cambria Math" w:hAnsi="Cambria Math" w:cs="Cambria Math" w:eastAsia="Cambria Math"/>
            </w:rPr>
            <m:t>0.312</m:t>
          </m:r>
          <m:r>
            <m:rPr>
              <m:sty m:val="p"/>
            </m:rPr>
            <w:rPr>
              <w:rFonts w:ascii="Cambria Math" w:hAnsi="Cambria Math" w:cs="Cambria Math" w:eastAsia="Cambria Math"/>
            </w:rPr>
            <m:t>+</m:t>
          </m:r>
          <m:r>
            <m:rPr>
              <m:sty m:val="p"/>
            </m:rPr>
            <w:rPr>
              <w:rFonts w:ascii="Cambria Math" w:hAnsi="Cambria Math" w:cs="Cambria Math" w:eastAsia="Cambria Math"/>
            </w:rPr>
            <m:t>0.225</m:t>
          </m:r>
          <m:r>
            <m:rPr>
              <m:sty m:val="p"/>
            </m:rPr>
            <w:rPr>
              <w:rFonts w:ascii="Cambria Math" w:hAnsi="Cambria Math" w:cs="Cambria Math" w:eastAsia="Cambria Math"/>
            </w:rPr>
            <m:t>+</m:t>
          </m:r>
          <m:r>
            <m:rPr>
              <m:sty m:val="p"/>
            </m:rPr>
            <w:rPr>
              <w:rFonts w:ascii="Cambria Math" w:hAnsi="Cambria Math" w:cs="Cambria Math" w:eastAsia="Cambria Math"/>
            </w:rPr>
            <m:t>0.204</m:t>
          </m:r>
          <m:r>
            <m:rPr>
              <m:sty m:val="p"/>
            </m:rPr>
            <w:rPr>
              <w:rFonts w:ascii="Cambria Math" w:hAnsi="Cambria Math" w:cs="Cambria Math" w:eastAsia="Cambria Math"/>
            </w:rPr>
            <m:t>=</m:t>
          </m:r>
          <m:r>
            <m:rPr>
              <m:sty m:val="p"/>
            </m:rPr>
            <w:rPr>
              <w:rFonts w:ascii="Cambria Math" w:hAnsi="Cambria Math" w:cs="Cambria Math" w:eastAsia="Cambria Math"/>
            </w:rPr>
            <m:t>0.741</m:t>
          </m:r>
        </m:oMath>
      </m:oMathPara>
    </w:p>
    <w:p>
      <w:pPr>
        <w:pStyle w:val="ListNumber"/>
        <w:spacing w:after="60"/>
        <w:numPr>
          <w:ilvl w:val="0"/>
          <w:numId w:val="18"/>
        </w:numPr>
      </w:pPr>
      <w:r>
        <w:rPr>
          <w:rFonts w:ascii="宋体" w:hAnsi="宋体" w:eastAsia="宋体"/>
          <w:b/>
          <w:sz w:val="21"/>
        </w:rPr>
        <w:t>阶梯降级自适应执行</w:t>
      </w:r>
      <w:r>
        <w:rPr>
          <w:rFonts w:ascii="宋体" w:hAnsi="宋体" w:eastAsia="宋体"/>
          <w:sz w:val="21"/>
        </w:rPr>
        <w:t xml:space="preserve">：判定 </w:t>
      </w:r>
      <m:oMath>
        <m:sSub>
          <m:e>
            <m:r>
              <m:rPr>
                <m:sty m:val="p"/>
              </m:rPr>
              <w:rPr>
                <w:rFonts w:ascii="Cambria Math" w:hAnsi="Cambria Math" w:cs="Cambria Math" w:eastAsia="Cambria Math"/>
              </w:rPr>
              <m:t>C</m:t>
            </m:r>
          </m:e>
          <m:sub>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d</m:t>
            </m:r>
            <m:r>
              <m:rPr>
                <m:sty m:val="p"/>
              </m:rPr>
              <w:rPr>
                <w:rFonts w:ascii="Cambria Math" w:hAnsi="Cambria Math" w:cs="Cambria Math" w:eastAsia="Cambria Math"/>
              </w:rPr>
              <m:t>e</m:t>
            </m:r>
            <m:r>
              <m:rPr>
                <m:sty m:val="p"/>
              </m:rPr>
              <w:rPr>
                <w:rFonts w:ascii="Cambria Math" w:hAnsi="Cambria Math" w:cs="Cambria Math" w:eastAsia="Cambria Math"/>
              </w:rPr>
              <m:t>r</m:t>
            </m:r>
          </m:sub>
        </m:sSub>
        <m:r>
          <m:rPr>
            <m:sty m:val="p"/>
          </m:rPr>
          <w:rPr>
            <w:rFonts w:ascii="Cambria Math" w:hAnsi="Cambria Math" w:cs="Cambria Math" w:eastAsia="Cambria Math"/>
          </w:rPr>
          <m:t>=</m:t>
        </m:r>
        <m:r>
          <m:rPr>
            <m:sty m:val="p"/>
          </m:rPr>
          <w:rPr>
            <w:rFonts w:ascii="Cambria Math" w:hAnsi="Cambria Math" w:cs="Cambria Math" w:eastAsia="Cambria Math"/>
          </w:rPr>
          <m:t>0.741</m:t>
        </m:r>
      </m:oMath>
      <w:r>
        <w:rPr>
          <w:rFonts w:ascii="宋体" w:hAnsi="宋体" w:eastAsia="宋体"/>
          <w:sz w:val="21"/>
        </w:rPr>
        <w:t xml:space="preserve"> 跨越低阈值 </w:t>
      </w:r>
      <m:oMath>
        <m:sSub>
          <m:e>
            <m:r>
              <m:rPr>
                <m:sty m:val="p"/>
              </m:rPr>
              <w:rPr>
                <w:rFonts w:ascii="Cambria Math" w:hAnsi="Cambria Math" w:cs="Cambria Math" w:eastAsia="Cambria Math"/>
              </w:rPr>
              <m:t>τ</m:t>
            </m:r>
          </m:e>
          <m:sub>
            <m:r>
              <m:rPr>
                <m:sty m:val="p"/>
              </m:rPr>
              <w:rPr>
                <w:rFonts w:ascii="Cambria Math" w:hAnsi="Cambria Math" w:cs="Cambria Math" w:eastAsia="Cambria Math"/>
              </w:rPr>
              <m:t>l</m:t>
            </m:r>
            <m:r>
              <m:rPr>
                <m:sty m:val="p"/>
              </m:rPr>
              <w:rPr>
                <w:rFonts w:ascii="Cambria Math" w:hAnsi="Cambria Math" w:cs="Cambria Math" w:eastAsia="Cambria Math"/>
              </w:rPr>
              <m:t>o</m:t>
            </m:r>
          </m:sub>
        </m:sSub>
        <m:r>
          <m:rPr>
            <m:sty m:val="p"/>
          </m:rPr>
          <w:rPr>
            <w:rFonts w:ascii="Cambria Math" w:hAnsi="Cambria Math" w:cs="Cambria Math" w:eastAsia="Cambria Math"/>
          </w:rPr>
          <m:t>(</m:t>
        </m:r>
        <m:r>
          <m:rPr>
            <m:sty m:val="p"/>
          </m:rPr>
          <w:rPr>
            <w:rFonts w:ascii="Cambria Math" w:hAnsi="Cambria Math" w:cs="Cambria Math" w:eastAsia="Cambria Math"/>
          </w:rPr>
          <m:t>0.60</m:t>
        </m:r>
        <m:r>
          <m:rPr>
            <m:sty m:val="p"/>
          </m:rPr>
          <w:rPr>
            <w:rFonts w:ascii="Cambria Math" w:hAnsi="Cambria Math" w:cs="Cambria Math" w:eastAsia="Cambria Math"/>
          </w:rPr>
          <m:t>)</m:t>
        </m:r>
      </m:oMath>
      <w:r>
        <w:rPr>
          <w:rFonts w:ascii="宋体" w:hAnsi="宋体" w:eastAsia="宋体"/>
          <w:sz w:val="21"/>
        </w:rPr>
        <w:t xml:space="preserve">，但尚未达到高阈值 </w:t>
      </w:r>
      <m:oMath>
        <m:sSub>
          <m:e>
            <m:r>
              <m:rPr>
                <m:sty m:val="p"/>
              </m:rPr>
              <w:rPr>
                <w:rFonts w:ascii="Cambria Math" w:hAnsi="Cambria Math" w:cs="Cambria Math" w:eastAsia="Cambria Math"/>
              </w:rPr>
              <m:t>τ</m:t>
            </m:r>
          </m:e>
          <m:sub>
            <m:r>
              <m:rPr>
                <m:sty m:val="p"/>
              </m:rPr>
              <w:rPr>
                <w:rFonts w:ascii="Cambria Math" w:hAnsi="Cambria Math" w:cs="Cambria Math" w:eastAsia="Cambria Math"/>
              </w:rPr>
              <m:t>h</m:t>
            </m:r>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0.85</m:t>
        </m:r>
        <m:r>
          <m:rPr>
            <m:sty m:val="p"/>
          </m:rPr>
          <w:rPr>
            <w:rFonts w:ascii="Cambria Math" w:hAnsi="Cambria Math" w:cs="Cambria Math" w:eastAsia="Cambria Math"/>
          </w:rPr>
          <m:t>)</m:t>
        </m:r>
      </m:oMath>
      <w:r>
        <w:rPr>
          <w:rFonts w:ascii="宋体" w:hAnsi="宋体" w:eastAsia="宋体"/>
          <w:sz w:val="21"/>
        </w:rPr>
        <w:t>，系统进入过载预警降级态；</w:t>
      </w:r>
    </w:p>
    <w:p>
      <w:pPr>
        <w:pStyle w:val="ListBullet"/>
        <w:spacing w:after="60"/>
      </w:pPr>
      <w:r>
        <w:rPr>
          <w:rFonts w:ascii="宋体" w:hAnsi="宋体" w:eastAsia="宋体"/>
          <w:sz w:val="21"/>
        </w:rPr>
        <w:t xml:space="preserve">阶梯降级模块计算各业务的放行概率。由于超载比例因子 </w:t>
      </w:r>
      <m:oMath>
        <m:f>
          <m:num>
            <m:r>
              <m:rPr>
                <m:sty m:val="p"/>
              </m:rPr>
              <w:rPr>
                <w:rFonts w:ascii="Cambria Math" w:hAnsi="Cambria Math" w:cs="Cambria Math" w:eastAsia="Cambria Math"/>
              </w:rPr>
              <m:t>0.741</m:t>
            </m:r>
            <m:r>
              <m:rPr>
                <m:sty m:val="p"/>
              </m:rPr>
              <w:rPr>
                <w:rFonts w:ascii="Cambria Math" w:hAnsi="Cambria Math" w:cs="Cambria Math" w:eastAsia="Cambria Math"/>
              </w:rPr>
              <m:t>−</m:t>
            </m:r>
            <m:r>
              <m:rPr>
                <m:sty m:val="p"/>
              </m:rPr>
              <w:rPr>
                <w:rFonts w:ascii="Cambria Math" w:hAnsi="Cambria Math" w:cs="Cambria Math" w:eastAsia="Cambria Math"/>
              </w:rPr>
              <m:t>0.60</m:t>
            </m:r>
          </m:num>
          <m:den>
            <m:r>
              <m:rPr>
                <m:sty m:val="p"/>
              </m:rPr>
              <w:rPr>
                <w:rFonts w:ascii="Cambria Math" w:hAnsi="Cambria Math" w:cs="Cambria Math" w:eastAsia="Cambria Math"/>
              </w:rPr>
              <m:t>0.85</m:t>
            </m:r>
            <m:r>
              <m:rPr>
                <m:sty m:val="p"/>
              </m:rPr>
              <w:rPr>
                <w:rFonts w:ascii="Cambria Math" w:hAnsi="Cambria Math" w:cs="Cambria Math" w:eastAsia="Cambria Math"/>
              </w:rPr>
              <m:t>−</m:t>
            </m:r>
            <m:r>
              <m:rPr>
                <m:sty m:val="p"/>
              </m:rPr>
              <w:rPr>
                <w:rFonts w:ascii="Cambria Math" w:hAnsi="Cambria Math" w:cs="Cambria Math" w:eastAsia="Cambria Math"/>
              </w:rPr>
              <m:t>0.60</m:t>
            </m:r>
          </m:den>
        </m:f>
        <m:r>
          <m:rPr>
            <m:sty m:val="p"/>
          </m:rPr>
          <w:rPr>
            <w:rFonts w:ascii="Cambria Math" w:hAnsi="Cambria Math" w:cs="Cambria Math" w:eastAsia="Cambria Math"/>
          </w:rPr>
          <m:t>=</m:t>
        </m:r>
        <m:f>
          <m:num>
            <m:r>
              <m:rPr>
                <m:sty m:val="p"/>
              </m:rPr>
              <w:rPr>
                <w:rFonts w:ascii="Cambria Math" w:hAnsi="Cambria Math" w:cs="Cambria Math" w:eastAsia="Cambria Math"/>
              </w:rPr>
              <m:t>0.141</m:t>
            </m:r>
          </m:num>
          <m:den>
            <m:r>
              <m:rPr>
                <m:sty m:val="p"/>
              </m:rPr>
              <w:rPr>
                <w:rFonts w:ascii="Cambria Math" w:hAnsi="Cambria Math" w:cs="Cambria Math" w:eastAsia="Cambria Math"/>
              </w:rPr>
              <m:t>0.25</m:t>
            </m:r>
          </m:den>
        </m:f>
        <m:r>
          <m:rPr>
            <m:sty m:val="p"/>
          </m:rPr>
          <w:rPr>
            <w:rFonts w:ascii="Cambria Math" w:hAnsi="Cambria Math" w:cs="Cambria Math" w:eastAsia="Cambria Math"/>
          </w:rPr>
          <m:t>=</m:t>
        </m:r>
        <m:r>
          <m:rPr>
            <m:sty m:val="p"/>
          </m:rPr>
          <w:rPr>
            <w:rFonts w:ascii="Cambria Math" w:hAnsi="Cambria Math" w:cs="Cambria Math" w:eastAsia="Cambria Math"/>
          </w:rPr>
          <m:t>0.564</m:t>
        </m:r>
      </m:oMath>
      <w:r>
        <w:rPr>
          <w:rFonts w:ascii="宋体" w:hAnsi="宋体" w:eastAsia="宋体"/>
          <w:sz w:val="21"/>
        </w:rPr>
        <w:t>：</w:t>
      </w:r>
    </w:p>
    <w:p>
      <w:pPr>
        <w:pStyle w:val="ListBullet"/>
        <w:spacing w:after="60"/>
      </w:pPr>
      <w:r>
        <w:rPr>
          <w:rFonts w:ascii="宋体" w:hAnsi="宋体" w:eastAsia="宋体"/>
          <w:sz w:val="21"/>
        </w:rPr>
        <w:t>对于个性化推荐 RecommendService（</w:t>
      </w:r>
      <m:oMath>
        <m:sSub>
          <m:e>
            <m:r>
              <m:rPr>
                <m:sty m:val="p"/>
              </m:rPr>
              <w:rPr>
                <w:rFonts w:ascii="Cambria Math" w:hAnsi="Cambria Math" w:cs="Cambria Math" w:eastAsia="Cambria Math"/>
              </w:rPr>
              <m:t>λ</m:t>
            </m:r>
          </m:e>
          <m:sub>
            <m:r>
              <m:rPr>
                <m:sty m:val="p"/>
              </m:rPr>
              <w:rPr>
                <w:rFonts w:ascii="Cambria Math" w:hAnsi="Cambria Math" w:cs="Cambria Math" w:eastAsia="Cambria Math"/>
              </w:rPr>
              <m:t>r</m:t>
            </m:r>
            <m:r>
              <m:rPr>
                <m:sty m:val="p"/>
              </m:rPr>
              <w:rPr>
                <w:rFonts w:ascii="Cambria Math" w:hAnsi="Cambria Math" w:cs="Cambria Math" w:eastAsia="Cambria Math"/>
              </w:rPr>
              <m:t>e</m:t>
            </m:r>
            <m:r>
              <m:rPr>
                <m:sty m:val="p"/>
              </m:rPr>
              <w:rPr>
                <w:rFonts w:ascii="Cambria Math" w:hAnsi="Cambria Math" w:cs="Cambria Math" w:eastAsia="Cambria Math"/>
              </w:rPr>
              <m:t>c</m:t>
            </m:r>
          </m:sub>
        </m:sSub>
        <m:r>
          <m:rPr>
            <m:sty m:val="p"/>
          </m:rPr>
          <w:rPr>
            <w:rFonts w:ascii="Cambria Math" w:hAnsi="Cambria Math" w:cs="Cambria Math" w:eastAsia="Cambria Math"/>
          </w:rPr>
          <m:t>=</m:t>
        </m:r>
        <m:r>
          <m:rPr>
            <m:sty m:val="p"/>
          </m:rPr>
          <w:rPr>
            <w:rFonts w:ascii="Cambria Math" w:hAnsi="Cambria Math" w:cs="Cambria Math" w:eastAsia="Cambria Math"/>
          </w:rPr>
          <m:t>0.1</m:t>
        </m:r>
      </m:oMath>
      <w:r>
        <w:rPr>
          <w:rFonts w:ascii="宋体" w:hAnsi="宋体" w:eastAsia="宋体"/>
          <w:sz w:val="21"/>
        </w:rPr>
        <w:t xml:space="preserve">）：放行概率 </w:t>
      </w:r>
      <m:oMath>
        <m:sSub>
          <m:e>
            <m:r>
              <m:rPr>
                <m:sty m:val="p"/>
              </m:rPr>
              <w:rPr>
                <w:rFonts w:ascii="Cambria Math" w:hAnsi="Cambria Math" w:cs="Cambria Math" w:eastAsia="Cambria Math"/>
              </w:rPr>
              <m:t>P</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0.564</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0.1</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0.508</m:t>
        </m:r>
        <m:r>
          <m:rPr>
            <m:sty m:val="p"/>
          </m:rPr>
          <w:rPr>
            <w:rFonts w:ascii="Cambria Math" w:hAnsi="Cambria Math" w:cs="Cambria Math" w:eastAsia="Cambria Math"/>
          </w:rPr>
          <m:t>=</m:t>
        </m:r>
        <m:r>
          <m:rPr>
            <m:sty m:val="p"/>
          </m:rPr>
          <w:rPr>
            <w:rFonts w:ascii="Cambria Math" w:hAnsi="Cambria Math" w:cs="Cambria Math" w:eastAsia="Cambria Math"/>
          </w:rPr>
          <m:t>0.492</m:t>
        </m:r>
      </m:oMath>
      <w:r>
        <w:rPr>
          <w:rFonts w:ascii="宋体" w:hAnsi="宋体" w:eastAsia="宋体"/>
          <w:sz w:val="21"/>
        </w:rPr>
        <w:t>（50.8% 的推荐请求被直接切除，返回空列表）；</w:t>
      </w:r>
    </w:p>
    <w:p>
      <w:pPr>
        <w:pStyle w:val="ListBullet"/>
        <w:spacing w:after="60"/>
      </w:pPr>
      <w:r>
        <w:rPr>
          <w:rFonts w:ascii="宋体" w:hAnsi="宋体" w:eastAsia="宋体"/>
          <w:sz w:val="21"/>
        </w:rPr>
        <w:t>对于促销优惠 PromoService（</w:t>
      </w:r>
      <m:oMath>
        <m:sSub>
          <m:e>
            <m:r>
              <m:rPr>
                <m:sty m:val="p"/>
              </m:rPr>
              <w:rPr>
                <w:rFonts w:ascii="Cambria Math" w:hAnsi="Cambria Math" w:cs="Cambria Math" w:eastAsia="Cambria Math"/>
              </w:rPr>
              <m:t>λ</m:t>
            </m:r>
          </m:e>
          <m:sub>
            <m:r>
              <m:rPr>
                <m:sty m:val="p"/>
              </m:rPr>
              <w:rPr>
                <w:rFonts w:ascii="Cambria Math" w:hAnsi="Cambria Math" w:cs="Cambria Math" w:eastAsia="Cambria Math"/>
              </w:rPr>
              <m:t>p</m:t>
            </m:r>
            <m:r>
              <m:rPr>
                <m:sty m:val="p"/>
              </m:rPr>
              <w:rPr>
                <w:rFonts w:ascii="Cambria Math" w:hAnsi="Cambria Math" w:cs="Cambria Math" w:eastAsia="Cambria Math"/>
              </w:rPr>
              <m:t>r</m:t>
            </m:r>
            <m:r>
              <m:rPr>
                <m:sty m:val="p"/>
              </m:rPr>
              <w:rPr>
                <w:rFonts w:ascii="Cambria Math" w:hAnsi="Cambria Math" w:cs="Cambria Math" w:eastAsia="Cambria Math"/>
              </w:rPr>
              <m:t>o</m:t>
            </m:r>
            <m:r>
              <m:rPr>
                <m:sty m:val="p"/>
              </m:rPr>
              <w:rPr>
                <w:rFonts w:ascii="Cambria Math" w:hAnsi="Cambria Math" w:cs="Cambria Math" w:eastAsia="Cambria Math"/>
              </w:rPr>
              <m:t>m</m:t>
            </m:r>
            <m:r>
              <m:rPr>
                <m:sty m:val="p"/>
              </m:rPr>
              <w:rPr>
                <w:rFonts w:ascii="Cambria Math" w:hAnsi="Cambria Math" w:cs="Cambria Math" w:eastAsia="Cambria Math"/>
              </w:rPr>
              <m:t>o</m:t>
            </m:r>
          </m:sub>
        </m:sSub>
        <m:r>
          <m:rPr>
            <m:sty m:val="p"/>
          </m:rPr>
          <w:rPr>
            <w:rFonts w:ascii="Cambria Math" w:hAnsi="Cambria Math" w:cs="Cambria Math" w:eastAsia="Cambria Math"/>
          </w:rPr>
          <m:t>=</m:t>
        </m:r>
        <m:r>
          <m:rPr>
            <m:sty m:val="p"/>
          </m:rPr>
          <w:rPr>
            <w:rFonts w:ascii="Cambria Math" w:hAnsi="Cambria Math" w:cs="Cambria Math" w:eastAsia="Cambria Math"/>
          </w:rPr>
          <m:t>0.4</m:t>
        </m:r>
      </m:oMath>
      <w:r>
        <w:rPr>
          <w:rFonts w:ascii="宋体" w:hAnsi="宋体" w:eastAsia="宋体"/>
          <w:sz w:val="21"/>
        </w:rPr>
        <w:t xml:space="preserve">）：放行概率 </w:t>
      </w:r>
      <m:oMath>
        <m:sSub>
          <m:e>
            <m:r>
              <m:rPr>
                <m:sty m:val="p"/>
              </m:rPr>
              <w:rPr>
                <w:rFonts w:ascii="Cambria Math" w:hAnsi="Cambria Math" w:cs="Cambria Math" w:eastAsia="Cambria Math"/>
              </w:rPr>
              <m:t>P</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0.564</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0.4</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0.338</m:t>
        </m:r>
        <m:r>
          <m:rPr>
            <m:sty m:val="p"/>
          </m:rPr>
          <w:rPr>
            <w:rFonts w:ascii="Cambria Math" w:hAnsi="Cambria Math" w:cs="Cambria Math" w:eastAsia="Cambria Math"/>
          </w:rPr>
          <m:t>=</m:t>
        </m:r>
        <m:r>
          <m:rPr>
            <m:sty m:val="p"/>
          </m:rPr>
          <w:rPr>
            <w:rFonts w:ascii="Cambria Math" w:hAnsi="Cambria Math" w:cs="Cambria Math" w:eastAsia="Cambria Math"/>
          </w:rPr>
          <m:t>0.662</m:t>
        </m:r>
      </m:oMath>
      <w:r>
        <w:rPr>
          <w:rFonts w:ascii="宋体" w:hAnsi="宋体" w:eastAsia="宋体"/>
          <w:sz w:val="21"/>
        </w:rPr>
        <w:t>（33.8% 的非必要满减计算被切换为快速返回默认静态折扣）；</w:t>
      </w:r>
    </w:p>
    <w:p>
      <w:pPr>
        <w:pStyle w:val="ListBullet"/>
        <w:spacing w:after="60"/>
      </w:pPr>
      <w:r>
        <w:rPr>
          <w:rFonts w:ascii="宋体" w:hAnsi="宋体" w:eastAsia="宋体"/>
          <w:sz w:val="21"/>
        </w:rPr>
        <w:t>对于支付与下单结算请求（</w:t>
      </w:r>
      <m:oMath>
        <m:r>
          <m:rPr>
            <m:sty m:val="p"/>
          </m:rPr>
          <w:rPr>
            <w:rFonts w:ascii="Cambria Math" w:hAnsi="Cambria Math" w:cs="Cambria Math" w:eastAsia="Cambria Math"/>
          </w:rPr>
          <m:t>λ</m:t>
        </m:r>
        <m:r>
          <m:rPr>
            <m:sty m:val="p"/>
          </m:rPr>
          <w:rPr>
            <w:rFonts w:ascii="Cambria Math" w:hAnsi="Cambria Math" w:cs="Cambria Math" w:eastAsia="Cambria Math"/>
          </w:rPr>
          <m:t>=</m:t>
        </m:r>
        <m:r>
          <m:rPr>
            <m:sty m:val="p"/>
          </m:rPr>
          <w:rPr>
            <w:rFonts w:ascii="Cambria Math" w:hAnsi="Cambria Math" w:cs="Cambria Math" w:eastAsia="Cambria Math"/>
          </w:rPr>
          <m:t>1.0</m:t>
        </m:r>
      </m:oMath>
      <w:r>
        <w:rPr>
          <w:rFonts w:ascii="宋体" w:hAnsi="宋体" w:eastAsia="宋体"/>
          <w:sz w:val="21"/>
        </w:rPr>
        <w:t xml:space="preserve">）：放行概率 </w:t>
      </w:r>
      <m:oMath>
        <m:sSub>
          <m:e>
            <m:r>
              <m:rPr>
                <m:sty m:val="p"/>
              </m:rPr>
              <w:rPr>
                <w:rFonts w:ascii="Cambria Math" w:hAnsi="Cambria Math" w:cs="Cambria Math" w:eastAsia="Cambria Math"/>
              </w:rPr>
              <m:t>P</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r>
          <m:rPr>
            <m:sty m:val="p"/>
          </m:rPr>
          <w:rPr>
            <w:rFonts w:ascii="Cambria Math" w:hAnsi="Cambria Math" w:cs="Cambria Math" w:eastAsia="Cambria Math"/>
          </w:rPr>
          <m:t>≡</m:t>
        </m:r>
        <m:r>
          <m:rPr>
            <m:sty m:val="p"/>
          </m:rPr>
          <w:rPr>
            <w:rFonts w:ascii="Cambria Math" w:hAnsi="Cambria Math" w:cs="Cambria Math" w:eastAsia="Cambria Math"/>
          </w:rPr>
          <m:t>1.0</m:t>
        </m:r>
      </m:oMath>
      <w:r>
        <w:rPr>
          <w:rFonts w:ascii="宋体" w:hAnsi="宋体" w:eastAsia="宋体"/>
          <w:sz w:val="21"/>
        </w:rPr>
        <w:t>，保持全量透传。</w:t>
      </w:r>
    </w:p>
    <w:p>
      <w:pPr>
        <w:pStyle w:val="ListNumber"/>
        <w:spacing w:after="60"/>
        <w:numPr>
          <w:ilvl w:val="0"/>
          <w:numId w:val="18"/>
        </w:numPr>
      </w:pPr>
      <w:r>
        <w:rPr>
          <w:rFonts w:ascii="宋体" w:hAnsi="宋体" w:eastAsia="宋体"/>
          <w:b/>
          <w:sz w:val="21"/>
        </w:rPr>
        <w:t>技术效果</w:t>
      </w:r>
      <w:r>
        <w:rPr>
          <w:rFonts w:ascii="宋体" w:hAnsi="宋体" w:eastAsia="宋体"/>
          <w:sz w:val="21"/>
        </w:rPr>
        <w:t>：非核心负载被瞬间削减 40% 以上，使得 StockService 与 OrderService 的关键计算资源得到有效保全，系统未出现任何进程宕机或内存溢出。</w:t>
      </w:r>
    </w:p>
    <w:p>
      <w:pPr>
        <w:pStyle w:val="Heading4"/>
      </w:pPr>
      <w:r>
        <w:rPr>
          <w:rFonts w:ascii="宋体" w:hAnsi="宋体" w:eastAsia="宋体"/>
        </w:rPr>
        <w:t>场景三：下游极端死锁与刚性熔断触发阶段</w:t>
      </w:r>
    </w:p>
    <w:p>
      <w:pPr>
        <w:spacing w:after="120" w:line="276" w:lineRule="auto"/>
      </w:pPr>
      <w:r>
        <w:rPr>
          <w:rFonts w:ascii="宋体" w:hAnsi="宋体" w:eastAsia="宋体"/>
          <w:sz w:val="21"/>
        </w:rPr>
        <w:t>若下游 StockService 底层数据库发生死锁，其队列彻底饱和（</w:t>
      </w:r>
      <m:oMath>
        <m:sSub>
          <m:e>
            <m:r>
              <m:rPr>
                <m:sty m:val="p"/>
              </m:rPr>
              <w:rPr>
                <w:rFonts w:ascii="Cambria Math" w:hAnsi="Cambria Math" w:cs="Cambria Math" w:eastAsia="Cambria Math"/>
              </w:rPr>
              <m:t>Q</m:t>
            </m:r>
          </m:e>
          <m:sub>
            <m:r>
              <m:rPr>
                <m:sty m:val="p"/>
              </m:rPr>
              <w:rPr>
                <w:rFonts w:ascii="Cambria Math" w:hAnsi="Cambria Math" w:cs="Cambria Math" w:eastAsia="Cambria Math"/>
              </w:rPr>
              <m:t>w</m:t>
            </m:r>
            <m:r>
              <m:rPr>
                <m:sty m:val="p"/>
              </m:rPr>
              <w:rPr>
                <w:rFonts w:ascii="Cambria Math" w:hAnsi="Cambria Math" w:cs="Cambria Math" w:eastAsia="Cambria Math"/>
              </w:rPr>
              <m:t>a</m:t>
            </m:r>
            <m:r>
              <m:rPr>
                <m:sty m:val="p"/>
              </m:rPr>
              <w:rPr>
                <w:rFonts w:ascii="Cambria Math" w:hAnsi="Cambria Math" w:cs="Cambria Math" w:eastAsia="Cambria Math"/>
              </w:rPr>
              <m:t>i</m:t>
            </m:r>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500</m:t>
        </m:r>
      </m:oMath>
      <w:r>
        <w:rPr>
          <w:rFonts w:ascii="宋体" w:hAnsi="宋体" w:eastAsia="宋体"/>
          <w:sz w:val="21"/>
        </w:rPr>
        <w:t>），响应时延超过 1000ms（</w:t>
      </w:r>
      <m:oMath>
        <m:sSup>
          <m:e>
            <m:r>
              <m:rPr>
                <m:sty m:val="p"/>
              </m:rPr>
              <w:rPr>
                <w:rFonts w:ascii="Cambria Math" w:hAnsi="Cambria Math" w:cs="Cambria Math" w:eastAsia="Cambria Math"/>
              </w:rPr>
              <m:t>T</m:t>
            </m:r>
          </m:e>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p>
        <m:r>
          <m:rPr>
            <m:sty m:val="p"/>
          </m:rPr>
          <w:rPr>
            <w:rFonts w:ascii="Cambria Math" w:hAnsi="Cambria Math" w:cs="Cambria Math" w:eastAsia="Cambria Math"/>
          </w:rPr>
          <m:t>=</m:t>
        </m:r>
        <m:r>
          <m:rPr>
            <m:sty m:val="p"/>
          </m:rPr>
          <w:rPr>
            <w:rFonts w:ascii="Cambria Math" w:hAnsi="Cambria Math" w:cs="Cambria Math" w:eastAsia="Cambria Math"/>
          </w:rPr>
          <m:t>1.0</m:t>
        </m:r>
      </m:oMath>
      <w:r>
        <w:rPr>
          <w:rFonts w:ascii="宋体" w:hAnsi="宋体" w:eastAsia="宋体"/>
          <w:sz w:val="21"/>
        </w:rPr>
        <w:t xml:space="preserve">），阻抗 </w:t>
      </w:r>
      <m:oMath>
        <m:r>
          <m:rPr>
            <m:sty m:val="p"/>
          </m:rPr>
          <w:rPr>
            <w:rFonts w:ascii="Cambria Math" w:hAnsi="Cambria Math" w:cs="Cambria Math" w:eastAsia="Cambria Math"/>
          </w:rPr>
          <m:t>Z</m:t>
        </m:r>
        <m:r>
          <m:rPr>
            <m:sty m:val="p"/>
          </m:rPr>
          <w:rPr>
            <w:rFonts w:ascii="Cambria Math" w:hAnsi="Cambria Math" w:cs="Cambria Math" w:eastAsia="Cambria Math"/>
          </w:rPr>
          <m:t>=</m:t>
        </m:r>
        <m:r>
          <m:rPr>
            <m:sty m:val="p"/>
          </m:rPr>
          <w:rPr>
            <w:rFonts w:ascii="Cambria Math" w:hAnsi="Cambria Math" w:cs="Cambria Math" w:eastAsia="Cambria Math"/>
          </w:rPr>
          <m:t>1.0</m:t>
        </m:r>
      </m:oMath>
      <w:r>
        <w:rPr>
          <w:rFonts w:ascii="宋体" w:hAnsi="宋体" w:eastAsia="宋体"/>
          <w:sz w:val="21"/>
        </w:rPr>
        <w:t xml:space="preserve">；此时 StockService 综合拥塞指数 </w:t>
      </w:r>
      <m:oMath>
        <m:sSub>
          <m:e>
            <m:r>
              <m:rPr>
                <m:sty m:val="p"/>
              </m:rPr>
              <w:rPr>
                <w:rFonts w:ascii="Cambria Math" w:hAnsi="Cambria Math" w:cs="Cambria Math" w:eastAsia="Cambria Math"/>
              </w:rPr>
              <m:t>C</m:t>
            </m:r>
          </m:e>
          <m:sub>
            <m:r>
              <m:rPr>
                <m:sty m:val="p"/>
              </m:rPr>
              <w:rPr>
                <w:rFonts w:ascii="Cambria Math" w:hAnsi="Cambria Math" w:cs="Cambria Math" w:eastAsia="Cambria Math"/>
              </w:rPr>
              <m:t>s</m:t>
            </m:r>
            <m:r>
              <m:rPr>
                <m:sty m:val="p"/>
              </m:rPr>
              <w:rPr>
                <w:rFonts w:ascii="Cambria Math" w:hAnsi="Cambria Math" w:cs="Cambria Math" w:eastAsia="Cambria Math"/>
              </w:rPr>
              <m:t>t</m:t>
            </m:r>
            <m:r>
              <m:rPr>
                <m:sty m:val="p"/>
              </m:rPr>
              <w:rPr>
                <w:rFonts w:ascii="Cambria Math" w:hAnsi="Cambria Math" w:cs="Cambria Math" w:eastAsia="Cambria Math"/>
              </w:rPr>
              <m:t>o</m:t>
            </m:r>
            <m:r>
              <m:rPr>
                <m:sty m:val="p"/>
              </m:rPr>
              <w:rPr>
                <w:rFonts w:ascii="Cambria Math" w:hAnsi="Cambria Math" w:cs="Cambria Math" w:eastAsia="Cambria Math"/>
              </w:rPr>
              <m:t>c</m:t>
            </m:r>
            <m:r>
              <m:rPr>
                <m:sty m:val="p"/>
              </m:rPr>
              <w:rPr>
                <w:rFonts w:ascii="Cambria Math" w:hAnsi="Cambria Math" w:cs="Cambria Math" w:eastAsia="Cambria Math"/>
              </w:rPr>
              <m:t>k</m:t>
            </m:r>
          </m:sub>
        </m:sSub>
      </m:oMath>
      <w:r>
        <w:rPr>
          <w:rFonts w:ascii="宋体" w:hAnsi="宋体" w:eastAsia="宋体"/>
          <w:sz w:val="21"/>
        </w:rPr>
        <w:t xml:space="preserve"> 跃升至 0.92，超过高阈值 </w:t>
      </w:r>
      <m:oMath>
        <m:sSub>
          <m:e>
            <m:r>
              <m:rPr>
                <m:sty m:val="p"/>
              </m:rPr>
              <w:rPr>
                <w:rFonts w:ascii="Cambria Math" w:hAnsi="Cambria Math" w:cs="Cambria Math" w:eastAsia="Cambria Math"/>
              </w:rPr>
              <m:t>τ</m:t>
            </m:r>
          </m:e>
          <m:sub>
            <m:r>
              <m:rPr>
                <m:sty m:val="p"/>
              </m:rPr>
              <w:rPr>
                <w:rFonts w:ascii="Cambria Math" w:hAnsi="Cambria Math" w:cs="Cambria Math" w:eastAsia="Cambria Math"/>
              </w:rPr>
              <m:t>h</m:t>
            </m:r>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0.85</m:t>
        </m:r>
        <m:r>
          <m:rPr>
            <m:sty m:val="p"/>
          </m:rPr>
          <w:rPr>
            <w:rFonts w:ascii="Cambria Math" w:hAnsi="Cambria Math" w:cs="Cambria Math" w:eastAsia="Cambria Math"/>
          </w:rPr>
          <m:t>)</m:t>
        </m:r>
      </m:oMath>
      <w:r>
        <w:rPr>
          <w:rFonts w:ascii="宋体" w:hAnsi="宋体" w:eastAsia="宋体"/>
          <w:sz w:val="21"/>
        </w:rPr>
        <w:t>。</w:t>
      </w:r>
    </w:p>
    <w:p>
      <w:pPr>
        <w:pStyle w:val="ListNumber"/>
        <w:spacing w:after="60"/>
        <w:numPr>
          <w:ilvl w:val="0"/>
          <w:numId w:val="19"/>
        </w:numPr>
      </w:pPr>
      <w:r>
        <w:rPr>
          <w:rFonts w:ascii="宋体" w:hAnsi="宋体" w:eastAsia="宋体"/>
          <w:sz w:val="21"/>
        </w:rPr>
        <w:t>熔断控制器立刻执行保护，将对 StockService 的调用状态机由 CLOSED 切换为 OPEN；</w:t>
      </w:r>
    </w:p>
    <w:p>
      <w:pPr>
        <w:pStyle w:val="ListNumber"/>
        <w:spacing w:after="60"/>
        <w:numPr>
          <w:ilvl w:val="0"/>
          <w:numId w:val="19"/>
        </w:numPr>
      </w:pPr>
      <w:r>
        <w:rPr>
          <w:rFonts w:ascii="宋体" w:hAnsi="宋体" w:eastAsia="宋体"/>
          <w:sz w:val="21"/>
        </w:rPr>
        <w:t>在 OPEN 状态下，OrderService 对新发起且需要扣减该库存的调用直接执行本地快速失败并返回“当前排队人数过多，请稍后再试”统一兜底，阻断上游线程挂起等待；</w:t>
      </w:r>
    </w:p>
    <w:p>
      <w:pPr>
        <w:pStyle w:val="ListNumber"/>
        <w:spacing w:after="60"/>
        <w:numPr>
          <w:ilvl w:val="0"/>
          <w:numId w:val="19"/>
        </w:numPr>
      </w:pPr>
      <w:r>
        <w:rPr>
          <w:rFonts w:ascii="宋体" w:hAnsi="宋体" w:eastAsia="宋体"/>
          <w:sz w:val="21"/>
        </w:rPr>
        <w:t>StockService 获得喘息窗口，后台工作线程全力处理并清空已积压的在途请求，熔断冷却计时器启动 5 秒倒计时。</w:t>
      </w:r>
    </w:p>
    <w:p>
      <w:pPr>
        <w:pStyle w:val="Heading4"/>
      </w:pPr>
      <w:r>
        <w:rPr>
          <w:rFonts w:ascii="宋体" w:hAnsi="宋体" w:eastAsia="宋体"/>
        </w:rPr>
        <w:t>场景四：自适应动态半开恢复阶段（彻底杜绝二次雪崩）</w:t>
      </w:r>
    </w:p>
    <w:p>
      <w:pPr>
        <w:spacing w:after="120" w:line="276" w:lineRule="auto"/>
      </w:pPr>
      <w:r>
        <w:rPr>
          <w:rFonts w:ascii="宋体" w:hAnsi="宋体" w:eastAsia="宋体"/>
          <w:sz w:val="21"/>
        </w:rPr>
        <w:t>5 秒冷却时间到达，熔断控制器切换至 HALF-OPEN 状态：</w:t>
      </w:r>
    </w:p>
    <w:p>
      <w:pPr>
        <w:pStyle w:val="ListNumber"/>
        <w:spacing w:after="60"/>
        <w:numPr>
          <w:ilvl w:val="0"/>
          <w:numId w:val="20"/>
        </w:numPr>
      </w:pPr>
      <w:r>
        <w:rPr>
          <w:rFonts w:ascii="宋体" w:hAnsi="宋体" w:eastAsia="宋体"/>
          <w:b/>
          <w:sz w:val="21"/>
        </w:rPr>
        <w:t>第 1 个周期</w:t>
      </w:r>
      <w:r>
        <w:rPr>
          <w:rFonts w:ascii="宋体" w:hAnsi="宋体" w:eastAsia="宋体"/>
          <w:sz w:val="21"/>
        </w:rPr>
        <w:t>（</w:t>
      </w:r>
      <m:oMath>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1</m:t>
        </m:r>
      </m:oMath>
      <w:r>
        <w:rPr>
          <w:rFonts w:ascii="宋体" w:hAnsi="宋体" w:eastAsia="宋体"/>
          <w:sz w:val="21"/>
        </w:rPr>
        <w:t xml:space="preserve">）：初始放行比例 </w:t>
      </w:r>
      <m:oMath>
        <m:sSub>
          <m:e>
            <m:r>
              <m:rPr>
                <m:sty m:val="p"/>
              </m:rPr>
              <w:rPr>
                <w:rFonts w:ascii="Cambria Math" w:hAnsi="Cambria Math" w:cs="Cambria Math" w:eastAsia="Cambria Math"/>
              </w:rPr>
              <m:t>R</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R</m:t>
            </m:r>
          </m:e>
          <m:sub>
            <m:r>
              <m:rPr>
                <m:sty m:val="p"/>
              </m:rPr>
              <w:rPr>
                <w:rFonts w:ascii="Cambria Math" w:hAnsi="Cambria Math" w:cs="Cambria Math" w:eastAsia="Cambria Math"/>
              </w:rPr>
              <m:t>0</m:t>
            </m:r>
          </m:sub>
        </m:sSub>
        <m:r>
          <m:rPr>
            <m:sty m:val="p"/>
          </m:rPr>
          <w:rPr>
            <w:rFonts w:ascii="Cambria Math" w:hAnsi="Cambria Math" w:cs="Cambria Math" w:eastAsia="Cambria Math"/>
          </w:rPr>
          <m:t>=</m:t>
        </m:r>
        <m:r>
          <m:rPr>
            <m:sty m:val="p"/>
          </m:rPr>
          <w:rPr>
            <w:rFonts w:ascii="Cambria Math" w:hAnsi="Cambria Math" w:cs="Cambria Math" w:eastAsia="Cambria Math"/>
          </w:rPr>
          <m:t>0.05</m:t>
        </m:r>
      </m:oMath>
      <w:r>
        <w:rPr>
          <w:rFonts w:ascii="宋体" w:hAnsi="宋体" w:eastAsia="宋体"/>
          <w:sz w:val="21"/>
        </w:rPr>
        <w:t>（仅放行 5% 真实请求进行探测）；</w:t>
      </w:r>
    </w:p>
    <w:p>
      <w:pPr>
        <w:pStyle w:val="ListNumber"/>
        <w:spacing w:after="60"/>
        <w:numPr>
          <w:ilvl w:val="0"/>
          <w:numId w:val="20"/>
        </w:numPr>
      </w:pPr>
      <w:r>
        <w:rPr>
          <w:rFonts w:ascii="宋体" w:hAnsi="宋体" w:eastAsia="宋体"/>
          <w:sz w:val="21"/>
        </w:rPr>
        <w:t xml:space="preserve">5% 的流量进入 StockService，下游顺利处理完成，测得平均时延下降至 45ms，队列深度仅为 15，其反馈的传播阻抗 </w:t>
      </w:r>
      <m:oMath>
        <m:sSub>
          <m:e>
            <m:r>
              <m:rPr>
                <m:sty m:val="p"/>
              </m:rPr>
              <w:rPr>
                <w:rFonts w:ascii="Cambria Math" w:hAnsi="Cambria Math" w:cs="Cambria Math" w:eastAsia="Cambria Math"/>
              </w:rPr>
              <m:t>Z</m:t>
            </m:r>
          </m:e>
          <m:sub>
            <m:r>
              <m:rPr>
                <m:sty m:val="p"/>
              </m:rPr>
              <w:rPr>
                <w:rFonts w:ascii="Cambria Math" w:hAnsi="Cambria Math" w:cs="Cambria Math" w:eastAsia="Cambria Math"/>
              </w:rPr>
              <m:t>d</m:t>
            </m:r>
            <m:r>
              <m:rPr>
                <m:sty m:val="p"/>
              </m:rPr>
              <w:rPr>
                <w:rFonts w:ascii="Cambria Math" w:hAnsi="Cambria Math" w:cs="Cambria Math" w:eastAsia="Cambria Math"/>
              </w:rPr>
              <m:t>o</m:t>
            </m:r>
            <m:r>
              <m:rPr>
                <m:sty m:val="p"/>
              </m:rPr>
              <w:rPr>
                <w:rFonts w:ascii="Cambria Math" w:hAnsi="Cambria Math" w:cs="Cambria Math" w:eastAsia="Cambria Math"/>
              </w:rPr>
              <m:t>w</m:t>
            </m:r>
            <m:r>
              <m:rPr>
                <m:sty m:val="p"/>
              </m:rPr>
              <w:rPr>
                <w:rFonts w:ascii="Cambria Math" w:hAnsi="Cambria Math" w:cs="Cambria Math" w:eastAsia="Cambria Math"/>
              </w:rPr>
              <m:t>n</m:t>
            </m:r>
          </m:sub>
        </m:sSub>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45</m:t>
        </m:r>
        <m:r>
          <m:rPr>
            <m:sty m:val="p"/>
          </m:rPr>
          <w:rPr>
            <w:rFonts w:ascii="Cambria Math" w:hAnsi="Cambria Math" w:cs="Cambria Math" w:eastAsia="Cambria Math"/>
          </w:rPr>
          <m:t>/</m:t>
        </m:r>
        <m:r>
          <m:rPr>
            <m:sty m:val="p"/>
          </m:rPr>
          <w:rPr>
            <w:rFonts w:ascii="Cambria Math" w:hAnsi="Cambria Math" w:cs="Cambria Math" w:eastAsia="Cambria Math"/>
          </w:rPr>
          <m:t>1000</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15</m:t>
        </m:r>
        <m:r>
          <m:rPr>
            <m:sty m:val="p"/>
          </m:rPr>
          <w:rPr>
            <w:rFonts w:ascii="Cambria Math" w:hAnsi="Cambria Math" w:cs="Cambria Math" w:eastAsia="Cambria Math"/>
          </w:rPr>
          <m:t>/</m:t>
        </m:r>
        <m:r>
          <m:rPr>
            <m:sty m:val="p"/>
          </m:rPr>
          <w:rPr>
            <w:rFonts w:ascii="Cambria Math" w:hAnsi="Cambria Math" w:cs="Cambria Math" w:eastAsia="Cambria Math"/>
          </w:rPr>
          <m:t>500</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0.0225</m:t>
        </m:r>
        <m:r>
          <m:rPr>
            <m:sty m:val="p"/>
          </m:rPr>
          <w:rPr>
            <w:rFonts w:ascii="Cambria Math" w:hAnsi="Cambria Math" w:cs="Cambria Math" w:eastAsia="Cambria Math"/>
          </w:rPr>
          <m:t>+</m:t>
        </m:r>
        <m:r>
          <m:rPr>
            <m:sty m:val="p"/>
          </m:rPr>
          <w:rPr>
            <w:rFonts w:ascii="Cambria Math" w:hAnsi="Cambria Math" w:cs="Cambria Math" w:eastAsia="Cambria Math"/>
          </w:rPr>
          <m:t>0.015</m:t>
        </m:r>
        <m:r>
          <m:rPr>
            <m:sty m:val="p"/>
          </m:rPr>
          <w:rPr>
            <w:rFonts w:ascii="Cambria Math" w:hAnsi="Cambria Math" w:cs="Cambria Math" w:eastAsia="Cambria Math"/>
          </w:rPr>
          <m:t>=</m:t>
        </m:r>
        <m:r>
          <m:rPr>
            <m:sty m:val="p"/>
          </m:rPr>
          <w:rPr>
            <w:rFonts w:ascii="Cambria Math" w:hAnsi="Cambria Math" w:cs="Cambria Math" w:eastAsia="Cambria Math"/>
          </w:rPr>
          <m:t>0.0375</m:t>
        </m:r>
      </m:oMath>
      <w:r>
        <w:rPr>
          <w:rFonts w:ascii="宋体" w:hAnsi="宋体" w:eastAsia="宋体"/>
          <w:sz w:val="21"/>
        </w:rPr>
        <w:t>；</w:t>
      </w:r>
    </w:p>
    <w:p>
      <w:pPr>
        <w:pStyle w:val="ListNumber"/>
        <w:spacing w:after="60"/>
        <w:numPr>
          <w:ilvl w:val="0"/>
          <w:numId w:val="20"/>
        </w:numPr>
      </w:pPr>
      <w:r>
        <w:rPr>
          <w:rFonts w:ascii="宋体" w:hAnsi="宋体" w:eastAsia="宋体"/>
          <w:sz w:val="21"/>
        </w:rPr>
        <w:t>计算链路健康度余量：</w:t>
      </w:r>
      <m:oMath>
        <m:sSub>
          <m:e>
            <m:r>
              <m:rPr>
                <m:sty m:val="p"/>
              </m:rPr>
              <w:rPr>
                <w:rFonts w:ascii="Cambria Math" w:hAnsi="Cambria Math" w:cs="Cambria Math" w:eastAsia="Cambria Math"/>
              </w:rPr>
              <m:t>e</m:t>
            </m:r>
          </m:e>
          <m:sub>
            <m:r>
              <m:rPr>
                <m:sty m:val="p"/>
              </m:rPr>
              <w:rPr>
                <w:rFonts w:ascii="Cambria Math" w:hAnsi="Cambria Math" w:cs="Cambria Math" w:eastAsia="Cambria Math"/>
              </w:rPr>
              <m:t>1</m:t>
            </m:r>
          </m:sub>
        </m:sSub>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0.0375</m:t>
        </m:r>
        <m:r>
          <m:rPr>
            <m:sty m:val="p"/>
          </m:rPr>
          <w:rPr>
            <w:rFonts w:ascii="Cambria Math" w:hAnsi="Cambria Math" w:cs="Cambria Math" w:eastAsia="Cambria Math"/>
          </w:rPr>
          <m:t>=</m:t>
        </m:r>
        <m:r>
          <m:rPr>
            <m:sty m:val="p"/>
          </m:rPr>
          <w:rPr>
            <w:rFonts w:ascii="Cambria Math" w:hAnsi="Cambria Math" w:cs="Cambria Math" w:eastAsia="Cambria Math"/>
          </w:rPr>
          <m:t>0.9625</m:t>
        </m:r>
      </m:oMath>
      <w:r>
        <w:rPr>
          <w:rFonts w:ascii="宋体" w:hAnsi="宋体" w:eastAsia="宋体"/>
          <w:sz w:val="21"/>
        </w:rPr>
        <w:t>；</w:t>
      </w:r>
    </w:p>
    <w:p>
      <w:pPr>
        <w:pStyle w:val="ListNumber"/>
        <w:spacing w:after="60"/>
        <w:numPr>
          <w:ilvl w:val="0"/>
          <w:numId w:val="20"/>
        </w:numPr>
      </w:pPr>
      <w:r>
        <w:rPr>
          <w:rFonts w:ascii="宋体" w:hAnsi="宋体" w:eastAsia="宋体"/>
          <w:b/>
          <w:sz w:val="21"/>
        </w:rPr>
        <w:t>第 2 个周期</w:t>
      </w:r>
      <w:r>
        <w:rPr>
          <w:rFonts w:ascii="宋体" w:hAnsi="宋体" w:eastAsia="宋体"/>
          <w:sz w:val="21"/>
        </w:rPr>
        <w:t>（</w:t>
      </w:r>
      <m:oMath>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2</m:t>
        </m:r>
      </m:oMath>
      <w:r>
        <w:rPr>
          <w:rFonts w:ascii="宋体" w:hAnsi="宋体" w:eastAsia="宋体"/>
          <w:sz w:val="21"/>
        </w:rPr>
        <w:t>）：根据式 (6) 递推放行比例：</w:t>
      </w:r>
    </w:p>
    <w:p>
      <w:pPr>
        <w:spacing w:before="60" w:after="120"/>
        <w:jc w:val="center"/>
      </w:pPr>
      <m:oMathPara>
        <m:oMath>
          <m:sSub>
            <m:e>
              <m:r>
                <m:rPr>
                  <m:sty m:val="p"/>
                </m:rPr>
                <w:rPr>
                  <w:rFonts w:ascii="Cambria Math" w:hAnsi="Cambria Math" w:cs="Cambria Math" w:eastAsia="Cambria Math"/>
                </w:rPr>
                <m:t>R</m:t>
              </m:r>
            </m:e>
            <m:sub>
              <m:r>
                <m:rPr>
                  <m:sty m:val="p"/>
                </m:rPr>
                <w:rPr>
                  <w:rFonts w:ascii="Cambria Math" w:hAnsi="Cambria Math" w:cs="Cambria Math" w:eastAsia="Cambria Math"/>
                </w:rPr>
                <m:t>2</m:t>
              </m:r>
            </m:sub>
          </m:sSub>
          <m:r>
            <m:rPr>
              <m:sty m:val="p"/>
            </m:rPr>
            <w:rPr>
              <w:rFonts w:ascii="Cambria Math" w:hAnsi="Cambria Math" w:cs="Cambria Math" w:eastAsia="Cambria Math"/>
            </w:rPr>
            <m:t>=</m:t>
          </m:r>
          <m:r>
            <m:rPr>
              <m:sty m:val="p"/>
            </m:rPr>
            <w:rPr>
              <w:rFonts w:ascii="Cambria Math" w:hAnsi="Cambria Math" w:cs="Cambria Math" w:eastAsia="Cambria Math"/>
            </w:rPr>
            <m:t>min</m:t>
          </m:r>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 </m:t>
          </m:r>
          <m:r>
            <m:rPr>
              <m:sty m:val="p"/>
            </m:rPr>
            <w:rPr>
              <w:rFonts w:ascii="Cambria Math" w:hAnsi="Cambria Math" w:cs="Cambria Math" w:eastAsia="Cambria Math"/>
            </w:rPr>
            <m:t>0.05</m:t>
          </m:r>
          <m:r>
            <m:rPr>
              <m:sty m:val="p"/>
            </m:rPr>
            <w:rPr>
              <w:rFonts w:ascii="Cambria Math" w:hAnsi="Cambria Math" w:cs="Cambria Math" w:eastAsia="Cambria Math"/>
            </w:rPr>
            <m:t>+</m:t>
          </m:r>
          <m:r>
            <m:rPr>
              <m:sty m:val="p"/>
            </m:rPr>
            <w:rPr>
              <w:rFonts w:ascii="Cambria Math" w:hAnsi="Cambria Math" w:cs="Cambria Math" w:eastAsia="Cambria Math"/>
            </w:rPr>
            <m:t>0.10</m:t>
          </m:r>
          <m:r>
            <m:rPr>
              <m:sty m:val="p"/>
            </m:rPr>
            <w:rPr>
              <w:rFonts w:ascii="Cambria Math" w:hAnsi="Cambria Math" w:cs="Cambria Math" w:eastAsia="Cambria Math"/>
            </w:rPr>
            <m:t>×</m:t>
          </m:r>
          <m:r>
            <m:rPr>
              <m:sty m:val="p"/>
            </m:rPr>
            <w:rPr>
              <w:rFonts w:ascii="Cambria Math" w:hAnsi="Cambria Math" w:cs="Cambria Math" w:eastAsia="Cambria Math"/>
            </w:rPr>
            <m:t>0.9625</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0.05</m:t>
          </m:r>
          <m:r>
            <m:rPr>
              <m:sty m:val="p"/>
            </m:rPr>
            <w:rPr>
              <w:rFonts w:ascii="Cambria Math" w:hAnsi="Cambria Math" w:cs="Cambria Math" w:eastAsia="Cambria Math"/>
            </w:rPr>
            <m:t>+</m:t>
          </m:r>
          <m:r>
            <m:rPr>
              <m:sty m:val="p"/>
            </m:rPr>
            <w:rPr>
              <w:rFonts w:ascii="Cambria Math" w:hAnsi="Cambria Math" w:cs="Cambria Math" w:eastAsia="Cambria Math"/>
            </w:rPr>
            <m:t>0.096</m:t>
          </m:r>
          <m:r>
            <m:rPr>
              <m:sty m:val="p"/>
            </m:rPr>
            <w:rPr>
              <w:rFonts w:ascii="Cambria Math" w:hAnsi="Cambria Math" w:cs="Cambria Math" w:eastAsia="Cambria Math"/>
            </w:rPr>
            <m:t>=</m:t>
          </m:r>
          <m:r>
            <m:rPr>
              <m:sty m:val="p"/>
            </m:rPr>
            <w:rPr>
              <w:rFonts w:ascii="Cambria Math" w:hAnsi="Cambria Math" w:cs="Cambria Math" w:eastAsia="Cambria Math"/>
            </w:rPr>
            <m:t>0.146</m:t>
          </m:r>
        </m:oMath>
      </m:oMathPara>
    </w:p>
    <w:p>
      <w:pPr>
        <w:spacing w:after="120" w:line="276" w:lineRule="auto"/>
      </w:pPr>
      <w:r>
        <w:rPr>
          <w:rFonts w:ascii="宋体" w:hAnsi="宋体" w:eastAsia="宋体"/>
          <w:sz w:val="21"/>
        </w:rPr>
        <w:t>计算结果表明放行比例平滑提升至 14.6%；</w:t>
      </w:r>
    </w:p>
    <w:p>
      <w:pPr>
        <w:pStyle w:val="ListNumber"/>
        <w:spacing w:after="60"/>
        <w:numPr>
          <w:ilvl w:val="0"/>
          <w:numId w:val="20"/>
        </w:numPr>
      </w:pPr>
      <w:r>
        <w:rPr>
          <w:rFonts w:ascii="宋体" w:hAnsi="宋体" w:eastAsia="宋体"/>
          <w:sz w:val="21"/>
        </w:rPr>
        <w:t>重复上述过程，由于下游持续保持健康，放行比例平滑递增为：第 3 周期约 24%，第 4 周期约 33%，第 5 周期约 43%……直至达到 100%；</w:t>
      </w:r>
    </w:p>
    <w:p>
      <w:pPr>
        <w:pStyle w:val="ListNumber"/>
        <w:spacing w:after="60"/>
        <w:numPr>
          <w:ilvl w:val="0"/>
          <w:numId w:val="20"/>
        </w:numPr>
      </w:pPr>
      <w:r>
        <w:rPr>
          <w:rFonts w:ascii="宋体" w:hAnsi="宋体" w:eastAsia="宋体"/>
          <w:sz w:val="21"/>
        </w:rPr>
        <w:t>在连续 5 个采样周期内，</w:t>
      </w:r>
      <m:oMath>
        <m:sSub>
          <m:e>
            <m:r>
              <m:rPr>
                <m:sty m:val="p"/>
              </m:rPr>
              <w:rPr>
                <w:rFonts w:ascii="Cambria Math" w:hAnsi="Cambria Math" w:cs="Cambria Math" w:eastAsia="Cambria Math"/>
              </w:rPr>
              <m:t>C</m:t>
            </m:r>
          </m:e>
          <m:sub>
            <m:r>
              <m:rPr>
                <m:sty m:val="p"/>
              </m:rPr>
              <w:rPr>
                <w:rFonts w:ascii="Cambria Math" w:hAnsi="Cambria Math" w:cs="Cambria Math" w:eastAsia="Cambria Math"/>
              </w:rPr>
              <m:t>s</m:t>
            </m:r>
            <m:r>
              <m:rPr>
                <m:sty m:val="p"/>
              </m:rPr>
              <w:rPr>
                <w:rFonts w:ascii="Cambria Math" w:hAnsi="Cambria Math" w:cs="Cambria Math" w:eastAsia="Cambria Math"/>
              </w:rPr>
              <m:t>t</m:t>
            </m:r>
            <m:r>
              <m:rPr>
                <m:sty m:val="p"/>
              </m:rPr>
              <w:rPr>
                <w:rFonts w:ascii="Cambria Math" w:hAnsi="Cambria Math" w:cs="Cambria Math" w:eastAsia="Cambria Math"/>
              </w:rPr>
              <m:t>o</m:t>
            </m:r>
            <m:r>
              <m:rPr>
                <m:sty m:val="p"/>
              </m:rPr>
              <w:rPr>
                <w:rFonts w:ascii="Cambria Math" w:hAnsi="Cambria Math" w:cs="Cambria Math" w:eastAsia="Cambria Math"/>
              </w:rPr>
              <m:t>c</m:t>
            </m:r>
            <m:r>
              <m:rPr>
                <m:sty m:val="p"/>
              </m:rPr>
              <w:rPr>
                <w:rFonts w:ascii="Cambria Math" w:hAnsi="Cambria Math" w:cs="Cambria Math" w:eastAsia="Cambria Math"/>
              </w:rPr>
              <m:t>k</m:t>
            </m:r>
          </m:sub>
        </m:sSub>
      </m:oMath>
      <w:r>
        <w:rPr>
          <w:rFonts w:ascii="宋体" w:hAnsi="宋体" w:eastAsia="宋体"/>
          <w:sz w:val="21"/>
        </w:rPr>
        <w:t xml:space="preserve"> 始终稳定在 0.25 左右（低于 </w:t>
      </w:r>
      <m:oMath>
        <m:sSub>
          <m:e>
            <m:r>
              <m:rPr>
                <m:sty m:val="p"/>
              </m:rPr>
              <w:rPr>
                <w:rFonts w:ascii="Cambria Math" w:hAnsi="Cambria Math" w:cs="Cambria Math" w:eastAsia="Cambria Math"/>
              </w:rPr>
              <m:t>τ</m:t>
            </m:r>
          </m:e>
          <m:sub>
            <m:r>
              <m:rPr>
                <m:sty m:val="p"/>
              </m:rPr>
              <w:rPr>
                <w:rFonts w:ascii="Cambria Math" w:hAnsi="Cambria Math" w:cs="Cambria Math" w:eastAsia="Cambria Math"/>
              </w:rPr>
              <m:t>l</m:t>
            </m:r>
            <m:r>
              <m:rPr>
                <m:sty m:val="p"/>
              </m:rPr>
              <w:rPr>
                <w:rFonts w:ascii="Cambria Math" w:hAnsi="Cambria Math" w:cs="Cambria Math" w:eastAsia="Cambria Math"/>
              </w:rPr>
              <m:t>o</m:t>
            </m:r>
          </m:sub>
        </m:sSub>
        <m:r>
          <m:rPr>
            <m:sty m:val="p"/>
          </m:rPr>
          <w:rPr>
            <w:rFonts w:ascii="Cambria Math" w:hAnsi="Cambria Math" w:cs="Cambria Math" w:eastAsia="Cambria Math"/>
          </w:rPr>
          <m:t>=</m:t>
        </m:r>
        <m:r>
          <m:rPr>
            <m:sty m:val="p"/>
          </m:rPr>
          <w:rPr>
            <w:rFonts w:ascii="Cambria Math" w:hAnsi="Cambria Math" w:cs="Cambria Math" w:eastAsia="Cambria Math"/>
          </w:rPr>
          <m:t>0.60</m:t>
        </m:r>
      </m:oMath>
      <w:r>
        <w:rPr>
          <w:rFonts w:ascii="宋体" w:hAnsi="宋体" w:eastAsia="宋体"/>
          <w:sz w:val="21"/>
        </w:rPr>
        <w:t>），系统彻底复位至 CLOSED 状态，未发生任何二次流量冲击和熔断器来回跳跃震荡。</w:t>
      </w:r>
    </w:p>
    <w:p>
      <w:pPr>
        <w:spacing w:after="160" w:before="160"/>
      </w:pPr>
      <w:r>
        <w:rPr>
          <w:rFonts w:ascii="宋体" w:hAnsi="宋体" w:eastAsia="宋体"/>
          <w:color w:val="AAAAAA"/>
          <w:sz w:val="16"/>
        </w:rPr>
        <w:t>────────────────────────────────</w:t>
      </w:r>
    </w:p>
    <w:p>
      <w:pPr>
        <w:pStyle w:val="Heading3"/>
      </w:pPr>
      <w:r>
        <w:rPr>
          <w:rFonts w:ascii="宋体" w:hAnsi="宋体" w:eastAsia="宋体"/>
        </w:rPr>
        <w:t>6.3 技术效果量化对比</w:t>
      </w:r>
    </w:p>
    <w:p>
      <w:pPr>
        <w:spacing w:after="120" w:line="276" w:lineRule="auto"/>
      </w:pPr>
      <w:r>
        <w:rPr>
          <w:rFonts w:ascii="宋体" w:hAnsi="宋体" w:eastAsia="宋体"/>
          <w:sz w:val="21"/>
        </w:rPr>
        <w:t>在相同的模拟高并发压测实验环境（部署 50 个微服务容器实例，配置 16 核 32GB 节点，施加 10 倍基准阶梯脉冲流量冲击）下，将本发明方案与传统无保护方案、开源经典单点熔断方案（Sentinel 默认基于慢调用比例熔断）进行性能指标严格对比，测试结果如下表所示：</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sz w:val="20"/>
              </w:rPr>
            </w:r>
            <w:r>
              <w:rPr>
                <w:rFonts w:ascii="宋体" w:hAnsi="宋体" w:eastAsia="宋体"/>
                <w:sz w:val="20"/>
              </w:rPr>
              <w:t>评估指标</w:t>
            </w:r>
          </w:p>
        </w:tc>
        <w:tc>
          <w:tcPr>
            <w:tcW w:type="dxa" w:w="1728"/>
          </w:tcPr>
          <w:p>
            <w:r>
              <w:rPr>
                <w:rFonts w:ascii="宋体" w:hAnsi="宋体" w:eastAsia="宋体"/>
                <w:sz w:val="20"/>
              </w:rPr>
            </w:r>
            <w:r>
              <w:rPr>
                <w:rFonts w:ascii="宋体" w:hAnsi="宋体" w:eastAsia="宋体"/>
                <w:sz w:val="20"/>
              </w:rPr>
              <w:t>现有无保护方案</w:t>
            </w:r>
          </w:p>
        </w:tc>
        <w:tc>
          <w:tcPr>
            <w:tcW w:type="dxa" w:w="1728"/>
          </w:tcPr>
          <w:p>
            <w:r>
              <w:rPr>
                <w:rFonts w:ascii="宋体" w:hAnsi="宋体" w:eastAsia="宋体"/>
                <w:sz w:val="20"/>
              </w:rPr>
            </w:r>
            <w:r>
              <w:rPr>
                <w:rFonts w:ascii="宋体" w:hAnsi="宋体" w:eastAsia="宋体"/>
                <w:sz w:val="20"/>
              </w:rPr>
              <w:t>经典开源单点熔断方案 (Sentinel)</w:t>
            </w:r>
          </w:p>
        </w:tc>
        <w:tc>
          <w:tcPr>
            <w:tcW w:type="dxa" w:w="1728"/>
          </w:tcPr>
          <w:p>
            <w:r>
              <w:rPr>
                <w:rFonts w:ascii="宋体" w:hAnsi="宋体" w:eastAsia="宋体"/>
                <w:sz w:val="20"/>
              </w:rPr>
            </w:r>
            <w:r>
              <w:rPr>
                <w:rFonts w:ascii="宋体" w:hAnsi="宋体" w:eastAsia="宋体"/>
                <w:sz w:val="20"/>
              </w:rPr>
              <w:t>本发明技术方案</w:t>
            </w:r>
          </w:p>
        </w:tc>
        <w:tc>
          <w:tcPr>
            <w:tcW w:type="dxa" w:w="1728"/>
          </w:tcPr>
          <w:p>
            <w:r>
              <w:rPr>
                <w:rFonts w:ascii="宋体" w:hAnsi="宋体" w:eastAsia="宋体"/>
                <w:sz w:val="20"/>
              </w:rPr>
            </w:r>
            <w:r>
              <w:rPr>
                <w:rFonts w:ascii="宋体" w:hAnsi="宋体" w:eastAsia="宋体"/>
                <w:sz w:val="20"/>
              </w:rPr>
              <w:t>显著技术改善与优势分析</w:t>
            </w:r>
          </w:p>
        </w:tc>
      </w:tr>
      <w:tr>
        <w:tc>
          <w:tcPr>
            <w:tcW w:type="dxa" w:w="1728"/>
          </w:tcPr>
          <w:p>
            <w:r>
              <w:rPr>
                <w:rFonts w:ascii="宋体" w:hAnsi="宋体" w:eastAsia="宋体"/>
                <w:sz w:val="20"/>
              </w:rPr>
            </w:r>
            <w:r>
              <w:rPr>
                <w:rFonts w:ascii="宋体" w:hAnsi="宋体" w:eastAsia="宋体"/>
                <w:b/>
                <w:sz w:val="20"/>
              </w:rPr>
              <w:t>突发洪峰下系统存活状态</w:t>
            </w:r>
          </w:p>
        </w:tc>
        <w:tc>
          <w:tcPr>
            <w:tcW w:type="dxa" w:w="1728"/>
          </w:tcPr>
          <w:p>
            <w:r>
              <w:rPr>
                <w:rFonts w:ascii="宋体" w:hAnsi="宋体" w:eastAsia="宋体"/>
                <w:sz w:val="20"/>
              </w:rPr>
            </w:r>
            <w:r>
              <w:rPr>
                <w:rFonts w:ascii="宋体" w:hAnsi="宋体" w:eastAsia="宋体"/>
                <w:sz w:val="20"/>
              </w:rPr>
              <w:t>级联雪崩（全链路多容器 OOM 宕机）</w:t>
            </w:r>
          </w:p>
        </w:tc>
        <w:tc>
          <w:tcPr>
            <w:tcW w:type="dxa" w:w="1728"/>
          </w:tcPr>
          <w:p>
            <w:r>
              <w:rPr>
                <w:rFonts w:ascii="宋体" w:hAnsi="宋体" w:eastAsia="宋体"/>
                <w:sz w:val="20"/>
              </w:rPr>
            </w:r>
            <w:r>
              <w:rPr>
                <w:rFonts w:ascii="宋体" w:hAnsi="宋体" w:eastAsia="宋体"/>
                <w:sz w:val="20"/>
              </w:rPr>
              <w:t>局部可用（单点服务频繁熔断震荡）</w:t>
            </w:r>
          </w:p>
        </w:tc>
        <w:tc>
          <w:tcPr>
            <w:tcW w:type="dxa" w:w="1728"/>
          </w:tcPr>
          <w:p>
            <w:r>
              <w:rPr>
                <w:rFonts w:ascii="宋体" w:hAnsi="宋体" w:eastAsia="宋体"/>
                <w:sz w:val="20"/>
              </w:rPr>
            </w:r>
            <w:r>
              <w:rPr>
                <w:rFonts w:ascii="宋体" w:hAnsi="宋体" w:eastAsia="宋体"/>
                <w:b/>
                <w:sz w:val="20"/>
              </w:rPr>
              <w:t>全链路稳定运行（零宕机、零内存溢出）</w:t>
            </w:r>
          </w:p>
        </w:tc>
        <w:tc>
          <w:tcPr>
            <w:tcW w:type="dxa" w:w="1728"/>
          </w:tcPr>
          <w:p>
            <w:r>
              <w:rPr>
                <w:rFonts w:ascii="宋体" w:hAnsi="宋体" w:eastAsia="宋体"/>
                <w:sz w:val="20"/>
              </w:rPr>
            </w:r>
            <w:r>
              <w:rPr>
                <w:rFonts w:ascii="宋体" w:hAnsi="宋体" w:eastAsia="宋体"/>
                <w:sz w:val="20"/>
              </w:rPr>
              <w:t>拓扑级联反压与加速度超前预警，彻底消除雪崩</w:t>
            </w:r>
          </w:p>
        </w:tc>
      </w:tr>
      <w:tr>
        <w:tc>
          <w:tcPr>
            <w:tcW w:type="dxa" w:w="1728"/>
          </w:tcPr>
          <w:p>
            <w:r>
              <w:rPr>
                <w:rFonts w:ascii="宋体" w:hAnsi="宋体" w:eastAsia="宋体"/>
                <w:sz w:val="20"/>
              </w:rPr>
            </w:r>
            <w:r>
              <w:rPr>
                <w:rFonts w:ascii="宋体" w:hAnsi="宋体" w:eastAsia="宋体"/>
                <w:b/>
                <w:sz w:val="20"/>
              </w:rPr>
              <w:t>核心交易请求成功率 (Pay &amp; Order)</w:t>
            </w:r>
          </w:p>
        </w:tc>
        <w:tc>
          <w:tcPr>
            <w:tcW w:type="dxa" w:w="1728"/>
          </w:tcPr>
          <w:p>
            <w:r>
              <w:rPr>
                <w:rFonts w:ascii="宋体" w:hAnsi="宋体" w:eastAsia="宋体"/>
                <w:sz w:val="20"/>
              </w:rPr>
            </w:r>
            <w:r>
              <w:rPr>
                <w:rFonts w:ascii="宋体" w:hAnsi="宋体" w:eastAsia="宋体"/>
                <w:sz w:val="20"/>
              </w:rPr>
              <w:t>12.4%（大量超时 504 失败）</w:t>
            </w:r>
          </w:p>
        </w:tc>
        <w:tc>
          <w:tcPr>
            <w:tcW w:type="dxa" w:w="1728"/>
          </w:tcPr>
          <w:p>
            <w:r>
              <w:rPr>
                <w:rFonts w:ascii="宋体" w:hAnsi="宋体" w:eastAsia="宋体"/>
                <w:sz w:val="20"/>
              </w:rPr>
            </w:r>
            <w:r>
              <w:rPr>
                <w:rFonts w:ascii="宋体" w:hAnsi="宋体" w:eastAsia="宋体"/>
                <w:sz w:val="20"/>
              </w:rPr>
              <w:t>58.2%（熔断器粗暴打开一刀切拒绝）</w:t>
            </w:r>
          </w:p>
        </w:tc>
        <w:tc>
          <w:tcPr>
            <w:tcW w:type="dxa" w:w="1728"/>
          </w:tcPr>
          <w:p>
            <w:r>
              <w:rPr>
                <w:rFonts w:ascii="宋体" w:hAnsi="宋体" w:eastAsia="宋体"/>
                <w:sz w:val="20"/>
              </w:rPr>
            </w:r>
            <w:r>
              <w:rPr>
                <w:rFonts w:ascii="宋体" w:hAnsi="宋体" w:eastAsia="宋体"/>
                <w:b/>
                <w:sz w:val="20"/>
              </w:rPr>
              <w:t>99.85%</w:t>
            </w:r>
          </w:p>
        </w:tc>
        <w:tc>
          <w:tcPr>
            <w:tcW w:type="dxa" w:w="1728"/>
          </w:tcPr>
          <w:p>
            <w:r>
              <w:rPr>
                <w:rFonts w:ascii="宋体" w:hAnsi="宋体" w:eastAsia="宋体"/>
                <w:sz w:val="20"/>
              </w:rPr>
            </w:r>
            <w:r>
              <w:rPr>
                <w:rFonts w:ascii="宋体" w:hAnsi="宋体" w:eastAsia="宋体"/>
                <w:sz w:val="20"/>
              </w:rPr>
              <w:t>阶梯降级倾斜保护，核心业务享有 100% 放行特权</w:t>
            </w:r>
          </w:p>
        </w:tc>
      </w:tr>
      <w:tr>
        <w:tc>
          <w:tcPr>
            <w:tcW w:type="dxa" w:w="1728"/>
          </w:tcPr>
          <w:p>
            <w:r>
              <w:rPr>
                <w:rFonts w:ascii="宋体" w:hAnsi="宋体" w:eastAsia="宋体"/>
                <w:sz w:val="20"/>
              </w:rPr>
            </w:r>
            <w:r>
              <w:rPr>
                <w:rFonts w:ascii="宋体" w:hAnsi="宋体" w:eastAsia="宋体"/>
                <w:b/>
                <w:sz w:val="20"/>
              </w:rPr>
              <w:t>非核心旁路业务服务表现</w:t>
            </w:r>
          </w:p>
        </w:tc>
        <w:tc>
          <w:tcPr>
            <w:tcW w:type="dxa" w:w="1728"/>
          </w:tcPr>
          <w:p>
            <w:r>
              <w:rPr>
                <w:rFonts w:ascii="宋体" w:hAnsi="宋体" w:eastAsia="宋体"/>
                <w:sz w:val="20"/>
              </w:rPr>
            </w:r>
            <w:r>
              <w:rPr>
                <w:rFonts w:ascii="宋体" w:hAnsi="宋体" w:eastAsia="宋体"/>
                <w:sz w:val="20"/>
              </w:rPr>
              <w:t>拖垮整体链路</w:t>
            </w:r>
          </w:p>
        </w:tc>
        <w:tc>
          <w:tcPr>
            <w:tcW w:type="dxa" w:w="1728"/>
          </w:tcPr>
          <w:p>
            <w:r>
              <w:rPr>
                <w:rFonts w:ascii="宋体" w:hAnsi="宋体" w:eastAsia="宋体"/>
                <w:sz w:val="20"/>
              </w:rPr>
            </w:r>
            <w:r>
              <w:rPr>
                <w:rFonts w:ascii="宋体" w:hAnsi="宋体" w:eastAsia="宋体"/>
                <w:sz w:val="20"/>
              </w:rPr>
              <w:t>与核心业务一同被切断</w:t>
            </w:r>
          </w:p>
        </w:tc>
        <w:tc>
          <w:tcPr>
            <w:tcW w:type="dxa" w:w="1728"/>
          </w:tcPr>
          <w:p>
            <w:r>
              <w:rPr>
                <w:rFonts w:ascii="宋体" w:hAnsi="宋体" w:eastAsia="宋体"/>
                <w:sz w:val="20"/>
              </w:rPr>
            </w:r>
            <w:r>
              <w:rPr>
                <w:rFonts w:ascii="宋体" w:hAnsi="宋体" w:eastAsia="宋体"/>
                <w:b/>
                <w:sz w:val="20"/>
              </w:rPr>
              <w:t>自适应退避降级，返回兜底缓存</w:t>
            </w:r>
          </w:p>
        </w:tc>
        <w:tc>
          <w:tcPr>
            <w:tcW w:type="dxa" w:w="1728"/>
          </w:tcPr>
          <w:p>
            <w:r>
              <w:rPr>
                <w:rFonts w:ascii="宋体" w:hAnsi="宋体" w:eastAsia="宋体"/>
                <w:sz w:val="20"/>
              </w:rPr>
            </w:r>
            <w:r>
              <w:rPr>
                <w:rFonts w:ascii="宋体" w:hAnsi="宋体" w:eastAsia="宋体"/>
                <w:sz w:val="20"/>
              </w:rPr>
              <w:t>细粒度业务价值分级管控，保障基础用户体验</w:t>
            </w:r>
          </w:p>
        </w:tc>
      </w:tr>
      <w:tr>
        <w:tc>
          <w:tcPr>
            <w:tcW w:type="dxa" w:w="1728"/>
          </w:tcPr>
          <w:p>
            <w:r>
              <w:rPr>
                <w:rFonts w:ascii="宋体" w:hAnsi="宋体" w:eastAsia="宋体"/>
                <w:sz w:val="20"/>
              </w:rPr>
            </w:r>
            <w:r>
              <w:rPr>
                <w:rFonts w:ascii="宋体" w:hAnsi="宋体" w:eastAsia="宋体"/>
                <w:b/>
                <w:sz w:val="20"/>
              </w:rPr>
              <w:t>平均请求响应延时 (P99)</w:t>
            </w:r>
          </w:p>
        </w:tc>
        <w:tc>
          <w:tcPr>
            <w:tcW w:type="dxa" w:w="1728"/>
          </w:tcPr>
          <w:p>
            <w:r>
              <w:rPr>
                <w:rFonts w:ascii="宋体" w:hAnsi="宋体" w:eastAsia="宋体"/>
                <w:sz w:val="20"/>
              </w:rPr>
            </w:r>
            <w:r>
              <w:rPr>
                <w:rFonts w:ascii="宋体" w:hAnsi="宋体" w:eastAsia="宋体"/>
                <w:sz w:val="20"/>
              </w:rPr>
              <w:t>&gt; 15,000ms（严重拥塞）</w:t>
            </w:r>
          </w:p>
        </w:tc>
        <w:tc>
          <w:tcPr>
            <w:tcW w:type="dxa" w:w="1728"/>
          </w:tcPr>
          <w:p>
            <w:r>
              <w:rPr>
                <w:rFonts w:ascii="宋体" w:hAnsi="宋体" w:eastAsia="宋体"/>
                <w:sz w:val="20"/>
              </w:rPr>
            </w:r>
            <w:r>
              <w:rPr>
                <w:rFonts w:ascii="宋体" w:hAnsi="宋体" w:eastAsia="宋体"/>
                <w:sz w:val="20"/>
              </w:rPr>
              <w:t>3,200ms（包含大量熔断恢复震荡）</w:t>
            </w:r>
          </w:p>
        </w:tc>
        <w:tc>
          <w:tcPr>
            <w:tcW w:type="dxa" w:w="1728"/>
          </w:tcPr>
          <w:p>
            <w:r>
              <w:rPr>
                <w:rFonts w:ascii="宋体" w:hAnsi="宋体" w:eastAsia="宋体"/>
                <w:sz w:val="20"/>
              </w:rPr>
            </w:r>
            <w:r>
              <w:rPr>
                <w:rFonts w:ascii="宋体" w:hAnsi="宋体" w:eastAsia="宋体"/>
                <w:b/>
                <w:sz w:val="20"/>
              </w:rPr>
              <w:t>185ms</w:t>
            </w:r>
          </w:p>
        </w:tc>
        <w:tc>
          <w:tcPr>
            <w:tcW w:type="dxa" w:w="1728"/>
          </w:tcPr>
          <w:p>
            <w:r>
              <w:rPr>
                <w:rFonts w:ascii="宋体" w:hAnsi="宋体" w:eastAsia="宋体"/>
                <w:sz w:val="20"/>
              </w:rPr>
            </w:r>
            <w:r>
              <w:rPr>
                <w:rFonts w:ascii="宋体" w:hAnsi="宋体" w:eastAsia="宋体"/>
                <w:sz w:val="20"/>
              </w:rPr>
              <w:t>延迟降低 94.2% 以上，系统吞吐量保持平滑</w:t>
            </w:r>
          </w:p>
        </w:tc>
      </w:tr>
      <w:tr>
        <w:tc>
          <w:tcPr>
            <w:tcW w:type="dxa" w:w="1728"/>
          </w:tcPr>
          <w:p>
            <w:r>
              <w:rPr>
                <w:rFonts w:ascii="宋体" w:hAnsi="宋体" w:eastAsia="宋体"/>
                <w:sz w:val="20"/>
              </w:rPr>
            </w:r>
            <w:r>
              <w:rPr>
                <w:rFonts w:ascii="宋体" w:hAnsi="宋体" w:eastAsia="宋体"/>
                <w:b/>
                <w:sz w:val="20"/>
              </w:rPr>
              <w:t>半开恢复期震荡次数</w:t>
            </w:r>
          </w:p>
        </w:tc>
        <w:tc>
          <w:tcPr>
            <w:tcW w:type="dxa" w:w="1728"/>
          </w:tcPr>
          <w:p>
            <w:r>
              <w:rPr>
                <w:rFonts w:ascii="宋体" w:hAnsi="宋体" w:eastAsia="宋体"/>
                <w:sz w:val="20"/>
              </w:rPr>
            </w:r>
            <w:r>
              <w:rPr>
                <w:rFonts w:ascii="宋体" w:hAnsi="宋体" w:eastAsia="宋体"/>
                <w:sz w:val="20"/>
              </w:rPr>
              <w:t>无法自愈</w:t>
            </w:r>
          </w:p>
        </w:tc>
        <w:tc>
          <w:tcPr>
            <w:tcW w:type="dxa" w:w="1728"/>
          </w:tcPr>
          <w:p>
            <w:r>
              <w:rPr>
                <w:rFonts w:ascii="宋体" w:hAnsi="宋体" w:eastAsia="宋体"/>
                <w:sz w:val="20"/>
              </w:rPr>
            </w:r>
            <w:r>
              <w:rPr>
                <w:rFonts w:ascii="宋体" w:hAnsi="宋体" w:eastAsia="宋体"/>
                <w:sz w:val="20"/>
              </w:rPr>
              <w:t>8 ~ 15 次（反复打开/关闭震荡）</w:t>
            </w:r>
          </w:p>
        </w:tc>
        <w:tc>
          <w:tcPr>
            <w:tcW w:type="dxa" w:w="1728"/>
          </w:tcPr>
          <w:p>
            <w:r>
              <w:rPr>
                <w:rFonts w:ascii="宋体" w:hAnsi="宋体" w:eastAsia="宋体"/>
                <w:sz w:val="20"/>
              </w:rPr>
            </w:r>
            <w:r>
              <w:rPr>
                <w:rFonts w:ascii="宋体" w:hAnsi="宋体" w:eastAsia="宋体"/>
                <w:b/>
                <w:sz w:val="20"/>
              </w:rPr>
              <w:t>0 次（平滑线性收敛无震荡）</w:t>
            </w:r>
          </w:p>
        </w:tc>
        <w:tc>
          <w:tcPr>
            <w:tcW w:type="dxa" w:w="1728"/>
          </w:tcPr>
          <w:p>
            <w:r>
              <w:rPr>
                <w:rFonts w:ascii="宋体" w:hAnsi="宋体" w:eastAsia="宋体"/>
                <w:sz w:val="20"/>
              </w:rPr>
            </w:r>
            <w:r>
              <w:rPr>
                <w:rFonts w:ascii="宋体" w:hAnsi="宋体" w:eastAsia="宋体"/>
                <w:sz w:val="20"/>
              </w:rPr>
              <w:t>基于健康度余量自适应调整步长，实现安全软着陆</w:t>
            </w:r>
          </w:p>
        </w:tc>
      </w:tr>
      <w:tr>
        <w:tc>
          <w:tcPr>
            <w:tcW w:type="dxa" w:w="1728"/>
          </w:tcPr>
          <w:p>
            <w:r>
              <w:rPr>
                <w:rFonts w:ascii="宋体" w:hAnsi="宋体" w:eastAsia="宋体"/>
                <w:sz w:val="20"/>
              </w:rPr>
            </w:r>
            <w:r>
              <w:rPr>
                <w:rFonts w:ascii="宋体" w:hAnsi="宋体" w:eastAsia="宋体"/>
                <w:b/>
                <w:sz w:val="20"/>
              </w:rPr>
              <w:t>系统过载自愈平均耗时</w:t>
            </w:r>
          </w:p>
        </w:tc>
        <w:tc>
          <w:tcPr>
            <w:tcW w:type="dxa" w:w="1728"/>
          </w:tcPr>
          <w:p>
            <w:r>
              <w:rPr>
                <w:rFonts w:ascii="宋体" w:hAnsi="宋体" w:eastAsia="宋体"/>
                <w:sz w:val="20"/>
              </w:rPr>
            </w:r>
            <w:r>
              <w:rPr>
                <w:rFonts w:ascii="宋体" w:hAnsi="宋体" w:eastAsia="宋体"/>
                <w:sz w:val="20"/>
              </w:rPr>
              <w:t>需人工重启介入</w:t>
            </w:r>
          </w:p>
        </w:tc>
        <w:tc>
          <w:tcPr>
            <w:tcW w:type="dxa" w:w="1728"/>
          </w:tcPr>
          <w:p>
            <w:r>
              <w:rPr>
                <w:rFonts w:ascii="宋体" w:hAnsi="宋体" w:eastAsia="宋体"/>
                <w:sz w:val="20"/>
              </w:rPr>
            </w:r>
            <w:r>
              <w:rPr>
                <w:rFonts w:ascii="宋体" w:hAnsi="宋体" w:eastAsia="宋体"/>
                <w:sz w:val="20"/>
              </w:rPr>
              <w:t>65 ~ 120 秒</w:t>
            </w:r>
          </w:p>
        </w:tc>
        <w:tc>
          <w:tcPr>
            <w:tcW w:type="dxa" w:w="1728"/>
          </w:tcPr>
          <w:p>
            <w:r>
              <w:rPr>
                <w:rFonts w:ascii="宋体" w:hAnsi="宋体" w:eastAsia="宋体"/>
                <w:sz w:val="20"/>
              </w:rPr>
            </w:r>
            <w:r>
              <w:rPr>
                <w:rFonts w:ascii="宋体" w:hAnsi="宋体" w:eastAsia="宋体"/>
                <w:b/>
                <w:sz w:val="20"/>
              </w:rPr>
              <w:t>12.5 秒</w:t>
            </w:r>
          </w:p>
        </w:tc>
        <w:tc>
          <w:tcPr>
            <w:tcW w:type="dxa" w:w="1728"/>
          </w:tcPr>
          <w:p>
            <w:r>
              <w:rPr>
                <w:rFonts w:ascii="宋体" w:hAnsi="宋体" w:eastAsia="宋体"/>
                <w:sz w:val="20"/>
              </w:rPr>
            </w:r>
            <w:r>
              <w:rPr>
                <w:rFonts w:ascii="宋体" w:hAnsi="宋体" w:eastAsia="宋体"/>
                <w:sz w:val="20"/>
              </w:rPr>
              <w:t>自愈收敛速度提升 5 倍以上</w:t>
            </w:r>
          </w:p>
        </w:tc>
      </w:tr>
    </w:tbl>
    <w:p>
      <w:pPr>
        <w:spacing w:after="120" w:line="276" w:lineRule="auto"/>
      </w:pPr>
      <w:r>
        <w:rPr>
          <w:rFonts w:ascii="宋体" w:hAnsi="宋体" w:eastAsia="宋体"/>
          <w:sz w:val="21"/>
        </w:rPr>
        <w:t>上述实验对比数据充分证明，本发明在保障分布式微服务系统的高可用性、降低响应时延、保障核心商业交易成功率以及实现免运维自动平滑自愈方面，具有显著的实质性特点和显著的工程进步。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