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：一种基于语义密度感知与多阶段重排的RAG知识切片召回方法及系统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一、介绍相关技术背景，描述与本发明技术最相近的现有技术，并说明该现有技术存在的缺点</w:t>
      </w:r>
    </w:p>
    <w:p>
      <w:pPr>
        <w:spacing w:after="120" w:line="276" w:lineRule="auto"/>
      </w:pPr>
      <w:r>
        <w:rPr>
          <w:rFonts w:ascii="宋体" w:hAnsi="宋体" w:eastAsia="宋体"/>
          <w:sz w:val="21"/>
        </w:rPr>
        <w:t>随着深度学习与大语言模型（Large Language Model, LLM）的突破性进展，生成式人工智能已被广泛应用于智能问答、企业知识中台、智能代码辅助、辅助决策分析等核心业务领域。然而，大语言模型在实际工业级落地过程中普遍存在固有缺陷：一是容易产生与客观事实相悖的“模型幻觉”（Hallucination）；二是受限于静态模型参数训练周期，无法及时掌握最新的实时动态信息与时效性数据；三是难以直接获知企业的私有专有数据与受限机密知识。</w:t>
      </w:r>
    </w:p>
    <w:p>
      <w:pPr>
        <w:spacing w:after="120" w:line="276" w:lineRule="auto"/>
      </w:pPr>
      <w:r>
        <w:rPr>
          <w:rFonts w:ascii="宋体" w:hAnsi="宋体" w:eastAsia="宋体"/>
          <w:sz w:val="21"/>
        </w:rPr>
        <w:t>为克服上述瓶颈，检索增强生成（Retrieval-Augmented Generation, RAG）技术应运而生，并迅速成为当前企业级大模型应用的事实标准架构。典型的 RAG 架构包含离线知识构建与在线检索生成两大主线：在离线构建阶段，非结构化长文档（如 PDF、Word、HTML、技术手册、合规制度等）经过文本切分（Chunking），转化为一系列离散的知识切片，并分别构建稠密向量索引（Dense Vector Index）与稀疏关键词倒排索引（Sparse Inverted Index）；在在线问答阶段，系统接收用户查询请求，通过检索召回匹配度最高的若干候选切片，经由重排序器（Reranker）筛选后，将最终选中的知识切片拼接入大语言模型的提示词（Prompt）上下文窗口中，引导大语言模型生成具有可靠事实依据的回答。</w:t>
      </w:r>
    </w:p>
    <w:p>
      <w:pPr>
        <w:spacing w:after="120" w:line="276" w:lineRule="auto"/>
      </w:pPr>
      <w:r>
        <w:rPr>
          <w:rFonts w:ascii="宋体" w:hAnsi="宋体" w:eastAsia="宋体"/>
          <w:sz w:val="21"/>
        </w:rPr>
        <w:t>然而，在知识切片切分粒度、跨模态检索召回精度、多维度细粒度重排序以及大模型上下文窗口承载效率等工程关键链路上，现有 RAG 技术方案仍存在严重的性能瓶颈与质量缺陷。</w:t>
      </w:r>
    </w:p>
    <w:p>
      <w:pPr>
        <w:pStyle w:val="Heading3"/>
      </w:pPr>
      <w:r>
        <w:rPr>
          <w:rFonts w:ascii="宋体" w:hAnsi="宋体" w:eastAsia="宋体"/>
        </w:rPr>
        <w:t>1.1 现有技术</w:t>
      </w:r>
    </w:p>
    <w:p>
      <w:pPr>
        <w:spacing w:after="120" w:line="276" w:lineRule="auto"/>
      </w:pPr>
      <w:r>
        <w:rPr>
          <w:rFonts w:ascii="宋体" w:hAnsi="宋体" w:eastAsia="宋体"/>
          <w:sz w:val="21"/>
        </w:rPr>
        <w:t>针对本技术主题，在国家知识产权局专利公布公告系统（</w:t>
      </w:r>
      <w:r>
        <w:rPr>
          <w:rFonts w:ascii="Consolas" w:hAnsi="Consolas" w:eastAsia="Consolas"/>
          <w:color w:val="333333"/>
          <w:sz w:val="18"/>
        </w:rPr>
        <w:t>epub.cnipa.gov.cn</w:t>
      </w:r>
      <w:r>
        <w:rPr>
          <w:rFonts w:ascii="宋体" w:hAnsi="宋体" w:eastAsia="宋体"/>
          <w:sz w:val="21"/>
        </w:rPr>
        <w:t>）中进行了全面检索与查新，与本方案最相近的现有公开专利技术如下：</w:t>
      </w:r>
    </w:p>
    <w:p>
      <w:pPr>
        <w:pStyle w:val="ListNumber"/>
        <w:spacing w:after="60"/>
        <w:numPr>
          <w:ilvl w:val="0"/>
          <w:numId w:val="10"/>
        </w:numPr>
      </w:pPr>
      <w:r>
        <w:rPr>
          <w:rFonts w:ascii="宋体" w:hAnsi="宋体" w:eastAsia="宋体"/>
          <w:b/>
          <w:sz w:val="21"/>
        </w:rPr>
        <w:t>基于奖励对齐重排的高质量检索证据获取技术</w:t>
      </w:r>
      <w:r>
        <w:rPr>
          <w:rFonts w:ascii="宋体" w:hAnsi="宋体" w:eastAsia="宋体"/>
          <w:sz w:val="21"/>
        </w:rPr>
        <w:t>（专利申请公布号：</w:t>
      </w:r>
      <w:r>
        <w:rPr>
          <w:rFonts w:ascii="宋体" w:hAnsi="宋体" w:eastAsia="宋体"/>
          <w:color w:val="333333"/>
          <w:sz w:val="21"/>
        </w:rPr>
        <w:t>CN122262297A</w:t>
      </w:r>
      <w:r>
        <w:rPr>
          <w:rFonts w:ascii="宋体" w:hAnsi="宋体" w:eastAsia="宋体"/>
          <w:sz w:val="21"/>
        </w:rPr>
        <w:t>）</w:t>
      </w:r>
    </w:p>
    <w:p>
      <w:pPr>
        <w:pStyle w:val="ListBullet"/>
        <w:spacing w:after="60"/>
      </w:pPr>
      <w:r>
        <w:rPr>
          <w:rFonts w:ascii="宋体" w:hAnsi="宋体" w:eastAsia="宋体"/>
          <w:b/>
          <w:sz w:val="21"/>
        </w:rPr>
        <w:t>技术方案要点</w:t>
      </w:r>
      <w:r>
        <w:rPr>
          <w:rFonts w:ascii="宋体" w:hAnsi="宋体" w:eastAsia="宋体"/>
          <w:sz w:val="21"/>
        </w:rPr>
        <w:t>：该方案针对输入查询在证据库中进行粗召回，获得候选证据集合；随后训练第一阶段 Cross-Encoder 监督重排模型，对候选证据进行精排并输出 Top-K 证据列表；进一步构造证据列表对并在固定生成约束下驱动大语言模型生成答案，联合标准答案相似度指标（如 ROUGE-1）与证据—答案一致性指标（如 EAC@Cite、UR@Cite、CR@Cite）形成组合奖励，基于偏好学习完成第二阶段奖励对齐训练；最后在在线推理中利用训练后的重排模型对候选证据重排筛选，输出高质量 Top-K 检索证据。</w:t>
      </w:r>
    </w:p>
    <w:p>
      <w:pPr>
        <w:pStyle w:val="ListBullet"/>
        <w:spacing w:after="60"/>
      </w:pPr>
      <w:r>
        <w:rPr>
          <w:rFonts w:ascii="宋体" w:hAnsi="宋体" w:eastAsia="宋体"/>
          <w:b/>
          <w:sz w:val="21"/>
        </w:rPr>
        <w:t>应用场景</w:t>
      </w:r>
      <w:r>
        <w:rPr>
          <w:rFonts w:ascii="宋体" w:hAnsi="宋体" w:eastAsia="宋体"/>
          <w:sz w:val="21"/>
        </w:rPr>
        <w:t>：开放域与特定领域检索增强生成任务中的高质量证据提取。</w:t>
      </w:r>
    </w:p>
    <w:p>
      <w:pPr>
        <w:pStyle w:val="ListBullet"/>
        <w:spacing w:after="60"/>
      </w:pPr>
      <w:r>
        <w:rPr>
          <w:rFonts w:ascii="宋体" w:hAnsi="宋体" w:eastAsia="宋体"/>
          <w:b/>
          <w:sz w:val="21"/>
        </w:rPr>
        <w:t>局限性</w:t>
      </w:r>
      <w:r>
        <w:rPr>
          <w:rFonts w:ascii="宋体" w:hAnsi="宋体" w:eastAsia="宋体"/>
          <w:sz w:val="21"/>
        </w:rPr>
        <w:t>：该技术侧重于重排器在下游生成模型上的偏好强化学习与多目标奖励微调，但其上游输入的候选证据切片依然依赖于先验的静态固定切分规则。一旦文本切片在切分阶段割裂了核心命题的上下文语义（例如将一个完整的法条或操作规程截断至前后两个切片），即使重排器打分再高，也无法还原缺失的关键上下文信息；同时，该方案未在重排序中深入结合实体显著度与时间维度的时效衰减，且缺乏对送入大模型 Prompt 之前的切片冗余压缩机制，导致有限的上下文窗口利用率低下。</w:t>
      </w:r>
    </w:p>
    <w:p>
      <w:pPr>
        <w:pStyle w:val="ListBullet"/>
        <w:spacing w:after="60"/>
      </w:pPr>
      <w:r>
        <w:rPr>
          <w:rFonts w:ascii="宋体" w:hAnsi="宋体" w:eastAsia="宋体"/>
          <w:b/>
          <w:sz w:val="21"/>
        </w:rPr>
        <w:t>来源链接</w:t>
      </w:r>
      <w:r>
        <w:rPr>
          <w:rFonts w:ascii="宋体" w:hAnsi="宋体" w:eastAsia="宋体"/>
          <w:sz w:val="21"/>
        </w:rPr>
        <w:t>：http://epub.cnipa.gov.cn/patent/CN122262297A</w:t>
      </w:r>
    </w:p>
    <w:p>
      <w:pPr>
        <w:pStyle w:val="ListNumber"/>
        <w:spacing w:after="60"/>
        <w:numPr>
          <w:ilvl w:val="0"/>
          <w:numId w:val="10"/>
        </w:numPr>
      </w:pPr>
      <w:r>
        <w:rPr>
          <w:rFonts w:ascii="宋体" w:hAnsi="宋体" w:eastAsia="宋体"/>
          <w:b/>
          <w:sz w:val="21"/>
        </w:rPr>
        <w:t>基于内容感知残差重排序的多源检索增强生成技术</w:t>
      </w:r>
      <w:r>
        <w:rPr>
          <w:rFonts w:ascii="宋体" w:hAnsi="宋体" w:eastAsia="宋体"/>
          <w:sz w:val="21"/>
        </w:rPr>
        <w:t>（专利申请公布号：</w:t>
      </w:r>
      <w:r>
        <w:rPr>
          <w:rFonts w:ascii="宋体" w:hAnsi="宋体" w:eastAsia="宋体"/>
          <w:color w:val="333333"/>
          <w:sz w:val="21"/>
        </w:rPr>
        <w:t>CN122692206A</w:t>
      </w:r>
      <w:r>
        <w:rPr>
          <w:rFonts w:ascii="宋体" w:hAnsi="宋体" w:eastAsia="宋体"/>
          <w:sz w:val="21"/>
        </w:rPr>
        <w:t>）</w:t>
      </w:r>
    </w:p>
    <w:p>
      <w:pPr>
        <w:pStyle w:val="ListBullet"/>
        <w:spacing w:after="60"/>
      </w:pPr>
      <w:r>
        <w:rPr>
          <w:rFonts w:ascii="宋体" w:hAnsi="宋体" w:eastAsia="宋体"/>
          <w:b/>
          <w:sz w:val="21"/>
        </w:rPr>
        <w:t>技术方案要点</w:t>
      </w:r>
      <w:r>
        <w:rPr>
          <w:rFonts w:ascii="宋体" w:hAnsi="宋体" w:eastAsia="宋体"/>
          <w:sz w:val="21"/>
        </w:rPr>
        <w:t>：该方案获取用户的查询文本，并通过多个检索器获取候选答案集及其初始静态投票分数；构建全局内容感知状态特征，并利用结合非对称奖励函数的强化学习策略对残差策略网络进行训练；进行待检索样本的聚合推理，将状态特征输入残差策略网络得到动态残差修正项，并根据该动态残差修正项对初始静态投票分数进行动态调整，从而得到最终聚合权重以输出目标答案。</w:t>
      </w:r>
    </w:p>
    <w:p>
      <w:pPr>
        <w:pStyle w:val="ListBullet"/>
        <w:spacing w:after="60"/>
      </w:pPr>
      <w:r>
        <w:rPr>
          <w:rFonts w:ascii="宋体" w:hAnsi="宋体" w:eastAsia="宋体"/>
          <w:b/>
          <w:sz w:val="21"/>
        </w:rPr>
        <w:t>应用场景</w:t>
      </w:r>
      <w:r>
        <w:rPr>
          <w:rFonts w:ascii="宋体" w:hAnsi="宋体" w:eastAsia="宋体"/>
          <w:sz w:val="21"/>
        </w:rPr>
        <w:t>：多数据源异构知识库联合检索增强生成。</w:t>
      </w:r>
    </w:p>
    <w:p>
      <w:pPr>
        <w:pStyle w:val="ListBullet"/>
        <w:spacing w:after="60"/>
      </w:pPr>
      <w:r>
        <w:rPr>
          <w:rFonts w:ascii="宋体" w:hAnsi="宋体" w:eastAsia="宋体"/>
          <w:b/>
          <w:sz w:val="21"/>
        </w:rPr>
        <w:t>局限性</w:t>
      </w:r>
      <w:r>
        <w:rPr>
          <w:rFonts w:ascii="宋体" w:hAnsi="宋体" w:eastAsia="宋体"/>
          <w:sz w:val="21"/>
        </w:rPr>
        <w:t>：该方案主要针对不同检索源之间的大粒度投票分数进行残差调整，其处理对象是已完成切片的候选答案块。在知识库预处理层面，缺乏针对原始非结构化文档局部语义密度的自适应滑动窗口切分机制；在在线多源打分时，残差策略网络的额外推理引入了不可忽视的系统延迟，且未能实现交叉编码器级别的深层交互注意力计算，对切片内部多维事实一致性与实体契合度的感知较为粗糙。</w:t>
      </w:r>
    </w:p>
    <w:p>
      <w:pPr>
        <w:pStyle w:val="ListBullet"/>
        <w:spacing w:after="60"/>
      </w:pPr>
      <w:r>
        <w:rPr>
          <w:rFonts w:ascii="宋体" w:hAnsi="宋体" w:eastAsia="宋体"/>
          <w:b/>
          <w:sz w:val="21"/>
        </w:rPr>
        <w:t>来源链接</w:t>
      </w:r>
      <w:r>
        <w:rPr>
          <w:rFonts w:ascii="宋体" w:hAnsi="宋体" w:eastAsia="宋体"/>
          <w:sz w:val="21"/>
        </w:rPr>
        <w:t>：http://epub.cnipa.gov.cn/patent/CN122692206A</w:t>
      </w:r>
    </w:p>
    <w:p>
      <w:pPr>
        <w:pStyle w:val="ListNumber"/>
        <w:spacing w:after="60"/>
        <w:numPr>
          <w:ilvl w:val="0"/>
          <w:numId w:val="10"/>
        </w:numPr>
      </w:pPr>
      <w:r>
        <w:rPr>
          <w:rFonts w:ascii="宋体" w:hAnsi="宋体" w:eastAsia="宋体"/>
          <w:b/>
          <w:sz w:val="21"/>
        </w:rPr>
        <w:t>基于自我反思与多阶段重排序的检索增强生成技术</w:t>
      </w:r>
      <w:r>
        <w:rPr>
          <w:rFonts w:ascii="宋体" w:hAnsi="宋体" w:eastAsia="宋体"/>
          <w:sz w:val="21"/>
        </w:rPr>
        <w:t>（专利申请公布号：</w:t>
      </w:r>
      <w:r>
        <w:rPr>
          <w:rFonts w:ascii="宋体" w:hAnsi="宋体" w:eastAsia="宋体"/>
          <w:color w:val="333333"/>
          <w:sz w:val="21"/>
        </w:rPr>
        <w:t>CN121880619A</w:t>
      </w:r>
      <w:r>
        <w:rPr>
          <w:rFonts w:ascii="宋体" w:hAnsi="宋体" w:eastAsia="宋体"/>
          <w:sz w:val="21"/>
        </w:rPr>
        <w:t>）</w:t>
      </w:r>
    </w:p>
    <w:p>
      <w:pPr>
        <w:pStyle w:val="ListBullet"/>
        <w:spacing w:after="60"/>
      </w:pPr>
      <w:r>
        <w:rPr>
          <w:rFonts w:ascii="宋体" w:hAnsi="宋体" w:eastAsia="宋体"/>
          <w:b/>
          <w:sz w:val="21"/>
        </w:rPr>
        <w:t>技术方案要点</w:t>
      </w:r>
      <w:r>
        <w:rPr>
          <w:rFonts w:ascii="宋体" w:hAnsi="宋体" w:eastAsia="宋体"/>
          <w:sz w:val="21"/>
        </w:rPr>
        <w:t>：该方案首先对用户查询进行多样化重写，基于领域数据库构建语义连贯的知识区块并进行混合检索，通过倒数排序融合、交叉编码器精排及最大边界相关性算法实现多阶段重排序与多样性筛选，最后引入自我反思机制，评估上下文质量并迭代优化检索结果，直至满足阈值再输入大模型生成答案。</w:t>
      </w:r>
    </w:p>
    <w:p>
      <w:pPr>
        <w:pStyle w:val="ListBullet"/>
        <w:spacing w:after="60"/>
      </w:pPr>
      <w:r>
        <w:rPr>
          <w:rFonts w:ascii="宋体" w:hAnsi="宋体" w:eastAsia="宋体"/>
          <w:b/>
          <w:sz w:val="21"/>
        </w:rPr>
        <w:t>应用场景</w:t>
      </w:r>
      <w:r>
        <w:rPr>
          <w:rFonts w:ascii="宋体" w:hAnsi="宋体" w:eastAsia="宋体"/>
          <w:sz w:val="21"/>
        </w:rPr>
        <w:t>：智能电网等垂直工业领域的长文档知识问答与推理。</w:t>
      </w:r>
    </w:p>
    <w:p>
      <w:pPr>
        <w:pStyle w:val="ListBullet"/>
        <w:spacing w:after="60"/>
      </w:pPr>
      <w:r>
        <w:rPr>
          <w:rFonts w:ascii="宋体" w:hAnsi="宋体" w:eastAsia="宋体"/>
          <w:b/>
          <w:sz w:val="21"/>
        </w:rPr>
        <w:t>局限性</w:t>
      </w:r>
      <w:r>
        <w:rPr>
          <w:rFonts w:ascii="宋体" w:hAnsi="宋体" w:eastAsia="宋体"/>
          <w:sz w:val="21"/>
        </w:rPr>
        <w:t>：其“语义连贯知识区块”主要基于预设的句法段落规则或固定长度滑动窗口，缺乏对局部语义密度变化梯度的连续量化分析，无法自适应识别主题突变点与语义波谷；其多阶段重排依赖通用的最大边界相关性（MMR），未考虑实体覆盖与事实时序衰减；更为关键的是，其引入的多轮“自我反思”迭代验证机制导致在线端到端请求时延成倍增加，无法满足高并发低延迟的在线实时搜索要求。</w:t>
      </w:r>
    </w:p>
    <w:p>
      <w:pPr>
        <w:pStyle w:val="ListBullet"/>
        <w:spacing w:after="60"/>
      </w:pPr>
      <w:r>
        <w:rPr>
          <w:rFonts w:ascii="宋体" w:hAnsi="宋体" w:eastAsia="宋体"/>
          <w:b/>
          <w:sz w:val="21"/>
        </w:rPr>
        <w:t>来源链接</w:t>
      </w:r>
      <w:r>
        <w:rPr>
          <w:rFonts w:ascii="宋体" w:hAnsi="宋体" w:eastAsia="宋体"/>
          <w:sz w:val="21"/>
        </w:rPr>
        <w:t>：http://epub.cnipa.gov.cn/patent/CN121880619A</w:t>
      </w:r>
    </w:p>
    <w:p>
      <w:pPr>
        <w:pStyle w:val="ListNumber"/>
        <w:spacing w:after="60"/>
        <w:numPr>
          <w:ilvl w:val="0"/>
          <w:numId w:val="10"/>
        </w:numPr>
      </w:pPr>
      <w:r>
        <w:rPr>
          <w:rFonts w:ascii="宋体" w:hAnsi="宋体" w:eastAsia="宋体"/>
          <w:b/>
          <w:sz w:val="21"/>
        </w:rPr>
        <w:t>应用于垂直领域的多路混合知识检索增强生成技术</w:t>
      </w:r>
      <w:r>
        <w:rPr>
          <w:rFonts w:ascii="宋体" w:hAnsi="宋体" w:eastAsia="宋体"/>
          <w:sz w:val="21"/>
        </w:rPr>
        <w:t>（专利申请公布号：</w:t>
      </w:r>
      <w:r>
        <w:rPr>
          <w:rFonts w:ascii="宋体" w:hAnsi="宋体" w:eastAsia="宋体"/>
          <w:color w:val="333333"/>
          <w:sz w:val="21"/>
        </w:rPr>
        <w:t>CN122152969A</w:t>
      </w:r>
      <w:r>
        <w:rPr>
          <w:rFonts w:ascii="宋体" w:hAnsi="宋体" w:eastAsia="宋体"/>
          <w:sz w:val="21"/>
        </w:rPr>
        <w:t>）</w:t>
      </w:r>
    </w:p>
    <w:p>
      <w:pPr>
        <w:pStyle w:val="ListBullet"/>
        <w:spacing w:after="60"/>
      </w:pPr>
      <w:r>
        <w:rPr>
          <w:rFonts w:ascii="宋体" w:hAnsi="宋体" w:eastAsia="宋体"/>
          <w:b/>
          <w:sz w:val="21"/>
        </w:rPr>
        <w:t>技术方案要点</w:t>
      </w:r>
      <w:r>
        <w:rPr>
          <w:rFonts w:ascii="宋体" w:hAnsi="宋体" w:eastAsia="宋体"/>
          <w:sz w:val="21"/>
        </w:rPr>
        <w:t>：该方案通过大模型查询重写提升意图识别；采用多路召回机制，结合文本特征检索、向量语义检索与基于脑启发的多跳检索机制实现多路召回；通过多阶段重排序模型进行排序优化；最终在知识融合阶段利用加权平均或图注意力机制实现多源知识的动态融合与上下文感知生成。</w:t>
      </w:r>
    </w:p>
    <w:p>
      <w:pPr>
        <w:pStyle w:val="ListBullet"/>
        <w:spacing w:after="60"/>
      </w:pPr>
      <w:r>
        <w:rPr>
          <w:rFonts w:ascii="宋体" w:hAnsi="宋体" w:eastAsia="宋体"/>
          <w:b/>
          <w:sz w:val="21"/>
        </w:rPr>
        <w:t>应用场景</w:t>
      </w:r>
      <w:r>
        <w:rPr>
          <w:rFonts w:ascii="宋体" w:hAnsi="宋体" w:eastAsia="宋体"/>
          <w:sz w:val="21"/>
        </w:rPr>
        <w:t>：专业垂直领域的复杂关系问答与多跳知识检索。</w:t>
      </w:r>
    </w:p>
    <w:p>
      <w:pPr>
        <w:pStyle w:val="ListBullet"/>
        <w:spacing w:after="60"/>
      </w:pPr>
      <w:r>
        <w:rPr>
          <w:rFonts w:ascii="宋体" w:hAnsi="宋体" w:eastAsia="宋体"/>
          <w:b/>
          <w:sz w:val="21"/>
        </w:rPr>
        <w:t>局限性</w:t>
      </w:r>
      <w:r>
        <w:rPr>
          <w:rFonts w:ascii="宋体" w:hAnsi="宋体" w:eastAsia="宋体"/>
          <w:sz w:val="21"/>
        </w:rPr>
        <w:t>：多跳检索与图注意力机制依赖于前置复杂知识图谱的抽取与对齐，系统工程落地门槛极高、通用性较差；其切片构建过程缺乏对文本信息熵与句子级语义连续性的动态评估，容易导致非结构化文本切片出现“语义过散”或“信息过载”；在将召回切片注入大模型前缺乏上下文紧凑填充与冗余抑制算法，使得大模型在处理包含大量冗余事实的长上下文时注意力分散，反而诱发幻觉。</w:t>
      </w:r>
    </w:p>
    <w:p>
      <w:pPr>
        <w:pStyle w:val="ListBullet"/>
        <w:spacing w:after="60"/>
      </w:pPr>
      <w:r>
        <w:rPr>
          <w:rFonts w:ascii="宋体" w:hAnsi="宋体" w:eastAsia="宋体"/>
          <w:b/>
          <w:sz w:val="21"/>
        </w:rPr>
        <w:t>来源链接</w:t>
      </w:r>
      <w:r>
        <w:rPr>
          <w:rFonts w:ascii="宋体" w:hAnsi="宋体" w:eastAsia="宋体"/>
          <w:sz w:val="21"/>
        </w:rPr>
        <w:t>：http://epub.cnipa.gov.cn/patent/CN122152969A</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综合上述现有技术分析，当前主流的 RAG 知识检索增强系统及相关公开技术在应对复杂、长篇幅、专业性强的非结构化文档时，普遍存在以下四大核心技术缺陷：</w:t>
      </w:r>
    </w:p>
    <w:p>
      <w:pPr>
        <w:pStyle w:val="ListNumber"/>
        <w:spacing w:after="60"/>
        <w:numPr>
          <w:ilvl w:val="0"/>
          <w:numId w:val="11"/>
        </w:numPr>
      </w:pPr>
      <w:r>
        <w:rPr>
          <w:rFonts w:ascii="宋体" w:hAnsi="宋体" w:eastAsia="宋体"/>
          <w:b/>
          <w:sz w:val="21"/>
        </w:rPr>
        <w:t>机械固定窗口切片导致上下文语义断裂与概念割裂（Chunk Semantic Severance）</w:t>
      </w:r>
      <w:r>
        <w:rPr>
          <w:rFonts w:ascii="宋体" w:hAnsi="宋体" w:eastAsia="宋体"/>
          <w:sz w:val="21"/>
        </w:rPr>
        <w:t>：</w:t>
      </w:r>
    </w:p>
    <w:p>
      <w:pPr>
        <w:spacing w:after="120" w:line="276" w:lineRule="auto"/>
      </w:pPr>
      <w:r>
        <w:rPr>
          <w:rFonts w:ascii="宋体" w:hAnsi="宋体" w:eastAsia="宋体"/>
          <w:sz w:val="21"/>
        </w:rPr>
        <w:t>现有系统普遍采用固定 Token 窗口（如固定 256、512 或 1024 Token）搭配固定步长重叠率（Overlap）进行机械切分，或者单纯依赖换行符、句号等浅层标点截断。这种切分方式完全脱离了文本内容的真实语义流向。当核心实体定义、因果逻辑推理或复杂业务流程横跨于切分边界两侧时，完整的语义单元被生硬割裂，导致切片局部语义残缺、上下文指代不明（如代词脱离先行词），从根本上破坏了底层切片的质量。</w:t>
      </w:r>
    </w:p>
    <w:p>
      <w:pPr>
        <w:pStyle w:val="ListNumber"/>
        <w:spacing w:after="60"/>
        <w:numPr>
          <w:ilvl w:val="0"/>
          <w:numId w:val="11"/>
        </w:numPr>
      </w:pPr>
      <w:r>
        <w:rPr>
          <w:rFonts w:ascii="宋体" w:hAnsi="宋体" w:eastAsia="宋体"/>
          <w:b/>
          <w:sz w:val="21"/>
        </w:rPr>
        <w:t>单路向量检索或静态权重混合召回导致语义盲区与长尾漏召回（Hybrid Retrieval Weight Rigidity）</w:t>
      </w:r>
      <w:r>
        <w:rPr>
          <w:rFonts w:ascii="宋体" w:hAnsi="宋体" w:eastAsia="宋体"/>
          <w:sz w:val="21"/>
        </w:rPr>
        <w:t>：</w:t>
      </w:r>
    </w:p>
    <w:p>
      <w:pPr>
        <w:spacing w:after="120" w:line="276" w:lineRule="auto"/>
      </w:pPr>
      <w:r>
        <w:rPr>
          <w:rFonts w:ascii="宋体" w:hAnsi="宋体" w:eastAsia="宋体"/>
          <w:sz w:val="21"/>
        </w:rPr>
        <w:t>现有方案多依赖单一稠密向量余弦相似度检索，或采用固定比例（如 0.5 向量分 + 0.5 关键词分）将稠密向量与 BM25 稀疏倒排打分线性相加。单一向量检索在面对专有名词、产品型号、具体日期、数值等精确匹配场景时极易失效（即“高语义相似度但关键实体不匹配”）；而静态固定的融合权重无法自适应感知用户查询的意图倾向（如面向概念定义的抽象提问与面向特定错误码的精准查询对关键词匹配的需求截然不同），导致长尾查询场景下的有效切片召回率极低。</w:t>
      </w:r>
    </w:p>
    <w:p>
      <w:pPr>
        <w:pStyle w:val="ListNumber"/>
        <w:spacing w:after="60"/>
        <w:numPr>
          <w:ilvl w:val="0"/>
          <w:numId w:val="11"/>
        </w:numPr>
      </w:pPr>
      <w:r>
        <w:rPr>
          <w:rFonts w:ascii="宋体" w:hAnsi="宋体" w:eastAsia="宋体"/>
          <w:b/>
          <w:sz w:val="21"/>
        </w:rPr>
        <w:t>多阶段重排忽视实体显著度、时序衰减与事实一致性（Reranking Multi-factor Blindness）</w:t>
      </w:r>
      <w:r>
        <w:rPr>
          <w:rFonts w:ascii="宋体" w:hAnsi="宋体" w:eastAsia="宋体"/>
          <w:sz w:val="21"/>
        </w:rPr>
        <w:t>：</w:t>
      </w:r>
    </w:p>
    <w:p>
      <w:pPr>
        <w:spacing w:after="120" w:line="276" w:lineRule="auto"/>
      </w:pPr>
      <w:r>
        <w:rPr>
          <w:rFonts w:ascii="宋体" w:hAnsi="宋体" w:eastAsia="宋体"/>
          <w:sz w:val="21"/>
        </w:rPr>
        <w:t>主流重排模型主要基于通用的 Cross-Encoder 架构计算输入查询与候选切片的单一文本匹配分。然而，在真实生产场景中，切片是否有效取决于多重正交维度的联合判定：切片是否完整覆盖查询中的核心实体（实体契合度）；切片所承载的事实是否为最新版本，历史过时版本是否得到有效惩罚（时序衰减）；切片与查询核心命题是否存在深层事实冲突。现有重排机制缺乏对上述多维特征的细粒度量化与动态联合打分，容易将过时、片面或仅字面相关的切片排在前列。</w:t>
      </w:r>
    </w:p>
    <w:p>
      <w:pPr>
        <w:pStyle w:val="ListNumber"/>
        <w:spacing w:after="60"/>
        <w:numPr>
          <w:ilvl w:val="0"/>
          <w:numId w:val="11"/>
        </w:numPr>
      </w:pPr>
      <w:r>
        <w:rPr>
          <w:rFonts w:ascii="宋体" w:hAnsi="宋体" w:eastAsia="宋体"/>
          <w:b/>
          <w:sz w:val="21"/>
        </w:rPr>
        <w:t>无序堆叠与冗余填充导致大模型有效窗口浪费与信息稀释（Context Window Bloat &amp; Information Dilution）</w:t>
      </w:r>
      <w:r>
        <w:rPr>
          <w:rFonts w:ascii="宋体" w:hAnsi="宋体" w:eastAsia="宋体"/>
          <w:sz w:val="21"/>
        </w:rPr>
        <w:t>：</w:t>
      </w:r>
    </w:p>
    <w:p>
      <w:pPr>
        <w:spacing w:after="120" w:line="276" w:lineRule="auto"/>
      </w:pPr>
      <w:r>
        <w:rPr>
          <w:rFonts w:ascii="宋体" w:hAnsi="宋体" w:eastAsia="宋体"/>
          <w:sz w:val="21"/>
        </w:rPr>
        <w:t>在通过重排序获得 Top-K 切片后，现有系统通常直接按相似度降序简单拼接所有切片并塞入大模型的提示词中。由于不同候选切片往往来自同一文档或相邻段落，其间存在大量高度重叠的事实阐述与冗余背景说明。无序粗暴的堆叠不仅严重挤占了大模型宝贵的上下文 Token 预算，大幅增加了推理成本与时延，更因“迷失在中间”（Lost in the Middle）效应稀释了大模型对关键事实的注意力，加剧了答案编造与幻觉现象。</w:t>
      </w:r>
    </w:p>
    <w:p>
      <w:pPr>
        <w:spacing w:after="160" w:before="160"/>
      </w:pPr>
      <w:r>
        <w:rPr>
          <w:rFonts w:ascii="宋体" w:hAnsi="宋体" w:eastAsia="宋体"/>
          <w:color w:val="AAAAAA"/>
          <w:sz w:val="16"/>
        </w:rPr>
        <w:t>────────────────────────────────</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本发明所要解决的技术问题是：克服现有 RAG 知识检索增强技术中切片机械断裂破坏语义自洽、混合召回静态权重适应性差、重排忽视多维事实时效属性、以及上下文窗口冗余堆叠稀释大模型注意力等技术缺陷，提供一种</w:t>
      </w:r>
      <w:r>
        <w:rPr>
          <w:rFonts w:ascii="宋体" w:hAnsi="宋体" w:eastAsia="宋体"/>
          <w:b/>
          <w:sz w:val="21"/>
        </w:rPr>
        <w:t>基于语义密度感知与多阶段重排的RAG知识切片召回方法及系统</w:t>
      </w:r>
      <w:r>
        <w:rPr>
          <w:rFonts w:ascii="宋体" w:hAnsi="宋体" w:eastAsia="宋体"/>
          <w:sz w:val="21"/>
        </w:rPr>
        <w:t>。</w:t>
      </w:r>
    </w:p>
    <w:p>
      <w:pPr>
        <w:spacing w:after="120" w:line="276" w:lineRule="auto"/>
      </w:pPr>
      <w:r>
        <w:rPr>
          <w:rFonts w:ascii="宋体" w:hAnsi="宋体" w:eastAsia="宋体"/>
          <w:sz w:val="21"/>
        </w:rPr>
        <w:t>该方案通过以下四大技术手段协同解决上述技术问题：</w:t>
      </w:r>
    </w:p>
    <w:p>
      <w:pPr>
        <w:pStyle w:val="ListNumber"/>
        <w:spacing w:after="60"/>
        <w:numPr>
          <w:ilvl w:val="0"/>
          <w:numId w:val="12"/>
        </w:numPr>
      </w:pPr>
      <w:r>
        <w:rPr>
          <w:rFonts w:ascii="宋体" w:hAnsi="宋体" w:eastAsia="宋体"/>
          <w:b/>
          <w:sz w:val="21"/>
        </w:rPr>
        <w:t>基于相邻句子向量余弦相似度与滑动窗口平滑的语义密度感知切分机制</w:t>
      </w:r>
      <w:r>
        <w:rPr>
          <w:rFonts w:ascii="宋体" w:hAnsi="宋体" w:eastAsia="宋体"/>
          <w:sz w:val="21"/>
        </w:rPr>
        <w:t>：对非结构化文档进行精准分句解析，利用轻量级语义编码器提取连续句子向量，计算相邻句对间的语义相似度；在局部双向滑动窗口内构建局部语义密度分布与前后上下文语义突变绝对梯度，在语义波谷及突变极值处动态触发自适应切片切分，保证每个切片在语义上的完整自洽；</w:t>
      </w:r>
    </w:p>
    <w:p>
      <w:pPr>
        <w:pStyle w:val="ListNumber"/>
        <w:spacing w:after="60"/>
        <w:numPr>
          <w:ilvl w:val="0"/>
          <w:numId w:val="12"/>
        </w:numPr>
      </w:pPr>
      <w:r>
        <w:rPr>
          <w:rFonts w:ascii="宋体" w:hAnsi="宋体" w:eastAsia="宋体"/>
          <w:b/>
          <w:sz w:val="21"/>
        </w:rPr>
        <w:t>基于查询意图自适应权重调节的稠密-稀疏混合检索多路召回机制</w:t>
      </w:r>
      <w:r>
        <w:rPr>
          <w:rFonts w:ascii="宋体" w:hAnsi="宋体" w:eastAsia="宋体"/>
          <w:sz w:val="21"/>
        </w:rPr>
        <w:t xml:space="preserve">：构建包含 HNSW 稠密高维向量索引与 BM25 稀疏关键词倒排索引的双路召回通道；根据用户查询中的实体信息熵与词项稀疏度，动态计算融合权重 </w:t>
      </w:r>
      <m:oMath>
        <m:r>
          <m:rPr>
            <m:sty m:val="p"/>
          </m:rPr>
          <w:rPr>
            <w:rFonts w:ascii="Cambria Math" w:hAnsi="Cambria Math" w:cs="Cambria Math" w:eastAsia="Cambria Math"/>
          </w:rPr>
          <m:t>λ</m:t>
        </m:r>
      </m:oMath>
      <w:r>
        <w:rPr>
          <w:rFonts w:ascii="宋体" w:hAnsi="宋体" w:eastAsia="宋体"/>
          <w:sz w:val="21"/>
        </w:rPr>
        <w:t>，并结合倒数排序融合（RRF）生成高覆盖度、低时延的候选切片粗排集；</w:t>
      </w:r>
    </w:p>
    <w:p>
      <w:pPr>
        <w:pStyle w:val="ListNumber"/>
        <w:spacing w:after="60"/>
        <w:numPr>
          <w:ilvl w:val="0"/>
          <w:numId w:val="12"/>
        </w:numPr>
      </w:pPr>
      <w:r>
        <w:rPr>
          <w:rFonts w:ascii="宋体" w:hAnsi="宋体" w:eastAsia="宋体"/>
          <w:b/>
          <w:sz w:val="21"/>
        </w:rPr>
        <w:t>基于交互式交叉编码器的实体契合、时序衰减与事实一致多维细粒度重排序机制</w:t>
      </w:r>
      <w:r>
        <w:rPr>
          <w:rFonts w:ascii="宋体" w:hAnsi="宋体" w:eastAsia="宋体"/>
          <w:sz w:val="21"/>
        </w:rPr>
        <w:t>：利用 Cross-Encoder 提取查询与切片拼接序列的深层交叉自注意力表征；联合计算切片的交叉语义打分、查询核心实体的覆盖契合度得分、以及基于半衰期指数衰减的时间时效性因子，执行多维加权打分重排，实现精准排序；</w:t>
      </w:r>
    </w:p>
    <w:p>
      <w:pPr>
        <w:pStyle w:val="ListNumber"/>
        <w:spacing w:after="60"/>
        <w:numPr>
          <w:ilvl w:val="0"/>
          <w:numId w:val="12"/>
        </w:numPr>
      </w:pPr>
      <w:r>
        <w:rPr>
          <w:rFonts w:ascii="宋体" w:hAnsi="宋体" w:eastAsia="宋体"/>
          <w:b/>
          <w:sz w:val="21"/>
        </w:rPr>
        <w:t>基于语义冗余度抑制与信息密度装箱的上下文自适应紧凑填充机制</w:t>
      </w:r>
      <w:r>
        <w:rPr>
          <w:rFonts w:ascii="宋体" w:hAnsi="宋体" w:eastAsia="宋体"/>
          <w:sz w:val="21"/>
        </w:rPr>
        <w:t>：对重排序后的切片集合，引入基于切片间重叠度的非极大值抑制（NMS）式去冗余筛选，并在给定的 Token 预算限制下，以贪心信息密度优先策略进行上下文紧凑打包与 Prompt 组装，最大化单位 Token 的事实承载量，从根源上遏制大模型的生成幻觉。</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本发明应用于大语言模型生成式问答、企业级智能知识库检索、政企合规与法律文档辅助审查、专业垂直领域深度研报生成等检索增强生成（RAG）系统中。</w:t>
      </w:r>
    </w:p>
    <w:p>
      <w:pPr>
        <w:spacing w:after="120" w:line="276" w:lineRule="auto"/>
      </w:pPr>
      <w:r>
        <w:rPr>
          <w:rFonts w:ascii="宋体" w:hAnsi="宋体" w:eastAsia="宋体"/>
          <w:b/>
          <w:sz w:val="21"/>
        </w:rPr>
        <w:t>场景与参与者</w:t>
      </w:r>
      <w:r>
        <w:rPr>
          <w:rFonts w:ascii="宋体" w:hAnsi="宋体" w:eastAsia="宋体"/>
          <w:sz w:val="21"/>
        </w:rPr>
        <w:t>：</w:t>
      </w:r>
    </w:p>
    <w:p>
      <w:pPr>
        <w:spacing w:after="120" w:line="276" w:lineRule="auto"/>
      </w:pPr>
      <w:r>
        <w:rPr>
          <w:rFonts w:ascii="宋体" w:hAnsi="宋体" w:eastAsia="宋体"/>
          <w:sz w:val="21"/>
        </w:rPr>
        <w:t>系统的运行环境包括客户端终端设备、API 服务网关、离线知识切片与多模态索引构建引擎、在线多路召回与混合检索集群、多阶段细粒度重排序服务节点、上下文压缩与装箱模块、以及后端大语言模型（LLM）推理计算集群。</w:t>
      </w:r>
    </w:p>
    <w:p>
      <w:pPr>
        <w:spacing w:after="120" w:line="276" w:lineRule="auto"/>
      </w:pPr>
      <w:r>
        <w:rPr>
          <w:rFonts w:ascii="宋体" w:hAnsi="宋体" w:eastAsia="宋体"/>
          <w:b/>
          <w:sz w:val="21"/>
        </w:rPr>
        <w:t>标题对象如何进入系统并协同工作</w:t>
      </w:r>
      <w:r>
        <w:rPr>
          <w:rFonts w:ascii="宋体" w:hAnsi="宋体" w:eastAsia="宋体"/>
          <w:sz w:val="21"/>
        </w:rPr>
        <w:t>：</w:t>
      </w:r>
    </w:p>
    <w:p>
      <w:pPr>
        <w:pStyle w:val="ListNumber"/>
        <w:spacing w:after="60"/>
        <w:numPr>
          <w:ilvl w:val="0"/>
          <w:numId w:val="13"/>
        </w:numPr>
      </w:pPr>
      <w:r>
        <w:rPr>
          <w:rFonts w:ascii="宋体" w:hAnsi="宋体" w:eastAsia="宋体"/>
          <w:b/>
          <w:sz w:val="21"/>
        </w:rPr>
        <w:t>离线处理阶段</w:t>
      </w:r>
      <w:r>
        <w:rPr>
          <w:rFonts w:ascii="宋体" w:hAnsi="宋体" w:eastAsia="宋体"/>
          <w:sz w:val="21"/>
        </w:rPr>
        <w:t>：企业非结构化长文档（如规范、手册、研报等）输入系统后，进入</w:t>
      </w:r>
      <w:r>
        <w:rPr>
          <w:rFonts w:ascii="宋体" w:hAnsi="宋体" w:eastAsia="宋体"/>
          <w:b/>
          <w:sz w:val="21"/>
        </w:rPr>
        <w:t>语义密度感知切分模块</w:t>
      </w:r>
      <w:r>
        <w:rPr>
          <w:rFonts w:ascii="宋体" w:hAnsi="宋体" w:eastAsia="宋体"/>
          <w:sz w:val="21"/>
        </w:rPr>
        <w:t>，经分句与连续向量编码，在局部滑动窗口内计算语义密度波谷与突变梯度，自适应切分成语义完备的知识切片；切片分别送入高维向量数据库（构建稠密 HNSW 索引）与全文检索数据库（构建稀疏倒排索引）。</w:t>
      </w:r>
    </w:p>
    <w:p>
      <w:pPr>
        <w:pStyle w:val="ListNumber"/>
        <w:spacing w:after="60"/>
        <w:numPr>
          <w:ilvl w:val="0"/>
          <w:numId w:val="13"/>
        </w:numPr>
      </w:pPr>
      <w:r>
        <w:rPr>
          <w:rFonts w:ascii="宋体" w:hAnsi="宋体" w:eastAsia="宋体"/>
          <w:b/>
          <w:sz w:val="21"/>
        </w:rPr>
        <w:t>在线检索阶段</w:t>
      </w:r>
      <w:r>
        <w:rPr>
          <w:rFonts w:ascii="宋体" w:hAnsi="宋体" w:eastAsia="宋体"/>
          <w:sz w:val="21"/>
        </w:rPr>
        <w:t>：终端用户通过 API 网关输入查询（Query）；</w:t>
      </w:r>
      <w:r>
        <w:rPr>
          <w:rFonts w:ascii="宋体" w:hAnsi="宋体" w:eastAsia="宋体"/>
          <w:b/>
          <w:sz w:val="21"/>
        </w:rPr>
        <w:t>混合检索多路召回模块</w:t>
      </w:r>
      <w:r>
        <w:rPr>
          <w:rFonts w:ascii="宋体" w:hAnsi="宋体" w:eastAsia="宋体"/>
          <w:sz w:val="21"/>
        </w:rPr>
        <w:t>分析查询特征并自适应调整稠密-稀疏融合权重，并发执行双路召回并完成粗排融合；候选切片送入</w:t>
      </w:r>
      <w:r>
        <w:rPr>
          <w:rFonts w:ascii="宋体" w:hAnsi="宋体" w:eastAsia="宋体"/>
          <w:b/>
          <w:sz w:val="21"/>
        </w:rPr>
        <w:t>多阶段细粒度重排序模块</w:t>
      </w:r>
      <w:r>
        <w:rPr>
          <w:rFonts w:ascii="宋体" w:hAnsi="宋体" w:eastAsia="宋体"/>
          <w:sz w:val="21"/>
        </w:rPr>
        <w:t>，利用交叉编码器、实体覆盖度度量模型与时序指数衰减模型输出多维综合重排分；重排优选出的候选切片送入</w:t>
      </w:r>
      <w:r>
        <w:rPr>
          <w:rFonts w:ascii="宋体" w:hAnsi="宋体" w:eastAsia="宋体"/>
          <w:b/>
          <w:sz w:val="21"/>
        </w:rPr>
        <w:t>上下文自适应压缩与填充模块</w:t>
      </w:r>
      <w:r>
        <w:rPr>
          <w:rFonts w:ascii="宋体" w:hAnsi="宋体" w:eastAsia="宋体"/>
          <w:sz w:val="21"/>
        </w:rPr>
        <w:t>，进行冗余切片抑制与 Token 预算紧凑装箱；最终生成的紧凑上下文连同用户查询组装为优化 Prompt，输入大语言模型完成高保真、零幻觉的内容生成。</w:t>
      </w:r>
    </w:p>
    <w:p>
      <w:pPr>
        <w:spacing w:after="120" w:line="276" w:lineRule="auto"/>
      </w:pPr>
      <w:r>
        <w:rPr>
          <w:rFonts w:ascii="宋体" w:hAnsi="宋体" w:eastAsia="宋体"/>
          <w:b/>
          <w:sz w:val="21"/>
        </w:rPr>
        <w:t>核心高频术语的场景定义</w:t>
      </w:r>
      <w:r>
        <w:rPr>
          <w:rFonts w:ascii="宋体" w:hAnsi="宋体" w:eastAsia="宋体"/>
          <w:sz w:val="21"/>
        </w:rPr>
        <w:t>：</w:t>
      </w:r>
    </w:p>
    <w:p>
      <w:pPr>
        <w:pStyle w:val="ListBullet"/>
        <w:spacing w:after="60"/>
      </w:pPr>
      <w:r>
        <w:rPr>
          <w:rFonts w:ascii="宋体" w:hAnsi="宋体" w:eastAsia="宋体"/>
          <w:b/>
          <w:sz w:val="21"/>
        </w:rPr>
        <w:t>知识切片（Knowledge Chunk）</w:t>
      </w:r>
      <w:r>
        <w:rPr>
          <w:rFonts w:ascii="宋体" w:hAnsi="宋体" w:eastAsia="宋体"/>
          <w:sz w:val="21"/>
        </w:rPr>
        <w:t>：指从原始长文档中分割出的、具有独立完整语义的技术概念单元或事实陈述片段，作为检索与重排的基本数据颗粒度。</w:t>
      </w:r>
    </w:p>
    <w:p>
      <w:pPr>
        <w:pStyle w:val="ListBullet"/>
        <w:spacing w:after="60"/>
      </w:pPr>
      <w:r>
        <w:rPr>
          <w:rFonts w:ascii="宋体" w:hAnsi="宋体" w:eastAsia="宋体"/>
          <w:b/>
          <w:sz w:val="21"/>
        </w:rPr>
        <w:t>局部语义密度（Local Semantic Density）</w:t>
      </w:r>
      <w:r>
        <w:rPr>
          <w:rFonts w:ascii="宋体" w:hAnsi="宋体" w:eastAsia="宋体"/>
          <w:sz w:val="21"/>
        </w:rPr>
        <w:t>：指文本局部滑动窗口内相邻句子在稠密向量空间中相似度分布的集中与稠密程度，用于衡量局部上下文的话题聚焦度。</w:t>
      </w:r>
    </w:p>
    <w:p>
      <w:pPr>
        <w:pStyle w:val="ListBullet"/>
        <w:spacing w:after="60"/>
      </w:pPr>
      <w:r>
        <w:rPr>
          <w:rFonts w:ascii="宋体" w:hAnsi="宋体" w:eastAsia="宋体"/>
          <w:b/>
          <w:sz w:val="21"/>
        </w:rPr>
        <w:t>语义突变绝对梯度（Semantic Mutation Absolute Gradient）</w:t>
      </w:r>
      <w:r>
        <w:rPr>
          <w:rFonts w:ascii="宋体" w:hAnsi="宋体" w:eastAsia="宋体"/>
          <w:sz w:val="21"/>
        </w:rPr>
        <w:t>：指以当前句子切分点为中心的前后两个相邻滑动窗口间平均语义相似度的差值绝对值，表征话题转移与概念跳跃的剧烈程度。</w:t>
      </w:r>
    </w:p>
    <w:p>
      <w:pPr>
        <w:pStyle w:val="ListBullet"/>
        <w:spacing w:after="60"/>
      </w:pPr>
      <w:r>
        <w:rPr>
          <w:rFonts w:ascii="宋体" w:hAnsi="宋体" w:eastAsia="宋体"/>
          <w:b/>
          <w:sz w:val="21"/>
        </w:rPr>
        <w:t>动态融合权重（Dynamic Fusion Weight）</w:t>
      </w:r>
      <w:r>
        <w:rPr>
          <w:rFonts w:ascii="宋体" w:hAnsi="宋体" w:eastAsia="宋体"/>
          <w:sz w:val="21"/>
        </w:rPr>
        <w:t xml:space="preserve">：指在线混合检索阶段，根据用户查询中实体的稀疏度与信息熵特征，动态自适应计算出的用于平衡稠密向量打分与稀疏关键词打分的调节比例系数 </w:t>
      </w:r>
      <m:oMath>
        <m:r>
          <m:rPr>
            <m:sty m:val="p"/>
          </m:rPr>
          <w:rPr>
            <w:rFonts w:ascii="Cambria Math" w:hAnsi="Cambria Math" w:cs="Cambria Math" w:eastAsia="Cambria Math"/>
          </w:rPr>
          <m:t>λ</m:t>
        </m:r>
      </m:oMath>
      <w:r>
        <w:rPr>
          <w:rFonts w:ascii="宋体" w:hAnsi="宋体" w:eastAsia="宋体"/>
          <w:sz w:val="21"/>
        </w:rPr>
        <w:t>。</w:t>
      </w:r>
    </w:p>
    <w:p>
      <w:pPr>
        <w:pStyle w:val="ListBullet"/>
        <w:spacing w:after="60"/>
      </w:pPr>
      <w:r>
        <w:rPr>
          <w:rFonts w:ascii="宋体" w:hAnsi="宋体" w:eastAsia="宋体"/>
          <w:b/>
          <w:sz w:val="21"/>
        </w:rPr>
        <w:t>交互式交叉编码器（Cross-Encoder）</w:t>
      </w:r>
      <w:r>
        <w:rPr>
          <w:rFonts w:ascii="宋体" w:hAnsi="宋体" w:eastAsia="宋体"/>
          <w:sz w:val="21"/>
        </w:rPr>
        <w:t>：指将查询序列与候选切片序列通过特殊分隔符拼接后统一送入多层 Transformer 架构的深层编码模型，能够实现 Token 级别的全交互双向自注意力计算。</w:t>
      </w:r>
    </w:p>
    <w:p>
      <w:pPr>
        <w:pStyle w:val="ListBullet"/>
        <w:spacing w:after="60"/>
      </w:pPr>
      <w:r>
        <w:rPr>
          <w:rFonts w:ascii="宋体" w:hAnsi="宋体" w:eastAsia="宋体"/>
          <w:b/>
          <w:sz w:val="21"/>
        </w:rPr>
        <w:t>实体覆盖契合度（Entity Salience Score）</w:t>
      </w:r>
      <w:r>
        <w:rPr>
          <w:rFonts w:ascii="宋体" w:hAnsi="宋体" w:eastAsia="宋体"/>
          <w:sz w:val="21"/>
        </w:rPr>
        <w:t>：指查询中所提取的关键专有名词实体在候选切片中的有效语义显著度与命中覆盖程度。</w:t>
      </w:r>
    </w:p>
    <w:p>
      <w:pPr>
        <w:pStyle w:val="ListBullet"/>
        <w:spacing w:after="60"/>
      </w:pPr>
      <w:r>
        <w:rPr>
          <w:rFonts w:ascii="宋体" w:hAnsi="宋体" w:eastAsia="宋体"/>
          <w:b/>
          <w:sz w:val="21"/>
        </w:rPr>
        <w:t>时序衰减因子（Temporal Decay Factor）</w:t>
      </w:r>
      <w:r>
        <w:rPr>
          <w:rFonts w:ascii="宋体" w:hAnsi="宋体" w:eastAsia="宋体"/>
          <w:sz w:val="21"/>
        </w:rPr>
        <w:t>：指基于切片生成或修订的时间戳，随时间推移按指数半衰期规律单调递减的权值，用于优先确保最新知识的采纳。</w:t>
      </w:r>
    </w:p>
    <w:p>
      <w:pPr>
        <w:pStyle w:val="ListBullet"/>
        <w:spacing w:after="60"/>
      </w:pPr>
      <w:r>
        <w:rPr>
          <w:rFonts w:ascii="宋体" w:hAnsi="宋体" w:eastAsia="宋体"/>
          <w:b/>
          <w:sz w:val="21"/>
        </w:rPr>
        <w:t>上下文紧凑填充（Context Packing）</w:t>
      </w:r>
      <w:r>
        <w:rPr>
          <w:rFonts w:ascii="宋体" w:hAnsi="宋体" w:eastAsia="宋体"/>
          <w:sz w:val="21"/>
        </w:rPr>
        <w:t>：指在满足大模型预设 Token 长度预算的前提下，剔除互为冗余的切片，以最大化信息密度为目标将高分切片无损拼接入输入提示词的算法过程。</w:t>
      </w:r>
    </w:p>
    <w:p>
      <w:pPr>
        <w:spacing w:after="160" w:before="160"/>
      </w:pPr>
      <w:r>
        <w:rPr>
          <w:rFonts w:ascii="宋体" w:hAnsi="宋体" w:eastAsia="宋体"/>
          <w:color w:val="AAAAAA"/>
          <w:sz w:val="16"/>
        </w:rPr>
        <w:t>────────────────────────────────</w:t>
      </w:r>
    </w:p>
    <w:p>
      <w:pPr>
        <w:pStyle w:val="Heading3"/>
      </w:pPr>
      <w:r>
        <w:rPr>
          <w:rFonts w:ascii="宋体" w:hAnsi="宋体" w:eastAsia="宋体"/>
        </w:rPr>
        <w:t>3.2 系统框图</w:t>
      </w:r>
    </w:p>
    <w:p>
      <w:pPr>
        <w:spacing w:after="120" w:line="276" w:lineRule="auto"/>
      </w:pPr>
      <w:r>
        <w:rPr>
          <w:rFonts w:ascii="宋体" w:hAnsi="宋体" w:eastAsia="宋体"/>
          <w:sz w:val="21"/>
        </w:rPr>
        <w:t>本发明提供的一种基于语义密度感知与多阶段重排的 RAG 知识切片召回系统，其整体模块架构与层级数据流动关系如图 1 所示：</w:t>
      </w:r>
    </w:p>
    <w:p>
      <w:pPr>
        <w:spacing w:after="120" w:before="60"/>
      </w:pPr>
      <w:r>
        <w:rPr>
          <w:b w:val="0"/>
        </w:rPr>
        <w:drawing>
          <wp:inline xmlns:a="http://schemas.openxmlformats.org/drawingml/2006/main" xmlns:pic="http://schemas.openxmlformats.org/drawingml/2006/picture">
            <wp:extent cx="5029200" cy="6486257"/>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6486257"/>
                    </a:xfrm>
                    <a:prstGeom prst="rect"/>
                  </pic:spPr>
                </pic:pic>
              </a:graphicData>
            </a:graphic>
          </wp:inline>
        </w:drawing>
      </w:r>
    </w:p>
    <w:p>
      <w:pPr>
        <w:spacing w:after="160" w:before="160"/>
      </w:pPr>
      <w:r>
        <w:rPr>
          <w:rFonts w:ascii="宋体" w:hAnsi="宋体" w:eastAsia="宋体"/>
          <w:color w:val="AAAAAA"/>
          <w:sz w:val="16"/>
        </w:rPr>
        <w:t>────────────────────────────────</w:t>
      </w:r>
    </w:p>
    <w:p>
      <w:pPr>
        <w:pStyle w:val="Heading3"/>
      </w:pPr>
      <w:r>
        <w:rPr>
          <w:rFonts w:ascii="宋体" w:hAnsi="宋体" w:eastAsia="宋体"/>
        </w:rPr>
        <w:t>3.3 模块功能说明</w:t>
      </w:r>
    </w:p>
    <w:p>
      <w:pPr>
        <w:spacing w:after="120" w:line="276" w:lineRule="auto"/>
      </w:pPr>
      <w:r>
        <w:rPr>
          <w:rFonts w:ascii="宋体" w:hAnsi="宋体" w:eastAsia="宋体"/>
          <w:sz w:val="21"/>
        </w:rPr>
        <w:t>本发明系统的核心组成模块及其内部协同作用机制说明如下：</w:t>
      </w:r>
    </w:p>
    <w:p>
      <w:pPr>
        <w:pStyle w:val="ListNumber"/>
        <w:spacing w:after="60"/>
        <w:numPr>
          <w:ilvl w:val="0"/>
          <w:numId w:val="14"/>
        </w:numPr>
      </w:pPr>
      <w:r>
        <w:rPr>
          <w:rFonts w:ascii="宋体" w:hAnsi="宋体" w:eastAsia="宋体"/>
          <w:b/>
          <w:sz w:val="21"/>
        </w:rPr>
        <w:t>文档解析与规范化分句模块（S1）</w:t>
      </w:r>
      <w:r>
        <w:rPr>
          <w:rFonts w:ascii="宋体" w:hAnsi="宋体" w:eastAsia="宋体"/>
          <w:sz w:val="21"/>
        </w:rPr>
        <w:t>：</w:t>
      </w:r>
    </w:p>
    <w:p>
      <w:pPr>
        <w:spacing w:after="120" w:line="276" w:lineRule="auto"/>
      </w:pPr>
      <w:r>
        <w:rPr>
          <w:rFonts w:ascii="宋体" w:hAnsi="宋体" w:eastAsia="宋体"/>
          <w:sz w:val="21"/>
        </w:rPr>
        <w:t xml:space="preserve">负责接入结构化与非结构化文档（PDF、DOCX、Markdown、HTML 等），执行文本抽取、去噪、排版重构，并基于句法终止符与自然语言语法树将文档解析为有序的连续句子序列 </w:t>
      </w:r>
      <m:oMath>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m</m:t>
            </m:r>
          </m:sub>
        </m:sSub>
        <m:r>
          <m:rPr>
            <m:sty m:val="p"/>
          </m:rPr>
          <w:rPr>
            <w:rFonts w:ascii="Cambria Math" w:hAnsi="Cambria Math" w:cs="Cambria Math" w:eastAsia="Cambria Math"/>
          </w:rPr>
          <m:t>)</m:t>
        </m:r>
      </m:oMath>
      <w:r>
        <w:rPr>
          <w:rFonts w:ascii="宋体" w:hAnsi="宋体" w:eastAsia="宋体"/>
          <w:sz w:val="21"/>
        </w:rPr>
        <w:t>。</w:t>
      </w:r>
    </w:p>
    <w:p>
      <w:pPr>
        <w:pStyle w:val="ListNumber"/>
        <w:spacing w:after="60"/>
        <w:numPr>
          <w:ilvl w:val="0"/>
          <w:numId w:val="14"/>
        </w:numPr>
      </w:pPr>
      <w:r>
        <w:rPr>
          <w:rFonts w:ascii="宋体" w:hAnsi="宋体" w:eastAsia="宋体"/>
          <w:b/>
          <w:sz w:val="21"/>
        </w:rPr>
        <w:t>轻量级句子语义向量编码模块（S2）</w:t>
      </w:r>
      <w:r>
        <w:rPr>
          <w:rFonts w:ascii="宋体" w:hAnsi="宋体" w:eastAsia="宋体"/>
          <w:sz w:val="21"/>
        </w:rPr>
        <w:t>：</w:t>
      </w:r>
    </w:p>
    <w:p>
      <w:pPr>
        <w:spacing w:after="120" w:line="276" w:lineRule="auto"/>
      </w:pPr>
      <w:r>
        <w:rPr>
          <w:rFonts w:ascii="宋体" w:hAnsi="宋体" w:eastAsia="宋体"/>
          <w:sz w:val="21"/>
        </w:rPr>
        <w:t xml:space="preserve">采用轻量级双向编码器（如 MiniLM、BGE-small 等），对连续句子序列中的每个句子 </w:t>
      </w:r>
      <m:oMath>
        <m:sSub>
          <m:e>
            <m:r>
              <m:rPr>
                <m:sty m:val="p"/>
              </m:rPr>
              <w:rPr>
                <w:rFonts w:ascii="Cambria Math" w:hAnsi="Cambria Math" w:cs="Cambria Math" w:eastAsia="Cambria Math"/>
              </w:rPr>
              <m:t>u</m:t>
            </m:r>
          </m:e>
          <m:sub>
            <m:r>
              <m:rPr>
                <m:sty m:val="p"/>
              </m:rPr>
              <w:rPr>
                <w:rFonts w:ascii="Cambria Math" w:hAnsi="Cambria Math" w:cs="Cambria Math" w:eastAsia="Cambria Math"/>
              </w:rPr>
              <m:t>k</m:t>
            </m:r>
          </m:sub>
        </m:sSub>
      </m:oMath>
      <w:r>
        <w:rPr>
          <w:rFonts w:ascii="宋体" w:hAnsi="宋体" w:eastAsia="宋体"/>
          <w:sz w:val="21"/>
        </w:rPr>
        <w:t xml:space="preserve"> 进行推理，快速生成固定维度的句语义向量 </w:t>
      </w:r>
      <m:oMath>
        <m:sSub>
          <m:e>
            <m:r>
              <m:rPr>
                <m:sty m:val="p"/>
              </m:rPr>
              <w:rPr>
                <w:rFonts w:ascii="Cambria Math" w:hAnsi="Cambria Math" w:cs="Cambria Math" w:eastAsia="Cambria Math"/>
              </w:rPr>
              <m:t>𝐯</m:t>
            </m:r>
          </m:e>
          <m:sub>
            <m:r>
              <m:rPr>
                <m:sty m:val="p"/>
              </m:rPr>
              <w:rPr>
                <w:rFonts w:ascii="Cambria Math" w:hAnsi="Cambria Math" w:cs="Cambria Math" w:eastAsia="Cambria Math"/>
              </w:rPr>
              <m:t>k</m:t>
            </m:r>
          </m:sub>
        </m:sSub>
      </m:oMath>
      <w:r>
        <w:rPr>
          <w:rFonts w:ascii="宋体" w:hAnsi="宋体" w:eastAsia="宋体"/>
          <w:sz w:val="21"/>
        </w:rPr>
        <w:t>，为后续连续语义计算提供低延迟表征支撑。</w:t>
      </w:r>
    </w:p>
    <w:p>
      <w:pPr>
        <w:pStyle w:val="ListNumber"/>
        <w:spacing w:after="60"/>
        <w:numPr>
          <w:ilvl w:val="0"/>
          <w:numId w:val="14"/>
        </w:numPr>
      </w:pPr>
      <w:r>
        <w:rPr>
          <w:rFonts w:ascii="宋体" w:hAnsi="宋体" w:eastAsia="宋体"/>
          <w:b/>
          <w:sz w:val="21"/>
        </w:rPr>
        <w:t>局部语义密度与突变梯度评估模块（S3）</w:t>
      </w:r>
      <w:r>
        <w:rPr>
          <w:rFonts w:ascii="宋体" w:hAnsi="宋体" w:eastAsia="宋体"/>
          <w:sz w:val="21"/>
        </w:rPr>
        <w:t>：</w:t>
      </w:r>
    </w:p>
    <w:p>
      <w:pPr>
        <w:spacing w:after="120" w:line="276" w:lineRule="auto"/>
      </w:pPr>
      <w:r>
        <w:rPr>
          <w:rFonts w:ascii="宋体" w:hAnsi="宋体" w:eastAsia="宋体"/>
          <w:sz w:val="21"/>
        </w:rPr>
        <w:t xml:space="preserve">在离线切分主线上，利用双向对称滑动窗口（窗口半宽为 </w:t>
      </w:r>
      <m:oMath>
        <m:r>
          <m:rPr>
            <m:sty m:val="p"/>
          </m:rPr>
          <w:rPr>
            <w:rFonts w:ascii="Cambria Math" w:hAnsi="Cambria Math" w:cs="Cambria Math" w:eastAsia="Cambria Math"/>
          </w:rPr>
          <m:t>W</m:t>
        </m:r>
      </m:oMath>
      <w:r>
        <w:rPr>
          <w:rFonts w:ascii="宋体" w:hAnsi="宋体" w:eastAsia="宋体"/>
          <w:sz w:val="21"/>
        </w:rPr>
        <w:t xml:space="preserve">），计算相邻句子间的向量余弦相似度；滑动平滑得到局部语义离散度 </w:t>
      </w:r>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oMath>
      <w:r>
        <w:rPr>
          <w:rFonts w:ascii="宋体" w:hAnsi="宋体" w:eastAsia="宋体"/>
          <w:sz w:val="21"/>
        </w:rPr>
        <w:t xml:space="preserve">，同时计算前向窗口与后向窗口之间的语义均值突变绝对梯度 </w:t>
      </w:r>
      <m:oMath>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oMath>
      <w:r>
        <w:rPr>
          <w:rFonts w:ascii="宋体" w:hAnsi="宋体" w:eastAsia="宋体"/>
          <w:sz w:val="21"/>
        </w:rPr>
        <w:t>，以量化文本内部的概念转移幅度。</w:t>
      </w:r>
    </w:p>
    <w:p>
      <w:pPr>
        <w:pStyle w:val="ListNumber"/>
        <w:spacing w:after="60"/>
        <w:numPr>
          <w:ilvl w:val="0"/>
          <w:numId w:val="14"/>
        </w:numPr>
      </w:pPr>
      <w:r>
        <w:rPr>
          <w:rFonts w:ascii="宋体" w:hAnsi="宋体" w:eastAsia="宋体"/>
          <w:b/>
          <w:sz w:val="21"/>
        </w:rPr>
        <w:t>动态波谷切片边界判定与合并模块（S4）</w:t>
      </w:r>
      <w:r>
        <w:rPr>
          <w:rFonts w:ascii="宋体" w:hAnsi="宋体" w:eastAsia="宋体"/>
          <w:sz w:val="21"/>
        </w:rPr>
        <w:t>：</w:t>
      </w:r>
    </w:p>
    <w:p>
      <w:pPr>
        <w:spacing w:after="120" w:line="276" w:lineRule="auto"/>
      </w:pPr>
      <w:r>
        <w:rPr>
          <w:rFonts w:ascii="宋体" w:hAnsi="宋体" w:eastAsia="宋体"/>
          <w:sz w:val="21"/>
        </w:rPr>
        <w:t xml:space="preserve">接收模块 S3 输出的 </w:t>
      </w:r>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oMath>
      <w:r>
        <w:rPr>
          <w:rFonts w:ascii="宋体" w:hAnsi="宋体" w:eastAsia="宋体"/>
          <w:sz w:val="21"/>
        </w:rPr>
        <w:t xml:space="preserve"> 与 </w:t>
      </w:r>
      <m:oMath>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oMath>
      <w:r>
        <w:rPr>
          <w:rFonts w:ascii="宋体" w:hAnsi="宋体" w:eastAsia="宋体"/>
          <w:sz w:val="21"/>
        </w:rPr>
        <w:t xml:space="preserve">，根据预设计划加权计算边界突变综合评分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 xml:space="preserve">；当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oMath>
      <w:r>
        <w:rPr>
          <w:rFonts w:ascii="宋体" w:hAnsi="宋体" w:eastAsia="宋体"/>
          <w:sz w:val="21"/>
        </w:rPr>
        <w:t xml:space="preserve"> 且位于局部波谷极小值点时，触发切片边界划分；结合预设的最小 Token 阈值与最大 Token 阈值执行自适应短切片合并或超长切片二次截断，产出语义独立完整的知识切片。</w:t>
      </w:r>
    </w:p>
    <w:p>
      <w:pPr>
        <w:pStyle w:val="ListNumber"/>
        <w:spacing w:after="60"/>
        <w:numPr>
          <w:ilvl w:val="0"/>
          <w:numId w:val="14"/>
        </w:numPr>
      </w:pPr>
      <w:r>
        <w:rPr>
          <w:rFonts w:ascii="宋体" w:hAnsi="宋体" w:eastAsia="宋体"/>
          <w:b/>
          <w:sz w:val="21"/>
        </w:rPr>
        <w:t>知识切片元数据管理与持久化存储单元（S5）</w:t>
      </w:r>
      <w:r>
        <w:rPr>
          <w:rFonts w:ascii="宋体" w:hAnsi="宋体" w:eastAsia="宋体"/>
          <w:sz w:val="21"/>
        </w:rPr>
        <w:t>：</w:t>
      </w:r>
    </w:p>
    <w:p>
      <w:pPr>
        <w:spacing w:after="120" w:line="276" w:lineRule="auto"/>
      </w:pPr>
      <w:r>
        <w:rPr>
          <w:rFonts w:ascii="宋体" w:hAnsi="宋体" w:eastAsia="宋体"/>
          <w:sz w:val="21"/>
        </w:rPr>
        <w:t>为每个自适应生成的知识切片分配全局唯一切片标识符（ChunkID），提取并绑定源文档路径、切片段落序号、时间戳、包含的专有名词实体等元数据，同步将向量写入稠密向量索引库并为切片文本构建稀疏倒排索引。</w:t>
      </w:r>
    </w:p>
    <w:p>
      <w:pPr>
        <w:pStyle w:val="ListNumber"/>
        <w:spacing w:after="60"/>
        <w:numPr>
          <w:ilvl w:val="0"/>
          <w:numId w:val="14"/>
        </w:numPr>
      </w:pPr>
      <w:r>
        <w:rPr>
          <w:rFonts w:ascii="宋体" w:hAnsi="宋体" w:eastAsia="宋体"/>
          <w:b/>
          <w:sz w:val="21"/>
        </w:rPr>
        <w:t>查询意图与实体特征提取模块（S6）</w:t>
      </w:r>
      <w:r>
        <w:rPr>
          <w:rFonts w:ascii="宋体" w:hAnsi="宋体" w:eastAsia="宋体"/>
          <w:sz w:val="21"/>
        </w:rPr>
        <w:t>：</w:t>
      </w:r>
    </w:p>
    <w:p>
      <w:pPr>
        <w:spacing w:after="120" w:line="276" w:lineRule="auto"/>
      </w:pPr>
      <w:r>
        <w:rPr>
          <w:rFonts w:ascii="宋体" w:hAnsi="宋体" w:eastAsia="宋体"/>
          <w:sz w:val="21"/>
        </w:rPr>
        <w:t xml:space="preserve">在线接收用户查询 </w:t>
      </w:r>
      <m:oMath>
        <m:r>
          <m:rPr>
            <m:sty m:val="p"/>
          </m:rPr>
          <w:rPr>
            <w:rFonts w:ascii="Cambria Math" w:hAnsi="Cambria Math" w:cs="Cambria Math" w:eastAsia="Cambria Math"/>
          </w:rPr>
          <m:t>q</m:t>
        </m:r>
      </m:oMath>
      <w:r>
        <w:rPr>
          <w:rFonts w:ascii="宋体" w:hAnsi="宋体" w:eastAsia="宋体"/>
          <w:sz w:val="21"/>
        </w:rPr>
        <w:t xml:space="preserve">，提取查询文本的稠密向量表示，并结合命名实体识别（NER）技术抽取核心专有名词实体集，计算查询文本的信息熵与关键词稀疏度，自适应生成混合检索融合权重系数 </w:t>
      </w:r>
      <m:oMath>
        <m:r>
          <m:rPr>
            <m:sty m:val="p"/>
          </m:rPr>
          <w:rPr>
            <w:rFonts w:ascii="Cambria Math" w:hAnsi="Cambria Math" w:cs="Cambria Math" w:eastAsia="Cambria Math"/>
          </w:rPr>
          <m:t>λ</m:t>
        </m:r>
      </m:oMath>
      <w:r>
        <w:rPr>
          <w:rFonts w:ascii="宋体" w:hAnsi="宋体" w:eastAsia="宋体"/>
          <w:sz w:val="21"/>
        </w:rPr>
        <w:t>。</w:t>
      </w:r>
    </w:p>
    <w:p>
      <w:pPr>
        <w:pStyle w:val="ListNumber"/>
        <w:spacing w:after="60"/>
        <w:numPr>
          <w:ilvl w:val="0"/>
          <w:numId w:val="14"/>
        </w:numPr>
      </w:pPr>
      <w:r>
        <w:rPr>
          <w:rFonts w:ascii="宋体" w:hAnsi="宋体" w:eastAsia="宋体"/>
          <w:b/>
          <w:sz w:val="21"/>
        </w:rPr>
        <w:t>动态权重融合与 RRF 粗排合并模块（S9）</w:t>
      </w:r>
      <w:r>
        <w:rPr>
          <w:rFonts w:ascii="宋体" w:hAnsi="宋体" w:eastAsia="宋体"/>
          <w:sz w:val="21"/>
        </w:rPr>
        <w:t>：</w:t>
      </w:r>
    </w:p>
    <w:p>
      <w:pPr>
        <w:spacing w:after="120" w:line="276" w:lineRule="auto"/>
      </w:pPr>
      <w:r>
        <w:rPr>
          <w:rFonts w:ascii="宋体" w:hAnsi="宋体" w:eastAsia="宋体"/>
          <w:sz w:val="21"/>
        </w:rPr>
        <w:t xml:space="preserve">分别触发稠密向量相似度检索（S7）与稀疏关键词倒排检索（S8），获得两路初始召回切片；利用动态权重 </w:t>
      </w:r>
      <m:oMath>
        <m:r>
          <m:rPr>
            <m:sty m:val="p"/>
          </m:rPr>
          <w:rPr>
            <w:rFonts w:ascii="Cambria Math" w:hAnsi="Cambria Math" w:cs="Cambria Math" w:eastAsia="Cambria Math"/>
          </w:rPr>
          <m:t>λ</m:t>
        </m:r>
      </m:oMath>
      <w:r>
        <w:rPr>
          <w:rFonts w:ascii="宋体" w:hAnsi="宋体" w:eastAsia="宋体"/>
          <w:sz w:val="21"/>
        </w:rPr>
        <w:t xml:space="preserve"> 线性融合两路打分，并辅助以倒数排序融合（RRF）算法消除不同检索引擎间的打分量纲壁垒，截取 Top-N 候选切片输入重排环节。</w:t>
      </w:r>
    </w:p>
    <w:p>
      <w:pPr>
        <w:pStyle w:val="ListNumber"/>
        <w:spacing w:after="60"/>
        <w:numPr>
          <w:ilvl w:val="0"/>
          <w:numId w:val="14"/>
        </w:numPr>
      </w:pPr>
      <w:r>
        <w:rPr>
          <w:rFonts w:ascii="宋体" w:hAnsi="宋体" w:eastAsia="宋体"/>
          <w:b/>
          <w:sz w:val="21"/>
        </w:rPr>
        <w:t>交叉编码器深层交互注意力提取模块（S11）</w:t>
      </w:r>
      <w:r>
        <w:rPr>
          <w:rFonts w:ascii="宋体" w:hAnsi="宋体" w:eastAsia="宋体"/>
          <w:sz w:val="21"/>
        </w:rPr>
        <w:t>：</w:t>
      </w:r>
    </w:p>
    <w:p>
      <w:pPr>
        <w:spacing w:after="120" w:line="276" w:lineRule="auto"/>
      </w:pPr>
      <w:r>
        <w:rPr>
          <w:rFonts w:ascii="宋体" w:hAnsi="宋体" w:eastAsia="宋体"/>
          <w:sz w:val="21"/>
        </w:rPr>
        <w:t xml:space="preserve">将用户查询 </w:t>
      </w:r>
      <m:oMath>
        <m:r>
          <m:rPr>
            <m:sty m:val="p"/>
          </m:rPr>
          <w:rPr>
            <w:rFonts w:ascii="Cambria Math" w:hAnsi="Cambria Math" w:cs="Cambria Math" w:eastAsia="Cambria Math"/>
          </w:rPr>
          <m:t>q</m:t>
        </m:r>
      </m:oMath>
      <w:r>
        <w:rPr>
          <w:rFonts w:ascii="宋体" w:hAnsi="宋体" w:eastAsia="宋体"/>
          <w:sz w:val="21"/>
        </w:rPr>
        <w:t xml:space="preserve"> 与候选切片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拼接为 </w:t>
      </w:r>
      <w:r>
        <w:rPr>
          <w:rFonts w:ascii="Consolas" w:hAnsi="Consolas" w:eastAsia="Consolas"/>
          <w:color w:val="333333"/>
          <w:sz w:val="18"/>
        </w:rPr>
        <w:t>[CLS] q [SEP] c_i [SEP]</w:t>
      </w:r>
      <w:r>
        <w:rPr>
          <w:rFonts w:ascii="宋体" w:hAnsi="宋体" w:eastAsia="宋体"/>
          <w:sz w:val="21"/>
        </w:rPr>
        <w:t xml:space="preserve"> 序列，输入交互式交叉编码器中，通过全层自注意力机制计算 Query 与 Chunk 间全交互上下文表征，输出深层语义匹配得分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r>
        <w:rPr>
          <w:rFonts w:ascii="宋体" w:hAnsi="宋体" w:eastAsia="宋体"/>
          <w:sz w:val="21"/>
        </w:rPr>
        <w:t>。</w:t>
      </w:r>
    </w:p>
    <w:p>
      <w:pPr>
        <w:pStyle w:val="ListNumber"/>
        <w:spacing w:after="60"/>
        <w:numPr>
          <w:ilvl w:val="0"/>
          <w:numId w:val="14"/>
        </w:numPr>
      </w:pPr>
      <w:r>
        <w:rPr>
          <w:rFonts w:ascii="宋体" w:hAnsi="宋体" w:eastAsia="宋体"/>
          <w:b/>
          <w:sz w:val="21"/>
        </w:rPr>
        <w:t>实体契合度与时序衰减联合打分模块（S12）</w:t>
      </w:r>
      <w:r>
        <w:rPr>
          <w:rFonts w:ascii="宋体" w:hAnsi="宋体" w:eastAsia="宋体"/>
          <w:sz w:val="21"/>
        </w:rPr>
        <w:t>：</w:t>
      </w:r>
    </w:p>
    <w:p>
      <w:pPr>
        <w:spacing w:after="120" w:line="276" w:lineRule="auto"/>
      </w:pPr>
      <w:r>
        <w:rPr>
          <w:rFonts w:ascii="宋体" w:hAnsi="宋体" w:eastAsia="宋体"/>
          <w:sz w:val="21"/>
        </w:rPr>
        <w:t xml:space="preserve">针对切片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，基于模块 S6 提取的查询实体集计算其在切片中的语义显著度与覆盖率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oMath>
      <w:r>
        <w:rPr>
          <w:rFonts w:ascii="宋体" w:hAnsi="宋体" w:eastAsia="宋体"/>
          <w:sz w:val="21"/>
        </w:rPr>
        <w:t xml:space="preserve">；同时提取切片元数据中的更新时间戳，计算其与当前查询时间的时间差 </w:t>
      </w:r>
      <m:oMath>
        <m:r>
          <m:rPr>
            <m:sty m:val="p"/>
          </m:rPr>
          <w:rPr>
            <w:rFonts w:ascii="Cambria Math" w:hAnsi="Cambria Math" w:cs="Cambria Math" w:eastAsia="Cambria Math"/>
          </w:rPr>
          <m:t>Δ</m:t>
        </m:r>
        <m:r>
          <m:rPr>
            <m:sty m:val="p"/>
          </m:rPr>
          <w:rPr>
            <w:rFonts w:ascii="Cambria Math" w:hAnsi="Cambria Math" w:cs="Cambria Math" w:eastAsia="Cambria Math"/>
          </w:rPr>
          <m:t>t</m:t>
        </m:r>
      </m:oMath>
      <w:r>
        <w:rPr>
          <w:rFonts w:ascii="宋体" w:hAnsi="宋体" w:eastAsia="宋体"/>
          <w:sz w:val="21"/>
        </w:rPr>
        <w:t xml:space="preserve">，依据半衰期参数 </w:t>
      </w:r>
      <m:oMath>
        <m:r>
          <m:rPr>
            <m:sty m:val="p"/>
          </m:rPr>
          <w:rPr>
            <w:rFonts w:ascii="Cambria Math" w:hAnsi="Cambria Math" w:cs="Cambria Math" w:eastAsia="Cambria Math"/>
          </w:rPr>
          <m:t>κ</m:t>
        </m:r>
      </m:oMath>
      <w:r>
        <w:rPr>
          <w:rFonts w:ascii="宋体" w:hAnsi="宋体" w:eastAsia="宋体"/>
          <w:sz w:val="21"/>
        </w:rPr>
        <w:t xml:space="preserve"> 输出时序衰减因子 </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w:t>
      </w:r>
    </w:p>
    <w:p>
      <w:pPr>
        <w:pStyle w:val="ListNumber"/>
        <w:spacing w:after="60"/>
        <w:numPr>
          <w:ilvl w:val="0"/>
          <w:numId w:val="14"/>
        </w:numPr>
      </w:pPr>
      <w:r>
        <w:rPr>
          <w:rFonts w:ascii="宋体" w:hAnsi="宋体" w:eastAsia="宋体"/>
          <w:b/>
          <w:sz w:val="21"/>
        </w:rPr>
        <w:t>多维重排序得分综合排序模块（S13）</w:t>
      </w:r>
      <w:r>
        <w:rPr>
          <w:rFonts w:ascii="宋体" w:hAnsi="宋体" w:eastAsia="宋体"/>
          <w:sz w:val="21"/>
        </w:rPr>
        <w:t>：</w:t>
      </w:r>
    </w:p>
    <w:p>
      <w:pPr>
        <w:spacing w:after="120" w:line="276" w:lineRule="auto"/>
      </w:pPr>
      <w:r>
        <w:rPr>
          <w:rFonts w:ascii="宋体" w:hAnsi="宋体" w:eastAsia="宋体"/>
          <w:sz w:val="21"/>
        </w:rPr>
        <w:t xml:space="preserve">将交叉语义匹配得分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r>
        <w:rPr>
          <w:rFonts w:ascii="宋体" w:hAnsi="宋体" w:eastAsia="宋体"/>
          <w:sz w:val="21"/>
        </w:rPr>
        <w:t xml:space="preserve">、实体契合度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oMath>
      <w:r>
        <w:rPr>
          <w:rFonts w:ascii="宋体" w:hAnsi="宋体" w:eastAsia="宋体"/>
          <w:sz w:val="21"/>
        </w:rPr>
        <w:t xml:space="preserve"> 与时序衰减因子 </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 xml:space="preserve"> 按照优化加权系数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r>
        <w:rPr>
          <w:rFonts w:ascii="宋体" w:hAnsi="宋体" w:eastAsia="宋体"/>
          <w:sz w:val="21"/>
        </w:rPr>
        <w:t xml:space="preserve"> 进行综合加权融合，计算最终多维重排总分 </w:t>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oMath>
      <w:r>
        <w:rPr>
          <w:rFonts w:ascii="宋体" w:hAnsi="宋体" w:eastAsia="宋体"/>
          <w:sz w:val="21"/>
        </w:rPr>
        <w:t>，并按得分降序排序输出 Top-K 优选切片。</w:t>
      </w:r>
    </w:p>
    <w:p>
      <w:pPr>
        <w:pStyle w:val="ListNumber"/>
        <w:spacing w:after="60"/>
        <w:numPr>
          <w:ilvl w:val="0"/>
          <w:numId w:val="14"/>
        </w:numPr>
      </w:pPr>
      <w:r>
        <w:rPr>
          <w:rFonts w:ascii="宋体" w:hAnsi="宋体" w:eastAsia="宋体"/>
          <w:b/>
          <w:sz w:val="21"/>
        </w:rPr>
        <w:t>语义冗余抑制与去重过滤模块（S14）</w:t>
      </w:r>
      <w:r>
        <w:rPr>
          <w:rFonts w:ascii="宋体" w:hAnsi="宋体" w:eastAsia="宋体"/>
          <w:sz w:val="21"/>
        </w:rPr>
        <w:t>：</w:t>
      </w:r>
    </w:p>
    <w:p>
      <w:pPr>
        <w:spacing w:after="120" w:line="276" w:lineRule="auto"/>
      </w:pPr>
      <w:r>
        <w:rPr>
          <w:rFonts w:ascii="宋体" w:hAnsi="宋体" w:eastAsia="宋体"/>
          <w:sz w:val="21"/>
        </w:rPr>
        <w:t>在将优选切片提交组装前，计算候选切片之间的成对文本重叠度与特征向量余弦相似度，采用软截断非极大值抑制机制剔除内容高度同质化的冗余切片，确保入选切片间的信息互补性。</w:t>
      </w:r>
    </w:p>
    <w:p>
      <w:pPr>
        <w:pStyle w:val="ListNumber"/>
        <w:spacing w:after="60"/>
        <w:numPr>
          <w:ilvl w:val="0"/>
          <w:numId w:val="14"/>
        </w:numPr>
      </w:pPr>
      <w:r>
        <w:rPr>
          <w:rFonts w:ascii="宋体" w:hAnsi="宋体" w:eastAsia="宋体"/>
          <w:b/>
          <w:sz w:val="21"/>
        </w:rPr>
        <w:t>上下文窗口自适应紧凑装箱模块（S15）与生成增强模块（S16-S17）</w:t>
      </w:r>
      <w:r>
        <w:rPr>
          <w:rFonts w:ascii="宋体" w:hAnsi="宋体" w:eastAsia="宋体"/>
          <w:sz w:val="21"/>
        </w:rPr>
        <w:t>：</w:t>
      </w:r>
    </w:p>
    <w:p>
      <w:pPr>
        <w:spacing w:after="120" w:line="276" w:lineRule="auto"/>
      </w:pPr>
      <w:r>
        <w:rPr>
          <w:rFonts w:ascii="宋体" w:hAnsi="宋体" w:eastAsia="宋体"/>
          <w:sz w:val="21"/>
        </w:rPr>
        <w:t>根据大语言模型预设的 Prompt 上下文 Token 预算，以信息密度优先原则将去冗余切片进行结构化装箱，生成紧凑上下文模板；连同原始查询送入大语言模型，驱动其生成事实可信的回答。</w:t>
      </w:r>
    </w:p>
    <w:p>
      <w:pPr>
        <w:spacing w:after="160" w:before="160"/>
      </w:pPr>
      <w:r>
        <w:rPr>
          <w:rFonts w:ascii="宋体" w:hAnsi="宋体" w:eastAsia="宋体"/>
          <w:color w:val="AAAAAA"/>
          <w:sz w:val="16"/>
        </w:rPr>
        <w:t>────────────────────────────────</w:t>
      </w:r>
    </w:p>
    <w:p>
      <w:pPr>
        <w:pStyle w:val="Heading3"/>
      </w:pPr>
      <w:r>
        <w:rPr>
          <w:rFonts w:ascii="宋体" w:hAnsi="宋体" w:eastAsia="宋体"/>
        </w:rPr>
        <w:t>3.4 系统流程说明</w:t>
      </w:r>
    </w:p>
    <w:p>
      <w:pPr>
        <w:spacing w:after="120" w:line="276" w:lineRule="auto"/>
      </w:pPr>
      <w:r>
        <w:rPr>
          <w:rFonts w:ascii="宋体" w:hAnsi="宋体" w:eastAsia="宋体"/>
          <w:sz w:val="21"/>
        </w:rPr>
        <w:t>本发明提供的一种基于语义密度感知与多阶段重排的 RAG 知识切片召回方法，其整体端到端工作流程如图 2 所示：</w:t>
      </w:r>
    </w:p>
    <w:p>
      <w:pPr>
        <w:spacing w:after="120" w:before="60"/>
      </w:pPr>
      <w:r>
        <w:rPr>
          <w:b w:val="0"/>
        </w:rPr>
        <w:drawing>
          <wp:inline xmlns:a="http://schemas.openxmlformats.org/drawingml/2006/main" xmlns:pic="http://schemas.openxmlformats.org/drawingml/2006/picture">
            <wp:extent cx="2000783"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2000783" cy="7498079"/>
                    </a:xfrm>
                    <a:prstGeom prst="rect"/>
                  </pic:spPr>
                </pic:pic>
              </a:graphicData>
            </a:graphic>
          </wp:inline>
        </w:drawing>
      </w:r>
    </w:p>
    <w:p>
      <w:pPr>
        <w:spacing w:after="120" w:line="276" w:lineRule="auto"/>
      </w:pPr>
      <w:r>
        <w:rPr>
          <w:rFonts w:ascii="宋体" w:hAnsi="宋体" w:eastAsia="宋体"/>
          <w:sz w:val="21"/>
        </w:rPr>
        <w:t>本发明各流程步骤的详细实现逻辑与控制分支说明如下：</w:t>
      </w:r>
    </w:p>
    <w:p>
      <w:pPr>
        <w:pStyle w:val="ListBullet"/>
        <w:spacing w:after="60"/>
      </w:pPr>
      <w:r>
        <w:rPr>
          <w:rFonts w:ascii="宋体" w:hAnsi="宋体" w:eastAsia="宋体"/>
          <w:b/>
          <w:sz w:val="21"/>
        </w:rPr>
        <w:t>步骤 S1（文档解析与分句）</w:t>
      </w:r>
      <w:r>
        <w:rPr>
          <w:rFonts w:ascii="宋体" w:hAnsi="宋体" w:eastAsia="宋体"/>
          <w:sz w:val="21"/>
        </w:rPr>
        <w:t>：</w:t>
      </w:r>
    </w:p>
    <w:p>
      <w:pPr>
        <w:spacing w:after="120" w:line="276" w:lineRule="auto"/>
      </w:pPr>
      <w:r>
        <w:rPr>
          <w:rFonts w:ascii="宋体" w:hAnsi="宋体" w:eastAsia="宋体"/>
          <w:sz w:val="21"/>
        </w:rPr>
        <w:t xml:space="preserve">接收待入库的非结构化原始长文档，使用文本解析引擎过滤非打印字符、页眉页脚与干扰格式标记，提取正文段落；利用语义分句规则将文档划分为连续的句子序列 </w:t>
      </w:r>
      <m:oMath>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m</m:t>
            </m:r>
          </m:sub>
        </m:sSub>
        <m:r>
          <m:rPr>
            <m:sty m:val="p"/>
          </m:rPr>
          <w:rPr>
            <w:rFonts w:ascii="Cambria Math" w:hAnsi="Cambria Math" w:cs="Cambria Math" w:eastAsia="Cambria Math"/>
          </w:rPr>
          <m:t>)</m:t>
        </m:r>
      </m:oMath>
      <w:r>
        <w:rPr>
          <w:rFonts w:ascii="宋体" w:hAnsi="宋体" w:eastAsia="宋体"/>
          <w:sz w:val="21"/>
        </w:rPr>
        <w:t>，其中每个句子保留原始在文档中的物理字符偏移量。</w:t>
      </w:r>
    </w:p>
    <w:p>
      <w:pPr>
        <w:pStyle w:val="ListBullet"/>
        <w:spacing w:after="60"/>
      </w:pPr>
      <w:r>
        <w:rPr>
          <w:rFonts w:ascii="宋体" w:hAnsi="宋体" w:eastAsia="宋体"/>
          <w:b/>
          <w:sz w:val="21"/>
        </w:rPr>
        <w:t>步骤 S2（句子向量编码）</w:t>
      </w:r>
      <w:r>
        <w:rPr>
          <w:rFonts w:ascii="宋体" w:hAnsi="宋体" w:eastAsia="宋体"/>
          <w:sz w:val="21"/>
        </w:rPr>
        <w:t>：</w:t>
      </w:r>
    </w:p>
    <w:p>
      <w:pPr>
        <w:spacing w:after="120" w:line="276" w:lineRule="auto"/>
      </w:pPr>
      <w:r>
        <w:rPr>
          <w:rFonts w:ascii="宋体" w:hAnsi="宋体" w:eastAsia="宋体"/>
          <w:sz w:val="21"/>
        </w:rPr>
        <w:t xml:space="preserve">将句子序列批量输入至预置的句子嵌入模型，生成对应的 </w:t>
      </w:r>
      <m:oMath>
        <m:r>
          <m:rPr>
            <m:sty m:val="p"/>
          </m:rPr>
          <w:rPr>
            <w:rFonts w:ascii="Cambria Math" w:hAnsi="Cambria Math" w:cs="Cambria Math" w:eastAsia="Cambria Math"/>
          </w:rPr>
          <m:t>d</m:t>
        </m:r>
      </m:oMath>
      <w:r>
        <w:rPr>
          <w:rFonts w:ascii="宋体" w:hAnsi="宋体" w:eastAsia="宋体"/>
          <w:sz w:val="21"/>
        </w:rPr>
        <w:t xml:space="preserve"> 维稠密特征向量序列 </w:t>
      </w:r>
      <m:oMath>
        <m:sSub>
          <m:e>
            <m:r>
              <m:rPr>
                <m:sty m:val="p"/>
              </m:rPr>
              <w:rPr>
                <w:rFonts w:ascii="Cambria Math" w:hAnsi="Cambria Math" w:cs="Cambria Math" w:eastAsia="Cambria Math"/>
              </w:rPr>
              <m:t>𝐯</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𝐯</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𝐯</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𝐯</m:t>
            </m:r>
          </m:e>
          <m:sub>
            <m:r>
              <m:rPr>
                <m:sty m:val="p"/>
              </m:rPr>
              <w:rPr>
                <w:rFonts w:ascii="Cambria Math" w:hAnsi="Cambria Math" w:cs="Cambria Math" w:eastAsia="Cambria Math"/>
              </w:rPr>
              <m:t>m</m:t>
            </m:r>
          </m:sub>
        </m:sSub>
      </m:oMath>
      <w:r>
        <w:rPr>
          <w:rFonts w:ascii="宋体" w:hAnsi="宋体" w:eastAsia="宋体"/>
          <w:sz w:val="21"/>
        </w:rPr>
        <w:t xml:space="preserve">，满足 </w:t>
      </w:r>
      <m:oMath>
        <m:sSub>
          <m:e>
            <m:r>
              <m:rPr>
                <m:sty m:val="p"/>
              </m:rPr>
              <w:rPr>
                <w:rFonts w:ascii="Cambria Math" w:hAnsi="Cambria Math" w:cs="Cambria Math" w:eastAsia="Cambria Math"/>
              </w:rPr>
              <m:t>𝐯</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p>
          <m:e>
            <m:r>
              <m:rPr>
                <m:sty m:val="p"/>
              </m:rPr>
              <w:rPr>
                <w:rFonts w:ascii="Cambria Math" w:hAnsi="Cambria Math" w:cs="Cambria Math" w:eastAsia="Cambria Math"/>
              </w:rPr>
              <m:t>ℝ</m:t>
            </m:r>
          </m:e>
          <m:sup>
            <m:r>
              <m:rPr>
                <m:sty m:val="p"/>
              </m:rPr>
              <w:rPr>
                <w:rFonts w:ascii="Cambria Math" w:hAnsi="Cambria Math" w:cs="Cambria Math" w:eastAsia="Cambria Math"/>
              </w:rPr>
              <m:t>d</m:t>
            </m:r>
          </m:sup>
        </m:sSup>
      </m:oMath>
      <w:r>
        <w:rPr>
          <w:rFonts w:ascii="宋体" w:hAnsi="宋体" w:eastAsia="宋体"/>
          <w:sz w:val="21"/>
        </w:rPr>
        <w:t>。</w:t>
      </w:r>
    </w:p>
    <w:p>
      <w:pPr>
        <w:pStyle w:val="ListBullet"/>
        <w:spacing w:after="60"/>
      </w:pPr>
      <w:r>
        <w:rPr>
          <w:rFonts w:ascii="宋体" w:hAnsi="宋体" w:eastAsia="宋体"/>
          <w:b/>
          <w:sz w:val="21"/>
        </w:rPr>
        <w:t>步骤 S3（局部语义密度与突变梯度评估）</w:t>
      </w:r>
      <w:r>
        <w:rPr>
          <w:rFonts w:ascii="宋体" w:hAnsi="宋体" w:eastAsia="宋体"/>
          <w:sz w:val="21"/>
        </w:rPr>
        <w:t>：</w:t>
      </w:r>
    </w:p>
    <w:p>
      <w:pPr>
        <w:spacing w:after="120" w:line="276" w:lineRule="auto"/>
      </w:pPr>
      <w:r>
        <w:rPr>
          <w:rFonts w:ascii="宋体" w:hAnsi="宋体" w:eastAsia="宋体"/>
          <w:sz w:val="21"/>
        </w:rPr>
        <w:t xml:space="preserve">对于任意句子位置 </w:t>
      </w:r>
      <m:oMath>
        <m:r>
          <m:rPr>
            <m:sty m:val="p"/>
          </m:rPr>
          <w:rPr>
            <w:rFonts w:ascii="Cambria Math" w:hAnsi="Cambria Math" w:cs="Cambria Math" w:eastAsia="Cambria Math"/>
          </w:rPr>
          <m:t>k</m:t>
        </m:r>
      </m:oMath>
      <w:r>
        <w:rPr>
          <w:rFonts w:ascii="宋体" w:hAnsi="宋体" w:eastAsia="宋体"/>
          <w:sz w:val="21"/>
        </w:rPr>
        <w:t xml:space="preserve">（满足 </w:t>
      </w:r>
      <m:oMath>
        <m:r>
          <m:rPr>
            <m:sty m:val="p"/>
          </m:rPr>
          <w:rPr>
            <w:rFonts w:ascii="Cambria Math" w:hAnsi="Cambria Math" w:cs="Cambria Math" w:eastAsia="Cambria Math"/>
          </w:rPr>
          <m:t>W</m:t>
        </m:r>
        <m:r>
          <m:rPr>
            <m:sty m:val="p"/>
          </m:rPr>
          <w:rPr>
            <w:rFonts w:ascii="Cambria Math" w:hAnsi="Cambria Math" w:cs="Cambria Math" w:eastAsia="Cambria Math"/>
          </w:rPr>
          <m:t>&lt;</m:t>
        </m:r>
        <m:r>
          <m:rPr>
            <m:sty m:val="p"/>
          </m:rPr>
          <w:rPr>
            <w:rFonts w:ascii="Cambria Math" w:hAnsi="Cambria Math" w:cs="Cambria Math" w:eastAsia="Cambria Math"/>
          </w:rPr>
          <m:t>k</m:t>
        </m:r>
        <m:r>
          <m:rPr>
            <m:sty m:val="p"/>
          </m:rPr>
          <w:rPr>
            <w:rFonts w:ascii="Cambria Math" w:hAnsi="Cambria Math" w:cs="Cambria Math" w:eastAsia="Cambria Math"/>
          </w:rPr>
          <m:t>&lt;</m:t>
        </m:r>
        <m:r>
          <m:rPr>
            <m:sty m:val="p"/>
          </m:rPr>
          <w:rPr>
            <w:rFonts w:ascii="Cambria Math" w:hAnsi="Cambria Math" w:cs="Cambria Math" w:eastAsia="Cambria Math"/>
          </w:rPr>
          <m:t>m</m:t>
        </m:r>
        <m:r>
          <m:rPr>
            <m:sty m:val="p"/>
          </m:rPr>
          <w:rPr>
            <w:rFonts w:ascii="Cambria Math" w:hAnsi="Cambria Math" w:cs="Cambria Math" w:eastAsia="Cambria Math"/>
          </w:rPr>
          <m:t>−</m:t>
        </m:r>
        <m:r>
          <m:rPr>
            <m:sty m:val="p"/>
          </m:rPr>
          <w:rPr>
            <w:rFonts w:ascii="Cambria Math" w:hAnsi="Cambria Math" w:cs="Cambria Math" w:eastAsia="Cambria Math"/>
          </w:rPr>
          <m:t>W</m:t>
        </m:r>
      </m:oMath>
      <w:r>
        <w:rPr>
          <w:rFonts w:ascii="宋体" w:hAnsi="宋体" w:eastAsia="宋体"/>
          <w:sz w:val="21"/>
        </w:rPr>
        <w:t xml:space="preserve">），设定滑动窗口半宽为 </w:t>
      </w:r>
      <m:oMath>
        <m:r>
          <m:rPr>
            <m:sty m:val="p"/>
          </m:rPr>
          <w:rPr>
            <w:rFonts w:ascii="Cambria Math" w:hAnsi="Cambria Math" w:cs="Cambria Math" w:eastAsia="Cambria Math"/>
          </w:rPr>
          <m:t>W</m:t>
        </m:r>
      </m:oMath>
      <w:r>
        <w:rPr>
          <w:rFonts w:ascii="宋体" w:hAnsi="宋体" w:eastAsia="宋体"/>
          <w:sz w:val="21"/>
        </w:rPr>
        <w:t xml:space="preserve">。首先根据式 (1) 计算相邻两句 </w:t>
      </w:r>
      <m:oMath>
        <m:sSub>
          <m:e>
            <m:r>
              <m:rPr>
                <m:sty m:val="p"/>
              </m:rPr>
              <w:rPr>
                <w:rFonts w:ascii="Cambria Math" w:hAnsi="Cambria Math" w:cs="Cambria Math" w:eastAsia="Cambria Math"/>
              </w:rPr>
              <m:t>u</m:t>
            </m:r>
          </m:e>
          <m:sub>
            <m:r>
              <m:rPr>
                <m:sty m:val="p"/>
              </m:rPr>
              <w:rPr>
                <w:rFonts w:ascii="Cambria Math" w:hAnsi="Cambria Math" w:cs="Cambria Math" w:eastAsia="Cambria Math"/>
              </w:rPr>
              <m:t>j</m:t>
            </m:r>
          </m:sub>
        </m:sSub>
      </m:oMath>
      <w:r>
        <w:rPr>
          <w:rFonts w:ascii="宋体" w:hAnsi="宋体" w:eastAsia="宋体"/>
          <w:sz w:val="21"/>
        </w:rPr>
        <w:t xml:space="preserve"> 与 </w:t>
      </w:r>
      <m:oMath>
        <m:sSub>
          <m:e>
            <m:r>
              <m:rPr>
                <m:sty m:val="p"/>
              </m:rPr>
              <w:rPr>
                <w:rFonts w:ascii="Cambria Math" w:hAnsi="Cambria Math" w:cs="Cambria Math" w:eastAsia="Cambria Math"/>
              </w:rPr>
              <m:t>u</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1</m:t>
            </m:r>
          </m:sub>
        </m:sSub>
      </m:oMath>
      <w:r>
        <w:rPr>
          <w:rFonts w:ascii="宋体" w:hAnsi="宋体" w:eastAsia="宋体"/>
          <w:sz w:val="21"/>
        </w:rPr>
        <w:t xml:space="preserve"> 之间的向量余弦相似度 </w:t>
      </w:r>
      <m:oMath>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oMath>
      <w:r>
        <w:rPr>
          <w:rFonts w:ascii="宋体" w:hAnsi="宋体" w:eastAsia="宋体"/>
          <w:sz w:val="21"/>
        </w:rPr>
        <w:t xml:space="preserve">；随后计算窗口范围内的局部语义离散度 </w:t>
      </w:r>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2</m:t>
            </m:r>
            <m:r>
              <m:rPr>
                <m:sty m:val="p"/>
              </m:rPr>
              <w:rPr>
                <w:rFonts w:ascii="Cambria Math" w:hAnsi="Cambria Math" w:cs="Cambria Math" w:eastAsia="Cambria Math"/>
              </w:rPr>
              <m:t>W</m:t>
            </m:r>
          </m:den>
        </m:f>
        <m:sSubSup>
          <m:e>
            <m:r>
              <m:rPr>
                <m:sty m:val="p"/>
              </m:rPr>
              <w:rPr>
                <w:rFonts w:ascii="Cambria Math" w:hAnsi="Cambria Math" w:cs="Cambria Math" w:eastAsia="Cambria Math"/>
              </w:rPr>
              <m:t>∑</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sup>
        </m:sSubSup>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oMath>
      <w:r>
        <w:rPr>
          <w:rFonts w:ascii="宋体" w:hAnsi="宋体" w:eastAsia="宋体"/>
          <w:sz w:val="21"/>
        </w:rPr>
        <w:t xml:space="preserve">；同时计算前向窗口 </w:t>
      </w:r>
      <m:oMath>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oMath>
      <w:r>
        <w:rPr>
          <w:rFonts w:ascii="宋体" w:hAnsi="宋体" w:eastAsia="宋体"/>
          <w:sz w:val="21"/>
        </w:rPr>
        <w:t xml:space="preserve"> 与后向窗口 </w:t>
      </w:r>
      <m:oMath>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m:t>
        </m:r>
      </m:oMath>
      <w:r>
        <w:rPr>
          <w:rFonts w:ascii="宋体" w:hAnsi="宋体" w:eastAsia="宋体"/>
          <w:sz w:val="21"/>
        </w:rPr>
        <w:t xml:space="preserve"> 之间的平均语义相似度差值绝对值，作为语义突变绝对梯度 </w:t>
      </w:r>
      <m:oMath>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W</m:t>
            </m:r>
          </m:den>
        </m:f>
        <m:sSubSup>
          <m:e>
            <m:r>
              <m:rPr>
                <m:sty m:val="p"/>
              </m:rPr>
              <w:rPr>
                <w:rFonts w:ascii="Cambria Math" w:hAnsi="Cambria Math" w:cs="Cambria Math" w:eastAsia="Cambria Math"/>
              </w:rPr>
              <m:t>∑</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k</m:t>
            </m:r>
          </m:sup>
        </m:sSubSup>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W</m:t>
            </m:r>
          </m:den>
        </m:f>
        <m:sSubSup>
          <m:e>
            <m:r>
              <m:rPr>
                <m:sty m:val="p"/>
              </m:rPr>
              <w:rPr>
                <w:rFonts w:ascii="Cambria Math" w:hAnsi="Cambria Math" w:cs="Cambria Math" w:eastAsia="Cambria Math"/>
              </w:rPr>
              <m:t>∑</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sup>
        </m:sSubSup>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b/>
          <w:sz w:val="21"/>
        </w:rPr>
        <w:t>步骤 S4（动态切片边界判定与合并）</w:t>
      </w:r>
      <w:r>
        <w:rPr>
          <w:rFonts w:ascii="宋体" w:hAnsi="宋体" w:eastAsia="宋体"/>
          <w:sz w:val="21"/>
        </w:rPr>
        <w:t>：</w:t>
      </w:r>
    </w:p>
    <w:p>
      <w:pPr>
        <w:spacing w:after="120" w:line="276" w:lineRule="auto"/>
      </w:pPr>
      <w:r>
        <w:rPr>
          <w:rFonts w:ascii="宋体" w:hAnsi="宋体" w:eastAsia="宋体"/>
          <w:sz w:val="21"/>
        </w:rPr>
        <w:t xml:space="preserve">根据式 (2) 计算位置 </w:t>
      </w:r>
      <m:oMath>
        <m:r>
          <m:rPr>
            <m:sty m:val="p"/>
          </m:rPr>
          <w:rPr>
            <w:rFonts w:ascii="Cambria Math" w:hAnsi="Cambria Math" w:cs="Cambria Math" w:eastAsia="Cambria Math"/>
          </w:rPr>
          <m:t>k</m:t>
        </m:r>
      </m:oMath>
      <w:r>
        <w:rPr>
          <w:rFonts w:ascii="宋体" w:hAnsi="宋体" w:eastAsia="宋体"/>
          <w:sz w:val="21"/>
        </w:rPr>
        <w:t xml:space="preserve"> 处的切片边界综合突变评分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α</m:t>
        </m:r>
        <m:r>
          <m:rPr>
            <m:sty m:val="p"/>
          </m:rPr>
          <w:rPr>
            <w:rFonts w:ascii="Cambria Math" w:hAnsi="Cambria Math" w:cs="Cambria Math" w:eastAsia="Cambria Math"/>
          </w:rPr>
          <m:t>·</m:t>
        </m:r>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oMath>
      <w:r>
        <w:rPr>
          <w:rFonts w:ascii="宋体" w:hAnsi="宋体" w:eastAsia="宋体"/>
          <w:sz w:val="21"/>
        </w:rPr>
        <w:t xml:space="preserve">；当满足式 (6) 的边界触发条件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oMath>
      <w:r>
        <w:rPr>
          <w:rFonts w:ascii="宋体" w:hAnsi="宋体" w:eastAsia="宋体"/>
          <w:sz w:val="21"/>
        </w:rPr>
        <w:t xml:space="preserve"> 且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 xml:space="preserve"> 高于其左右邻域点（形成突变波峰，对应语义连续性波谷）时，将位置 </w:t>
      </w:r>
      <m:oMath>
        <m:r>
          <m:rPr>
            <m:sty m:val="p"/>
          </m:rPr>
          <w:rPr>
            <w:rFonts w:ascii="Cambria Math" w:hAnsi="Cambria Math" w:cs="Cambria Math" w:eastAsia="Cambria Math"/>
          </w:rPr>
          <m:t>k</m:t>
        </m:r>
      </m:oMath>
      <w:r>
        <w:rPr>
          <w:rFonts w:ascii="宋体" w:hAnsi="宋体" w:eastAsia="宋体"/>
          <w:sz w:val="21"/>
        </w:rPr>
        <w:t xml:space="preserve"> 标记为候选切分点。若连续两个切分点间的 Token 长度低于预设最小预算 </w:t>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n</m:t>
            </m:r>
          </m:sub>
        </m:sSub>
      </m:oMath>
      <w:r>
        <w:rPr>
          <w:rFonts w:ascii="宋体" w:hAnsi="宋体" w:eastAsia="宋体"/>
          <w:sz w:val="21"/>
        </w:rPr>
        <w:t xml:space="preserve">，则抑制后一个切分点向后合并；若两切分点间长度超过最大预算 </w:t>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oMath>
      <w:r>
        <w:rPr>
          <w:rFonts w:ascii="宋体" w:hAnsi="宋体" w:eastAsia="宋体"/>
          <w:sz w:val="21"/>
        </w:rPr>
        <w:t>，则在区间内次极值点强制切分，形成长度合规且语义完整的知识切片集合。</w:t>
      </w:r>
    </w:p>
    <w:p>
      <w:pPr>
        <w:pStyle w:val="ListBullet"/>
        <w:spacing w:after="60"/>
      </w:pPr>
      <w:r>
        <w:rPr>
          <w:rFonts w:ascii="宋体" w:hAnsi="宋体" w:eastAsia="宋体"/>
          <w:b/>
          <w:sz w:val="21"/>
        </w:rPr>
        <w:t>步骤 S5（多路索引构建）</w:t>
      </w:r>
      <w:r>
        <w:rPr>
          <w:rFonts w:ascii="宋体" w:hAnsi="宋体" w:eastAsia="宋体"/>
          <w:sz w:val="21"/>
        </w:rPr>
        <w:t>：</w:t>
      </w:r>
    </w:p>
    <w:p>
      <w:pPr>
        <w:spacing w:after="120" w:line="276" w:lineRule="auto"/>
      </w:pPr>
      <w:r>
        <w:rPr>
          <w:rFonts w:ascii="宋体" w:hAnsi="宋体" w:eastAsia="宋体"/>
          <w:sz w:val="21"/>
        </w:rPr>
        <w:t>对每个切片提取命名实体并记录生成时间戳，分别将切片全局向量注入高维稠密向量索引库，将文本关键词分词后构建 BM25 稀疏倒排索引，完成离线知识入库。</w:t>
      </w:r>
    </w:p>
    <w:p>
      <w:pPr>
        <w:pStyle w:val="ListBullet"/>
        <w:spacing w:after="60"/>
      </w:pPr>
      <w:r>
        <w:rPr>
          <w:rFonts w:ascii="宋体" w:hAnsi="宋体" w:eastAsia="宋体"/>
          <w:b/>
          <w:sz w:val="21"/>
        </w:rPr>
        <w:t>步骤 S6（在线查询特征提取）</w:t>
      </w:r>
      <w:r>
        <w:rPr>
          <w:rFonts w:ascii="宋体" w:hAnsi="宋体" w:eastAsia="宋体"/>
          <w:sz w:val="21"/>
        </w:rPr>
        <w:t>：</w:t>
      </w:r>
    </w:p>
    <w:p>
      <w:pPr>
        <w:spacing w:after="120" w:line="276" w:lineRule="auto"/>
      </w:pPr>
      <w:r>
        <w:rPr>
          <w:rFonts w:ascii="宋体" w:hAnsi="宋体" w:eastAsia="宋体"/>
          <w:sz w:val="21"/>
        </w:rPr>
        <w:t xml:space="preserve">当用户输入查询 </w:t>
      </w:r>
      <m:oMath>
        <m:r>
          <m:rPr>
            <m:sty m:val="p"/>
          </m:rPr>
          <w:rPr>
            <w:rFonts w:ascii="Cambria Math" w:hAnsi="Cambria Math" w:cs="Cambria Math" w:eastAsia="Cambria Math"/>
          </w:rPr>
          <m:t>q</m:t>
        </m:r>
      </m:oMath>
      <w:r>
        <w:rPr>
          <w:rFonts w:ascii="宋体" w:hAnsi="宋体" w:eastAsia="宋体"/>
          <w:sz w:val="21"/>
        </w:rPr>
        <w:t xml:space="preserve"> 时，提取其稠密嵌入向量 </w:t>
      </w:r>
      <m:oMath>
        <m:sSub>
          <m:e>
            <m:r>
              <m:rPr>
                <m:sty m:val="p"/>
              </m:rPr>
              <w:rPr>
                <w:rFonts w:ascii="Cambria Math" w:hAnsi="Cambria Math" w:cs="Cambria Math" w:eastAsia="Cambria Math"/>
              </w:rPr>
              <m:t>𝐯</m:t>
            </m:r>
          </m:e>
          <m:sub>
            <m:r>
              <m:rPr>
                <m:sty m:val="p"/>
              </m:rPr>
              <w:rPr>
                <w:rFonts w:ascii="Cambria Math" w:hAnsi="Cambria Math" w:cs="Cambria Math" w:eastAsia="Cambria Math"/>
              </w:rPr>
              <m:t>q</m:t>
            </m:r>
          </m:sub>
        </m:sSub>
      </m:oMath>
      <w:r>
        <w:rPr>
          <w:rFonts w:ascii="宋体" w:hAnsi="宋体" w:eastAsia="宋体"/>
          <w:sz w:val="21"/>
        </w:rPr>
        <w:t xml:space="preserve">，并识别查询中包含的专有名词集合 </w:t>
      </w:r>
      <m:oMath>
        <m:sSub>
          <m:e>
            <m:r>
              <m:rPr>
                <m:sty m:val="p"/>
              </m:rPr>
              <w:rPr>
                <w:rFonts w:ascii="Cambria Math" w:hAnsi="Cambria Math" w:cs="Cambria Math" w:eastAsia="Cambria Math"/>
              </w:rPr>
              <m:t>ℰ</m:t>
            </m:r>
          </m:e>
          <m:sub>
            <m:r>
              <m:rPr>
                <m:sty m:val="p"/>
              </m:rPr>
              <w:rPr>
                <w:rFonts w:ascii="Cambria Math" w:hAnsi="Cambria Math" w:cs="Cambria Math" w:eastAsia="Cambria Math"/>
              </w:rPr>
              <m:t>q</m:t>
            </m:r>
          </m:sub>
        </m:sSub>
      </m:oMath>
      <w:r>
        <w:rPr>
          <w:rFonts w:ascii="宋体" w:hAnsi="宋体" w:eastAsia="宋体"/>
          <w:sz w:val="21"/>
        </w:rPr>
        <w:t xml:space="preserve">；根据查询词的平均逆文档频率（IDF）与信息熵，动态确定多路召回融合权重系数 </w:t>
      </w:r>
      <m:oMath>
        <m:r>
          <m:rPr>
            <m:sty m:val="p"/>
          </m:rPr>
          <w:rPr>
            <w:rFonts w:ascii="Cambria Math" w:hAnsi="Cambria Math" w:cs="Cambria Math" w:eastAsia="Cambria Math"/>
          </w:rPr>
          <m:t>λ</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b/>
          <w:sz w:val="21"/>
        </w:rPr>
        <w:t>步骤 S7 与 S8（多路并发召回）</w:t>
      </w:r>
      <w:r>
        <w:rPr>
          <w:rFonts w:ascii="宋体" w:hAnsi="宋体" w:eastAsia="宋体"/>
          <w:sz w:val="21"/>
        </w:rPr>
        <w:t>：</w:t>
      </w:r>
    </w:p>
    <w:p>
      <w:pPr>
        <w:spacing w:after="120" w:line="276" w:lineRule="auto"/>
      </w:pPr>
      <w:r>
        <w:rPr>
          <w:rFonts w:ascii="宋体" w:hAnsi="宋体" w:eastAsia="宋体"/>
          <w:sz w:val="21"/>
        </w:rPr>
        <w:t xml:space="preserve">利用 </w:t>
      </w:r>
      <m:oMath>
        <m:sSub>
          <m:e>
            <m:r>
              <m:rPr>
                <m:sty m:val="p"/>
              </m:rPr>
              <w:rPr>
                <w:rFonts w:ascii="Cambria Math" w:hAnsi="Cambria Math" w:cs="Cambria Math" w:eastAsia="Cambria Math"/>
              </w:rPr>
              <m:t>𝐯</m:t>
            </m:r>
          </m:e>
          <m:sub>
            <m:r>
              <m:rPr>
                <m:sty m:val="p"/>
              </m:rPr>
              <w:rPr>
                <w:rFonts w:ascii="Cambria Math" w:hAnsi="Cambria Math" w:cs="Cambria Math" w:eastAsia="Cambria Math"/>
              </w:rPr>
              <m:t>q</m:t>
            </m:r>
          </m:sub>
        </m:sSub>
      </m:oMath>
      <w:r>
        <w:rPr>
          <w:rFonts w:ascii="宋体" w:hAnsi="宋体" w:eastAsia="宋体"/>
          <w:sz w:val="21"/>
        </w:rPr>
        <w:t xml:space="preserve"> 在高维向量数据库中进行近似最近邻检索（ANN），召回 Top-</w:t>
      </w:r>
      <m:oMath>
        <m:sSub>
          <m:e>
            <m:r>
              <m:rPr>
                <m:sty m:val="p"/>
              </m:rPr>
              <w:rPr>
                <w:rFonts w:ascii="Cambria Math" w:hAnsi="Cambria Math" w:cs="Cambria Math" w:eastAsia="Cambria Math"/>
              </w:rPr>
              <m:t>K</m:t>
            </m:r>
          </m:e>
          <m:sub>
            <m:r>
              <m:rPr>
                <m:sty m:val="p"/>
              </m:rPr>
              <w:rPr>
                <w:rFonts w:ascii="Cambria Math" w:hAnsi="Cambria Math" w:cs="Cambria Math" w:eastAsia="Cambria Math"/>
              </w:rPr>
              <m:t>1</m:t>
            </m:r>
          </m:sub>
        </m:sSub>
      </m:oMath>
      <w:r>
        <w:rPr>
          <w:rFonts w:ascii="宋体" w:hAnsi="宋体" w:eastAsia="宋体"/>
          <w:sz w:val="21"/>
        </w:rPr>
        <w:t xml:space="preserve"> 个切片及其向量相似度得分 </w:t>
      </w:r>
      <m:oMath>
        <m:sSub>
          <m:e>
            <m:r>
              <m:rPr>
                <m:sty m:val="p"/>
              </m:rPr>
              <w:rPr>
                <w:rFonts w:ascii="Cambria Math" w:hAnsi="Cambria Math" w:cs="Cambria Math" w:eastAsia="Cambria Math"/>
              </w:rPr>
              <m:t>D</m:t>
            </m:r>
          </m:e>
          <m:sub>
            <m:r>
              <m:rPr>
                <m:sty m:val="p"/>
              </m:rPr>
              <w:rPr>
                <w:rFonts w:ascii="Cambria Math" w:hAnsi="Cambria Math" w:cs="Cambria Math" w:eastAsia="Cambria Math"/>
              </w:rPr>
              <m:t>i</m:t>
            </m:r>
          </m:sub>
        </m:sSub>
      </m:oMath>
      <w:r>
        <w:rPr>
          <w:rFonts w:ascii="宋体" w:hAnsi="宋体" w:eastAsia="宋体"/>
          <w:sz w:val="21"/>
        </w:rPr>
        <w:t xml:space="preserve">；并行利用 </w:t>
      </w:r>
      <m:oMath>
        <m:r>
          <m:rPr>
            <m:sty m:val="p"/>
          </m:rPr>
          <w:rPr>
            <w:rFonts w:ascii="Cambria Math" w:hAnsi="Cambria Math" w:cs="Cambria Math" w:eastAsia="Cambria Math"/>
          </w:rPr>
          <m:t>q</m:t>
        </m:r>
      </m:oMath>
      <w:r>
        <w:rPr>
          <w:rFonts w:ascii="宋体" w:hAnsi="宋体" w:eastAsia="宋体"/>
          <w:sz w:val="21"/>
        </w:rPr>
        <w:t xml:space="preserve"> 的关键词在倒排索引库中检索，召回 Top-</w:t>
      </w:r>
      <m:oMath>
        <m:sSub>
          <m:e>
            <m:r>
              <m:rPr>
                <m:sty m:val="p"/>
              </m:rPr>
              <w:rPr>
                <w:rFonts w:ascii="Cambria Math" w:hAnsi="Cambria Math" w:cs="Cambria Math" w:eastAsia="Cambria Math"/>
              </w:rPr>
              <m:t>K</m:t>
            </m:r>
          </m:e>
          <m:sub>
            <m:r>
              <m:rPr>
                <m:sty m:val="p"/>
              </m:rPr>
              <w:rPr>
                <w:rFonts w:ascii="Cambria Math" w:hAnsi="Cambria Math" w:cs="Cambria Math" w:eastAsia="Cambria Math"/>
              </w:rPr>
              <m:t>2</m:t>
            </m:r>
          </m:sub>
        </m:sSub>
      </m:oMath>
      <w:r>
        <w:rPr>
          <w:rFonts w:ascii="宋体" w:hAnsi="宋体" w:eastAsia="宋体"/>
          <w:sz w:val="21"/>
        </w:rPr>
        <w:t xml:space="preserve"> 个切片及其 BM25 匹配得分 </w:t>
      </w:r>
      <m:oMath>
        <m:sSub>
          <m:e>
            <m:r>
              <m:rPr>
                <m:sty m:val="p"/>
              </m:rPr>
              <w:rPr>
                <w:rFonts w:ascii="Cambria Math" w:hAnsi="Cambria Math" w:cs="Cambria Math" w:eastAsia="Cambria Math"/>
              </w:rPr>
              <m:t>M</m:t>
            </m:r>
          </m:e>
          <m:sub>
            <m:r>
              <m:rPr>
                <m:sty m:val="p"/>
              </m:rPr>
              <w:rPr>
                <w:rFonts w:ascii="Cambria Math" w:hAnsi="Cambria Math" w:cs="Cambria Math" w:eastAsia="Cambria Math"/>
              </w:rPr>
              <m:t>i</m:t>
            </m:r>
          </m:sub>
        </m:sSub>
      </m:oMath>
      <w:r>
        <w:rPr>
          <w:rFonts w:ascii="宋体" w:hAnsi="宋体" w:eastAsia="宋体"/>
          <w:sz w:val="21"/>
        </w:rPr>
        <w:t>。</w:t>
      </w:r>
    </w:p>
    <w:p>
      <w:pPr>
        <w:pStyle w:val="ListBullet"/>
        <w:spacing w:after="60"/>
      </w:pPr>
      <w:r>
        <w:rPr>
          <w:rFonts w:ascii="宋体" w:hAnsi="宋体" w:eastAsia="宋体"/>
          <w:b/>
          <w:sz w:val="21"/>
        </w:rPr>
        <w:t>步骤 S9 与 S10（动态融合与候选集截断）</w:t>
      </w:r>
      <w:r>
        <w:rPr>
          <w:rFonts w:ascii="宋体" w:hAnsi="宋体" w:eastAsia="宋体"/>
          <w:sz w:val="21"/>
        </w:rPr>
        <w:t>：</w:t>
      </w:r>
    </w:p>
    <w:p>
      <w:pPr>
        <w:spacing w:after="120" w:line="276" w:lineRule="auto"/>
      </w:pPr>
      <w:r>
        <w:rPr>
          <w:rFonts w:ascii="宋体" w:hAnsi="宋体" w:eastAsia="宋体"/>
          <w:sz w:val="21"/>
        </w:rPr>
        <w:t xml:space="preserve">针对召回切片的并集，根据式 (3) 计算融合打分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λ</m:t>
        </m:r>
        <m:r>
          <m:rPr>
            <m:sty m:val="p"/>
          </m:rPr>
          <w:rPr>
            <w:rFonts w:ascii="Cambria Math" w:hAnsi="Cambria Math" w:cs="Cambria Math" w:eastAsia="Cambria Math"/>
          </w:rPr>
          <m:t>·</m:t>
        </m:r>
        <m:sSub>
          <m:e>
            <m:r>
              <m:rPr>
                <m:sty m:val="p"/>
              </m:rPr>
              <w:rPr>
                <w:rFonts w:ascii="Cambria Math" w:hAnsi="Cambria Math" w:cs="Cambria Math" w:eastAsia="Cambria Math"/>
              </w:rPr>
              <m:t>D</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λ</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M</m:t>
            </m:r>
          </m:e>
          <m:sub>
            <m:r>
              <m:rPr>
                <m:sty m:val="p"/>
              </m:rPr>
              <w:rPr>
                <w:rFonts w:ascii="Cambria Math" w:hAnsi="Cambria Math" w:cs="Cambria Math" w:eastAsia="Cambria Math"/>
              </w:rPr>
              <m:t>i</m:t>
            </m:r>
          </m:sub>
        </m:sSub>
      </m:oMath>
      <w:r>
        <w:rPr>
          <w:rFonts w:ascii="宋体" w:hAnsi="宋体" w:eastAsia="宋体"/>
          <w:sz w:val="21"/>
        </w:rPr>
        <w:t xml:space="preserve">，结合倒数排序融合（RRF）算法重估排名，截取前 </w:t>
      </w:r>
      <m:oMath>
        <m:r>
          <m:rPr>
            <m:sty m:val="p"/>
          </m:rPr>
          <w:rPr>
            <w:rFonts w:ascii="Cambria Math" w:hAnsi="Cambria Math" w:cs="Cambria Math" w:eastAsia="Cambria Math"/>
          </w:rPr>
          <m:t>N</m:t>
        </m:r>
      </m:oMath>
      <w:r>
        <w:rPr>
          <w:rFonts w:ascii="宋体" w:hAnsi="宋体" w:eastAsia="宋体"/>
          <w:sz w:val="21"/>
        </w:rPr>
        <w:t xml:space="preserve"> 个切片作为粗排候选集输入重排环节（通常 </w:t>
      </w:r>
      <m:oMath>
        <m:r>
          <m:rPr>
            <m:sty m:val="p"/>
          </m:rPr>
          <w:rPr>
            <w:rFonts w:ascii="Cambria Math" w:hAnsi="Cambria Math" w:cs="Cambria Math" w:eastAsia="Cambria Math"/>
          </w:rPr>
          <m:t>N</m:t>
        </m:r>
        <m:r>
          <m:rPr>
            <m:sty m:val="p"/>
          </m:rPr>
          <w:rPr>
            <w:rFonts w:ascii="Cambria Math" w:hAnsi="Cambria Math" w:cs="Cambria Math" w:eastAsia="Cambria Math"/>
          </w:rPr>
          <m:t>=</m:t>
        </m:r>
        <m:r>
          <m:rPr>
            <m:sty m:val="p"/>
          </m:rPr>
          <w:rPr>
            <w:rFonts w:ascii="Cambria Math" w:hAnsi="Cambria Math" w:cs="Cambria Math" w:eastAsia="Cambria Math"/>
          </w:rPr>
          <m:t>50</m:t>
        </m:r>
      </m:oMath>
      <w:r>
        <w:rPr>
          <w:rFonts w:ascii="宋体" w:hAnsi="宋体" w:eastAsia="宋体"/>
          <w:sz w:val="21"/>
        </w:rPr>
        <w:t>）。</w:t>
      </w:r>
    </w:p>
    <w:p>
      <w:pPr>
        <w:pStyle w:val="ListBullet"/>
        <w:spacing w:after="60"/>
      </w:pPr>
      <w:r>
        <w:rPr>
          <w:rFonts w:ascii="宋体" w:hAnsi="宋体" w:eastAsia="宋体"/>
          <w:b/>
          <w:sz w:val="21"/>
        </w:rPr>
        <w:t>步骤 S11（交叉编码深层特征计算）</w:t>
      </w:r>
      <w:r>
        <w:rPr>
          <w:rFonts w:ascii="宋体" w:hAnsi="宋体" w:eastAsia="宋体"/>
          <w:sz w:val="21"/>
        </w:rPr>
        <w:t>：</w:t>
      </w:r>
    </w:p>
    <w:p>
      <w:pPr>
        <w:spacing w:after="120" w:line="276" w:lineRule="auto"/>
      </w:pPr>
      <w:r>
        <w:rPr>
          <w:rFonts w:ascii="宋体" w:hAnsi="宋体" w:eastAsia="宋体"/>
          <w:sz w:val="21"/>
        </w:rPr>
        <w:t xml:space="preserve">将 </w:t>
      </w:r>
      <m:oMath>
        <m:r>
          <m:rPr>
            <m:sty m:val="p"/>
          </m:rPr>
          <w:rPr>
            <w:rFonts w:ascii="Cambria Math" w:hAnsi="Cambria Math" w:cs="Cambria Math" w:eastAsia="Cambria Math"/>
          </w:rPr>
          <m:t>q</m:t>
        </m:r>
      </m:oMath>
      <w:r>
        <w:rPr>
          <w:rFonts w:ascii="宋体" w:hAnsi="宋体" w:eastAsia="宋体"/>
          <w:sz w:val="21"/>
        </w:rPr>
        <w:t xml:space="preserve"> 与粗排候选切片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组合为双文本对，输入深度交叉编码器（Cross-Encoder），提取最后一层 </w:t>
      </w:r>
      <w:r>
        <w:rPr>
          <w:rFonts w:ascii="Consolas" w:hAnsi="Consolas" w:eastAsia="Consolas"/>
          <w:color w:val="333333"/>
          <w:sz w:val="18"/>
        </w:rPr>
        <w:t>[CLS]</w:t>
      </w:r>
      <w:r>
        <w:rPr>
          <w:rFonts w:ascii="宋体" w:hAnsi="宋体" w:eastAsia="宋体"/>
          <w:sz w:val="21"/>
        </w:rPr>
        <w:t xml:space="preserve"> 标记的交互分类 Logits，经 Sigmoid 映射为深层交叉匹配得分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b/>
          <w:sz w:val="21"/>
        </w:rPr>
        <w:t>步骤 S12（多维属性特征打分）</w:t>
      </w:r>
      <w:r>
        <w:rPr>
          <w:rFonts w:ascii="宋体" w:hAnsi="宋体" w:eastAsia="宋体"/>
          <w:sz w:val="21"/>
        </w:rPr>
        <w:t>：</w:t>
      </w:r>
    </w:p>
    <w:p>
      <w:pPr>
        <w:spacing w:after="120" w:line="276" w:lineRule="auto"/>
      </w:pPr>
      <w:r>
        <w:rPr>
          <w:rFonts w:ascii="宋体" w:hAnsi="宋体" w:eastAsia="宋体"/>
          <w:sz w:val="21"/>
        </w:rPr>
        <w:t xml:space="preserve">计算查询实体集 </w:t>
      </w:r>
      <m:oMath>
        <m:sSub>
          <m:e>
            <m:r>
              <m:rPr>
                <m:sty m:val="p"/>
              </m:rPr>
              <w:rPr>
                <w:rFonts w:ascii="Cambria Math" w:hAnsi="Cambria Math" w:cs="Cambria Math" w:eastAsia="Cambria Math"/>
              </w:rPr>
              <m:t>ℰ</m:t>
            </m:r>
          </m:e>
          <m:sub>
            <m:r>
              <m:rPr>
                <m:sty m:val="p"/>
              </m:rPr>
              <w:rPr>
                <w:rFonts w:ascii="Cambria Math" w:hAnsi="Cambria Math" w:cs="Cambria Math" w:eastAsia="Cambria Math"/>
              </w:rPr>
              <m:t>q</m:t>
            </m:r>
          </m:sub>
        </m:sSub>
      </m:oMath>
      <w:r>
        <w:rPr>
          <w:rFonts w:ascii="宋体" w:hAnsi="宋体" w:eastAsia="宋体"/>
          <w:sz w:val="21"/>
        </w:rPr>
        <w:t xml:space="preserve"> 在切片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中的出现频次与重要性加权覆盖率，生成实体契合度得分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 xml:space="preserve">；根据切片时间戳与当前时间的差值 </w:t>
      </w:r>
      <m:oMath>
        <m:r>
          <m:rPr>
            <m:sty m:val="p"/>
          </m:rPr>
          <w:rPr>
            <w:rFonts w:ascii="Cambria Math" w:hAnsi="Cambria Math" w:cs="Cambria Math" w:eastAsia="Cambria Math"/>
          </w:rPr>
          <m:t>Δ</m:t>
        </m:r>
        <m:r>
          <m:rPr>
            <m:sty m:val="p"/>
          </m:rPr>
          <w:rPr>
            <w:rFonts w:ascii="Cambria Math" w:hAnsi="Cambria Math" w:cs="Cambria Math" w:eastAsia="Cambria Math"/>
          </w:rPr>
          <m:t>t</m:t>
        </m:r>
      </m:oMath>
      <w:r>
        <w:rPr>
          <w:rFonts w:ascii="宋体" w:hAnsi="宋体" w:eastAsia="宋体"/>
          <w:sz w:val="21"/>
        </w:rPr>
        <w:t xml:space="preserve">，依据式 (5) 计算时序衰减因子 </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exp</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Δ</m:t>
        </m:r>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κ</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b/>
          <w:sz w:val="21"/>
        </w:rPr>
        <w:t>步骤 S13（多维重排序加权与排序）</w:t>
      </w:r>
      <w:r>
        <w:rPr>
          <w:rFonts w:ascii="宋体" w:hAnsi="宋体" w:eastAsia="宋体"/>
          <w:sz w:val="21"/>
        </w:rPr>
        <w:t>：</w:t>
      </w:r>
    </w:p>
    <w:p>
      <w:pPr>
        <w:spacing w:after="120" w:line="276" w:lineRule="auto"/>
      </w:pPr>
      <w:r>
        <w:rPr>
          <w:rFonts w:ascii="宋体" w:hAnsi="宋体" w:eastAsia="宋体"/>
          <w:sz w:val="21"/>
        </w:rPr>
        <w:t xml:space="preserve">依据式 (4) 计算候选切片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的最终重排序得分 </w:t>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 xml:space="preserve">，其中加权系数满足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宋体" w:hAnsi="宋体" w:eastAsia="宋体"/>
          <w:sz w:val="21"/>
        </w:rPr>
        <w:t xml:space="preserve">。将粗排候选集按照 </w:t>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oMath>
      <w:r>
        <w:rPr>
          <w:rFonts w:ascii="宋体" w:hAnsi="宋体" w:eastAsia="宋体"/>
          <w:sz w:val="21"/>
        </w:rPr>
        <w:t xml:space="preserve"> 降序排列，筛选出 Top-</w:t>
      </w:r>
      <m:oMath>
        <m:r>
          <m:rPr>
            <m:sty m:val="p"/>
          </m:rPr>
          <w:rPr>
            <w:rFonts w:ascii="Cambria Math" w:hAnsi="Cambria Math" w:cs="Cambria Math" w:eastAsia="Cambria Math"/>
          </w:rPr>
          <m:t>K</m:t>
        </m:r>
      </m:oMath>
      <w:r>
        <w:rPr>
          <w:rFonts w:ascii="宋体" w:hAnsi="宋体" w:eastAsia="宋体"/>
          <w:sz w:val="21"/>
        </w:rPr>
        <w:t xml:space="preserve"> 个优质候选切片（通常 </w:t>
      </w:r>
      <m:oMath>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w:t>
      </w:r>
    </w:p>
    <w:p>
      <w:pPr>
        <w:pStyle w:val="ListBullet"/>
        <w:spacing w:after="60"/>
      </w:pPr>
      <w:r>
        <w:rPr>
          <w:rFonts w:ascii="宋体" w:hAnsi="宋体" w:eastAsia="宋体"/>
          <w:b/>
          <w:sz w:val="21"/>
        </w:rPr>
        <w:t>步骤 S14（语义冗余抑制与去重）</w:t>
      </w:r>
      <w:r>
        <w:rPr>
          <w:rFonts w:ascii="宋体" w:hAnsi="宋体" w:eastAsia="宋体"/>
          <w:sz w:val="21"/>
        </w:rPr>
        <w:t>：</w:t>
      </w:r>
    </w:p>
    <w:p>
      <w:pPr>
        <w:spacing w:after="120" w:line="276" w:lineRule="auto"/>
      </w:pPr>
      <w:r>
        <w:rPr>
          <w:rFonts w:ascii="宋体" w:hAnsi="宋体" w:eastAsia="宋体"/>
          <w:sz w:val="21"/>
        </w:rPr>
        <w:t xml:space="preserve">初始化已优选集合 </w:t>
      </w:r>
      <m:oMath>
        <m:sSub>
          <m:e>
            <m:r>
              <m:rPr>
                <m:sty m:val="p"/>
              </m:rPr>
              <w:rPr>
                <w:rFonts w:ascii="Cambria Math" w:hAnsi="Cambria Math" w:cs="Cambria Math" w:eastAsia="Cambria Math"/>
              </w:rPr>
              <m:t>𝒞</m:t>
            </m:r>
          </m:e>
          <m:sub>
            <m:r>
              <m:rPr>
                <m:sty m:val="p"/>
              </m:rPr>
              <w:rPr>
                <w:rFonts w:ascii="Cambria Math" w:hAnsi="Cambria Math" w:cs="Cambria Math" w:eastAsia="Cambria Math"/>
              </w:rPr>
              <m:t>s</m:t>
            </m:r>
            <m:r>
              <m:rPr>
                <m:sty m:val="p"/>
              </m:rPr>
              <w:rPr>
                <w:rFonts w:ascii="Cambria Math" w:hAnsi="Cambria Math" w:cs="Cambria Math" w:eastAsia="Cambria Math"/>
              </w:rPr>
              <m:t>e</m:t>
            </m:r>
            <m:r>
              <m:rPr>
                <m:sty m:val="p"/>
              </m:rPr>
              <w:rPr>
                <w:rFonts w:ascii="Cambria Math" w:hAnsi="Cambria Math" w:cs="Cambria Math" w:eastAsia="Cambria Math"/>
              </w:rPr>
              <m:t>l</m:t>
            </m:r>
          </m:sub>
        </m:sSub>
        <m:r>
          <m:rPr>
            <m:sty m:val="p"/>
          </m:rPr>
          <w:rPr>
            <w:rFonts w:ascii="Cambria Math" w:hAnsi="Cambria Math" w:cs="Cambria Math" w:eastAsia="Cambria Math"/>
          </w:rPr>
          <m:t>=</m:t>
        </m:r>
        <m:r>
          <m:rPr>
            <m:sty m:val="p"/>
          </m:rPr>
          <w:rPr>
            <w:rFonts w:ascii="Cambria Math" w:hAnsi="Cambria Math" w:cs="Cambria Math" w:eastAsia="Cambria Math"/>
          </w:rPr>
          <m:t>∅</m:t>
        </m:r>
      </m:oMath>
      <w:r>
        <w:rPr>
          <w:rFonts w:ascii="宋体" w:hAnsi="宋体" w:eastAsia="宋体"/>
          <w:sz w:val="21"/>
        </w:rPr>
        <w:t xml:space="preserve">；按 </w:t>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oMath>
      <w:r>
        <w:rPr>
          <w:rFonts w:ascii="宋体" w:hAnsi="宋体" w:eastAsia="宋体"/>
          <w:sz w:val="21"/>
        </w:rPr>
        <w:t xml:space="preserve"> 降序依次遍历 Top-</w:t>
      </w:r>
      <m:oMath>
        <m:r>
          <m:rPr>
            <m:sty m:val="p"/>
          </m:rPr>
          <w:rPr>
            <w:rFonts w:ascii="Cambria Math" w:hAnsi="Cambria Math" w:cs="Cambria Math" w:eastAsia="Cambria Math"/>
          </w:rPr>
          <m:t>K</m:t>
        </m:r>
      </m:oMath>
      <w:r>
        <w:rPr>
          <w:rFonts w:ascii="宋体" w:hAnsi="宋体" w:eastAsia="宋体"/>
          <w:sz w:val="21"/>
        </w:rPr>
        <w:t xml:space="preserve"> 切片。对于当前切片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，计算其与 </w:t>
      </w:r>
      <m:oMath>
        <m:sSub>
          <m:e>
            <m:r>
              <m:rPr>
                <m:sty m:val="p"/>
              </m:rPr>
              <w:rPr>
                <w:rFonts w:ascii="Cambria Math" w:hAnsi="Cambria Math" w:cs="Cambria Math" w:eastAsia="Cambria Math"/>
              </w:rPr>
              <m:t>𝒞</m:t>
            </m:r>
          </m:e>
          <m:sub>
            <m:r>
              <m:rPr>
                <m:sty m:val="p"/>
              </m:rPr>
              <w:rPr>
                <w:rFonts w:ascii="Cambria Math" w:hAnsi="Cambria Math" w:cs="Cambria Math" w:eastAsia="Cambria Math"/>
              </w:rPr>
              <m:t>s</m:t>
            </m:r>
            <m:r>
              <m:rPr>
                <m:sty m:val="p"/>
              </m:rPr>
              <w:rPr>
                <w:rFonts w:ascii="Cambria Math" w:hAnsi="Cambria Math" w:cs="Cambria Math" w:eastAsia="Cambria Math"/>
              </w:rPr>
              <m:t>e</m:t>
            </m:r>
            <m:r>
              <m:rPr>
                <m:sty m:val="p"/>
              </m:rPr>
              <w:rPr>
                <w:rFonts w:ascii="Cambria Math" w:hAnsi="Cambria Math" w:cs="Cambria Math" w:eastAsia="Cambria Math"/>
              </w:rPr>
              <m:t>l</m:t>
            </m:r>
          </m:sub>
        </m:sSub>
      </m:oMath>
      <w:r>
        <w:rPr>
          <w:rFonts w:ascii="宋体" w:hAnsi="宋体" w:eastAsia="宋体"/>
          <w:sz w:val="21"/>
        </w:rPr>
        <w:t xml:space="preserve"> 中已有切片的最大文本 Jaccard 相似度或向量余弦值；若重叠度超过预设阈值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d</m:t>
            </m:r>
            <m:r>
              <m:rPr>
                <m:sty m:val="p"/>
              </m:rPr>
              <w:rPr>
                <w:rFonts w:ascii="Cambria Math" w:hAnsi="Cambria Math" w:cs="Cambria Math" w:eastAsia="Cambria Math"/>
              </w:rPr>
              <m:t>u</m:t>
            </m:r>
            <m:r>
              <m:rPr>
                <m:sty m:val="p"/>
              </m:rPr>
              <w:rPr>
                <w:rFonts w:ascii="Cambria Math" w:hAnsi="Cambria Math" w:cs="Cambria Math" w:eastAsia="Cambria Math"/>
              </w:rPr>
              <m:t>n</m:t>
            </m:r>
            <m:r>
              <m:rPr>
                <m:sty m:val="p"/>
              </m:rPr>
              <w:rPr>
                <w:rFonts w:ascii="Cambria Math" w:hAnsi="Cambria Math" w:cs="Cambria Math" w:eastAsia="Cambria Math"/>
              </w:rPr>
              <m:t>d</m:t>
            </m:r>
            <m:r>
              <m:rPr>
                <m:sty m:val="p"/>
              </m:rPr>
              <w:rPr>
                <w:rFonts w:ascii="Cambria Math" w:hAnsi="Cambria Math" w:cs="Cambria Math" w:eastAsia="Cambria Math"/>
              </w:rPr>
              <m:t>a</m:t>
            </m:r>
            <m:r>
              <m:rPr>
                <m:sty m:val="p"/>
              </m:rPr>
              <w:rPr>
                <w:rFonts w:ascii="Cambria Math" w:hAnsi="Cambria Math" w:cs="Cambria Math" w:eastAsia="Cambria Math"/>
              </w:rPr>
              <m:t>n</m:t>
            </m:r>
            <m:r>
              <m:rPr>
                <m:sty m:val="p"/>
              </m:rPr>
              <w:rPr>
                <w:rFonts w:ascii="Cambria Math" w:hAnsi="Cambria Math" w:cs="Cambria Math" w:eastAsia="Cambria Math"/>
              </w:rPr>
              <m:t>t</m:t>
            </m:r>
          </m:sub>
        </m:sSub>
      </m:oMath>
      <w:r>
        <w:rPr>
          <w:rFonts w:ascii="宋体" w:hAnsi="宋体" w:eastAsia="宋体"/>
          <w:sz w:val="21"/>
        </w:rPr>
        <w:t xml:space="preserve">（如 0.65），则将其判定为冗余切片予以剔除，否则加入 </w:t>
      </w:r>
      <m:oMath>
        <m:sSub>
          <m:e>
            <m:r>
              <m:rPr>
                <m:sty m:val="p"/>
              </m:rPr>
              <w:rPr>
                <w:rFonts w:ascii="Cambria Math" w:hAnsi="Cambria Math" w:cs="Cambria Math" w:eastAsia="Cambria Math"/>
              </w:rPr>
              <m:t>𝒞</m:t>
            </m:r>
          </m:e>
          <m:sub>
            <m:r>
              <m:rPr>
                <m:sty m:val="p"/>
              </m:rPr>
              <w:rPr>
                <w:rFonts w:ascii="Cambria Math" w:hAnsi="Cambria Math" w:cs="Cambria Math" w:eastAsia="Cambria Math"/>
              </w:rPr>
              <m:t>s</m:t>
            </m:r>
            <m:r>
              <m:rPr>
                <m:sty m:val="p"/>
              </m:rPr>
              <w:rPr>
                <w:rFonts w:ascii="Cambria Math" w:hAnsi="Cambria Math" w:cs="Cambria Math" w:eastAsia="Cambria Math"/>
              </w:rPr>
              <m:t>e</m:t>
            </m:r>
            <m:r>
              <m:rPr>
                <m:sty m:val="p"/>
              </m:rPr>
              <w:rPr>
                <w:rFonts w:ascii="Cambria Math" w:hAnsi="Cambria Math" w:cs="Cambria Math" w:eastAsia="Cambria Math"/>
              </w:rPr>
              <m:t>l</m:t>
            </m:r>
          </m:sub>
        </m:sSub>
      </m:oMath>
      <w:r>
        <w:rPr>
          <w:rFonts w:ascii="宋体" w:hAnsi="宋体" w:eastAsia="宋体"/>
          <w:sz w:val="21"/>
        </w:rPr>
        <w:t>。</w:t>
      </w:r>
    </w:p>
    <w:p>
      <w:pPr>
        <w:pStyle w:val="ListBullet"/>
        <w:spacing w:after="60"/>
      </w:pPr>
      <w:r>
        <w:rPr>
          <w:rFonts w:ascii="宋体" w:hAnsi="宋体" w:eastAsia="宋体"/>
          <w:b/>
          <w:sz w:val="21"/>
        </w:rPr>
        <w:t>步骤 S15（上下文自适应紧凑装箱）</w:t>
      </w:r>
      <w:r>
        <w:rPr>
          <w:rFonts w:ascii="宋体" w:hAnsi="宋体" w:eastAsia="宋体"/>
          <w:sz w:val="21"/>
        </w:rPr>
        <w:t>：</w:t>
      </w:r>
    </w:p>
    <w:p>
      <w:pPr>
        <w:spacing w:after="120" w:line="276" w:lineRule="auto"/>
      </w:pPr>
      <w:r>
        <w:rPr>
          <w:rFonts w:ascii="宋体" w:hAnsi="宋体" w:eastAsia="宋体"/>
          <w:sz w:val="21"/>
        </w:rPr>
        <w:t xml:space="preserve">设定大模型 Prompt 的切片 Token 预算上限 </w:t>
      </w:r>
      <m:oMath>
        <m:sSub>
          <m:e>
            <m:r>
              <m:rPr>
                <m:sty m:val="p"/>
              </m:rPr>
              <w:rPr>
                <w:rFonts w:ascii="Cambria Math" w:hAnsi="Cambria Math" w:cs="Cambria Math" w:eastAsia="Cambria Math"/>
              </w:rPr>
              <m:t>M</m:t>
            </m:r>
          </m:e>
          <m:sub>
            <m:r>
              <m:rPr>
                <m:sty m:val="p"/>
              </m:rPr>
              <w:rPr>
                <w:rFonts w:ascii="Cambria Math" w:hAnsi="Cambria Math" w:cs="Cambria Math" w:eastAsia="Cambria Math"/>
              </w:rPr>
              <m:t>b</m:t>
            </m:r>
            <m:r>
              <m:rPr>
                <m:sty m:val="p"/>
              </m:rPr>
              <w:rPr>
                <w:rFonts w:ascii="Cambria Math" w:hAnsi="Cambria Math" w:cs="Cambria Math" w:eastAsia="Cambria Math"/>
              </w:rPr>
              <m:t>u</m:t>
            </m:r>
            <m:r>
              <m:rPr>
                <m:sty m:val="p"/>
              </m:rPr>
              <w:rPr>
                <w:rFonts w:ascii="Cambria Math" w:hAnsi="Cambria Math" w:cs="Cambria Math" w:eastAsia="Cambria Math"/>
              </w:rPr>
              <m:t>d</m:t>
            </m:r>
            <m:r>
              <m:rPr>
                <m:sty m:val="p"/>
              </m:rPr>
              <w:rPr>
                <w:rFonts w:ascii="Cambria Math" w:hAnsi="Cambria Math" w:cs="Cambria Math" w:eastAsia="Cambria Math"/>
              </w:rPr>
              <m:t>g</m:t>
            </m:r>
            <m:r>
              <m:rPr>
                <m:sty m:val="p"/>
              </m:rPr>
              <w:rPr>
                <w:rFonts w:ascii="Cambria Math" w:hAnsi="Cambria Math" w:cs="Cambria Math" w:eastAsia="Cambria Math"/>
              </w:rPr>
              <m:t>e</m:t>
            </m:r>
            <m:r>
              <m:rPr>
                <m:sty m:val="p"/>
              </m:rPr>
              <w:rPr>
                <w:rFonts w:ascii="Cambria Math" w:hAnsi="Cambria Math" w:cs="Cambria Math" w:eastAsia="Cambria Math"/>
              </w:rPr>
              <m:t>t</m:t>
            </m:r>
          </m:sub>
        </m:sSub>
      </m:oMath>
      <w:r>
        <w:rPr>
          <w:rFonts w:ascii="宋体" w:hAnsi="宋体" w:eastAsia="宋体"/>
          <w:sz w:val="21"/>
        </w:rPr>
        <w:t xml:space="preserve">（如 3000 Token）。从 </w:t>
      </w:r>
      <m:oMath>
        <m:sSub>
          <m:e>
            <m:r>
              <m:rPr>
                <m:sty m:val="p"/>
              </m:rPr>
              <w:rPr>
                <w:rFonts w:ascii="Cambria Math" w:hAnsi="Cambria Math" w:cs="Cambria Math" w:eastAsia="Cambria Math"/>
              </w:rPr>
              <m:t>𝒞</m:t>
            </m:r>
          </m:e>
          <m:sub>
            <m:r>
              <m:rPr>
                <m:sty m:val="p"/>
              </m:rPr>
              <w:rPr>
                <w:rFonts w:ascii="Cambria Math" w:hAnsi="Cambria Math" w:cs="Cambria Math" w:eastAsia="Cambria Math"/>
              </w:rPr>
              <m:t>s</m:t>
            </m:r>
            <m:r>
              <m:rPr>
                <m:sty m:val="p"/>
              </m:rPr>
              <w:rPr>
                <w:rFonts w:ascii="Cambria Math" w:hAnsi="Cambria Math" w:cs="Cambria Math" w:eastAsia="Cambria Math"/>
              </w:rPr>
              <m:t>e</m:t>
            </m:r>
            <m:r>
              <m:rPr>
                <m:sty m:val="p"/>
              </m:rPr>
              <w:rPr>
                <w:rFonts w:ascii="Cambria Math" w:hAnsi="Cambria Math" w:cs="Cambria Math" w:eastAsia="Cambria Math"/>
              </w:rPr>
              <m:t>l</m:t>
            </m:r>
          </m:sub>
        </m:sSub>
      </m:oMath>
      <w:r>
        <w:rPr>
          <w:rFonts w:ascii="宋体" w:hAnsi="宋体" w:eastAsia="宋体"/>
          <w:sz w:val="21"/>
        </w:rPr>
        <w:t xml:space="preserve"> 中依次提取切片并计算其 Token 消耗，执行贪心装箱；当累计 Token 达到 </w:t>
      </w:r>
      <m:oMath>
        <m:sSub>
          <m:e>
            <m:r>
              <m:rPr>
                <m:sty m:val="p"/>
              </m:rPr>
              <w:rPr>
                <w:rFonts w:ascii="Cambria Math" w:hAnsi="Cambria Math" w:cs="Cambria Math" w:eastAsia="Cambria Math"/>
              </w:rPr>
              <m:t>M</m:t>
            </m:r>
          </m:e>
          <m:sub>
            <m:r>
              <m:rPr>
                <m:sty m:val="p"/>
              </m:rPr>
              <w:rPr>
                <w:rFonts w:ascii="Cambria Math" w:hAnsi="Cambria Math" w:cs="Cambria Math" w:eastAsia="Cambria Math"/>
              </w:rPr>
              <m:t>b</m:t>
            </m:r>
            <m:r>
              <m:rPr>
                <m:sty m:val="p"/>
              </m:rPr>
              <w:rPr>
                <w:rFonts w:ascii="Cambria Math" w:hAnsi="Cambria Math" w:cs="Cambria Math" w:eastAsia="Cambria Math"/>
              </w:rPr>
              <m:t>u</m:t>
            </m:r>
            <m:r>
              <m:rPr>
                <m:sty m:val="p"/>
              </m:rPr>
              <w:rPr>
                <w:rFonts w:ascii="Cambria Math" w:hAnsi="Cambria Math" w:cs="Cambria Math" w:eastAsia="Cambria Math"/>
              </w:rPr>
              <m:t>d</m:t>
            </m:r>
            <m:r>
              <m:rPr>
                <m:sty m:val="p"/>
              </m:rPr>
              <w:rPr>
                <w:rFonts w:ascii="Cambria Math" w:hAnsi="Cambria Math" w:cs="Cambria Math" w:eastAsia="Cambria Math"/>
              </w:rPr>
              <m:t>g</m:t>
            </m:r>
            <m:r>
              <m:rPr>
                <m:sty m:val="p"/>
              </m:rPr>
              <w:rPr>
                <w:rFonts w:ascii="Cambria Math" w:hAnsi="Cambria Math" w:cs="Cambria Math" w:eastAsia="Cambria Math"/>
              </w:rPr>
              <m:t>e</m:t>
            </m:r>
            <m:r>
              <m:rPr>
                <m:sty m:val="p"/>
              </m:rPr>
              <w:rPr>
                <w:rFonts w:ascii="Cambria Math" w:hAnsi="Cambria Math" w:cs="Cambria Math" w:eastAsia="Cambria Math"/>
              </w:rPr>
              <m:t>t</m:t>
            </m:r>
          </m:sub>
        </m:sSub>
      </m:oMath>
      <w:r>
        <w:rPr>
          <w:rFonts w:ascii="宋体" w:hAnsi="宋体" w:eastAsia="宋体"/>
          <w:sz w:val="21"/>
        </w:rPr>
        <w:t xml:space="preserve"> 时截断，输出紧凑切片集合。</w:t>
      </w:r>
    </w:p>
    <w:p>
      <w:pPr>
        <w:pStyle w:val="ListBullet"/>
        <w:spacing w:after="60"/>
      </w:pPr>
      <w:r>
        <w:rPr>
          <w:rFonts w:ascii="宋体" w:hAnsi="宋体" w:eastAsia="宋体"/>
          <w:b/>
          <w:sz w:val="21"/>
        </w:rPr>
        <w:t>步骤 S16 与 S17（Prompt 组装与大模型推理）</w:t>
      </w:r>
      <w:r>
        <w:rPr>
          <w:rFonts w:ascii="宋体" w:hAnsi="宋体" w:eastAsia="宋体"/>
          <w:sz w:val="21"/>
        </w:rPr>
        <w:t>：</w:t>
      </w:r>
    </w:p>
    <w:p>
      <w:pPr>
        <w:spacing w:after="120" w:line="276" w:lineRule="auto"/>
      </w:pPr>
      <w:r>
        <w:rPr>
          <w:rFonts w:ascii="宋体" w:hAnsi="宋体" w:eastAsia="宋体"/>
          <w:sz w:val="21"/>
        </w:rPr>
        <w:t xml:space="preserve">将紧凑切片集合按逻辑结构编排，并注入预设的“请根据以下提供的事实材料严谨回答问题，不得编造无关内容”系统指令模板，连同原始查询 </w:t>
      </w:r>
      <m:oMath>
        <m:r>
          <m:rPr>
            <m:sty m:val="p"/>
          </m:rPr>
          <w:rPr>
            <w:rFonts w:ascii="Cambria Math" w:hAnsi="Cambria Math" w:cs="Cambria Math" w:eastAsia="Cambria Math"/>
          </w:rPr>
          <m:t>q</m:t>
        </m:r>
      </m:oMath>
      <w:r>
        <w:rPr>
          <w:rFonts w:ascii="宋体" w:hAnsi="宋体" w:eastAsia="宋体"/>
          <w:sz w:val="21"/>
        </w:rPr>
        <w:t xml:space="preserve"> 提交给大语言模型，执行自回归生成，输出最终答案并标注引用的事实切片编号。</w:t>
      </w:r>
    </w:p>
    <w:p>
      <w:pPr>
        <w:spacing w:after="160" w:before="160"/>
      </w:pPr>
      <w:r>
        <w:rPr>
          <w:rFonts w:ascii="宋体" w:hAnsi="宋体" w:eastAsia="宋体"/>
          <w:color w:val="AAAAAA"/>
          <w:sz w:val="16"/>
        </w:rPr>
        <w:t>────────────────────────────────</w:t>
      </w:r>
    </w:p>
    <w:p>
      <w:pPr>
        <w:pStyle w:val="Heading3"/>
      </w:pPr>
      <w:r>
        <w:rPr>
          <w:rFonts w:ascii="宋体" w:hAnsi="宋体" w:eastAsia="宋体"/>
        </w:rPr>
        <w:t>3.4.1 符号与公式</w:t>
      </w:r>
    </w:p>
    <w:p>
      <w:pPr>
        <w:spacing w:after="120" w:line="276" w:lineRule="auto"/>
      </w:pPr>
      <w:r>
        <w:rPr>
          <w:rFonts w:ascii="宋体" w:hAnsi="宋体" w:eastAsia="宋体"/>
          <w:sz w:val="21"/>
        </w:rPr>
        <w:t>为保证技术方案的数学自洽性与严密性，本技术方案所涉及的形式化符号、物理含义、取值范围及量纲定义如下表所示：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物理含义</w:t>
            </w:r>
          </w:p>
        </w:tc>
        <w:tc>
          <w:tcPr>
            <w:tcW w:type="dxa" w:w="2160"/>
          </w:tcPr>
          <w:p>
            <w:r>
              <w:rPr>
                <w:rFonts w:ascii="宋体" w:hAnsi="宋体" w:eastAsia="宋体"/>
                <w:sz w:val="20"/>
              </w:rPr>
            </w:r>
            <w:r>
              <w:rPr>
                <w:rFonts w:ascii="宋体" w:hAnsi="宋体" w:eastAsia="宋体"/>
                <w:sz w:val="20"/>
              </w:rPr>
              <w:t>取值范围</w:t>
            </w:r>
          </w:p>
        </w:tc>
        <w:tc>
          <w:tcPr>
            <w:tcW w:type="dxa" w:w="2160"/>
          </w:tcPr>
          <w:p>
            <w:r>
              <w:rPr>
                <w:rFonts w:ascii="宋体" w:hAnsi="宋体" w:eastAsia="宋体"/>
                <w:sz w:val="20"/>
              </w:rPr>
            </w:r>
            <w:r>
              <w:rPr>
                <w:rFonts w:ascii="宋体" w:hAnsi="宋体" w:eastAsia="宋体"/>
                <w:sz w:val="20"/>
              </w:rPr>
              <w:t>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 xml:space="preserve">句子 </w:t>
            </w:r>
            <m:oMath>
              <m:sSub>
                <m:e>
                  <m:r>
                    <m:rPr>
                      <m:sty m:val="p"/>
                    </m:rPr>
                    <w:rPr>
                      <w:rFonts w:ascii="Cambria Math" w:hAnsi="Cambria Math" w:cs="Cambria Math" w:eastAsia="Cambria Math"/>
                    </w:rPr>
                    <m:t>u</m:t>
                  </m:r>
                </m:e>
                <m:sub>
                  <m:r>
                    <m:rPr>
                      <m:sty m:val="p"/>
                    </m:rPr>
                    <w:rPr>
                      <w:rFonts w:ascii="Cambria Math" w:hAnsi="Cambria Math" w:cs="Cambria Math" w:eastAsia="Cambria Math"/>
                    </w:rPr>
                    <m:t>k</m:t>
                  </m:r>
                </m:sub>
              </m:sSub>
            </m:oMath>
            <w:r>
              <w:rPr>
                <w:rFonts w:ascii="宋体" w:hAnsi="宋体" w:eastAsia="宋体"/>
                <w:sz w:val="20"/>
              </w:rPr>
              <w:t xml:space="preserve"> 与句子 </w:t>
            </w:r>
            <m:oMath>
              <m:sSub>
                <m:e>
                  <m:r>
                    <m:rPr>
                      <m:sty m:val="p"/>
                    </m:rPr>
                    <w:rPr>
                      <w:rFonts w:ascii="Cambria Math" w:hAnsi="Cambria Math" w:cs="Cambria Math" w:eastAsia="Cambria Math"/>
                    </w:rPr>
                    <m:t>u</m:t>
                  </m:r>
                </m:e>
                <m:sub>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sub>
              </m:sSub>
            </m:oMath>
            <w:r>
              <w:rPr>
                <w:rFonts w:ascii="宋体" w:hAnsi="宋体" w:eastAsia="宋体"/>
                <w:sz w:val="20"/>
              </w:rPr>
              <w:t xml:space="preserve"> 之间的向量余弦相似度</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𝐯</m:t>
                  </m:r>
                </m:e>
                <m:sub>
                  <m:r>
                    <m:rPr>
                      <m:sty m:val="p"/>
                    </m:rPr>
                    <w:rPr>
                      <w:rFonts w:ascii="Cambria Math" w:hAnsi="Cambria Math" w:cs="Cambria Math" w:eastAsia="Cambria Math"/>
                    </w:rPr>
                    <m:t>k</m:t>
                  </m:r>
                </m:sub>
              </m:sSub>
            </m:oMath>
          </w:p>
        </w:tc>
        <w:tc>
          <w:tcPr>
            <w:tcW w:type="dxa" w:w="2160"/>
          </w:tcPr>
          <w:p>
            <w:r>
              <w:rPr>
                <w:rFonts w:ascii="宋体" w:hAnsi="宋体" w:eastAsia="宋体"/>
                <w:sz w:val="20"/>
              </w:rPr>
            </w:r>
            <w:r>
              <w:rPr>
                <w:rFonts w:ascii="宋体" w:hAnsi="宋体" w:eastAsia="宋体"/>
                <w:sz w:val="20"/>
              </w:rPr>
              <w:t xml:space="preserve">句子 </w:t>
            </w:r>
            <m:oMath>
              <m:sSub>
                <m:e>
                  <m:r>
                    <m:rPr>
                      <m:sty m:val="p"/>
                    </m:rPr>
                    <w:rPr>
                      <w:rFonts w:ascii="Cambria Math" w:hAnsi="Cambria Math" w:cs="Cambria Math" w:eastAsia="Cambria Math"/>
                    </w:rPr>
                    <m:t>u</m:t>
                  </m:r>
                </m:e>
                <m:sub>
                  <m:r>
                    <m:rPr>
                      <m:sty m:val="p"/>
                    </m:rPr>
                    <w:rPr>
                      <w:rFonts w:ascii="Cambria Math" w:hAnsi="Cambria Math" w:cs="Cambria Math" w:eastAsia="Cambria Math"/>
                    </w:rPr>
                    <m:t>k</m:t>
                  </m:r>
                </m:sub>
              </m:sSub>
            </m:oMath>
            <w:r>
              <w:rPr>
                <w:rFonts w:ascii="宋体" w:hAnsi="宋体" w:eastAsia="宋体"/>
                <w:sz w:val="20"/>
              </w:rPr>
              <w:t xml:space="preserve"> 经语义编码器提取得到的 </w:t>
            </w:r>
            <m:oMath>
              <m:r>
                <m:rPr>
                  <m:sty m:val="p"/>
                </m:rPr>
                <w:rPr>
                  <w:rFonts w:ascii="Cambria Math" w:hAnsi="Cambria Math" w:cs="Cambria Math" w:eastAsia="Cambria Math"/>
                </w:rPr>
                <m:t>d</m:t>
              </m:r>
            </m:oMath>
            <w:r>
              <w:rPr>
                <w:rFonts w:ascii="宋体" w:hAnsi="宋体" w:eastAsia="宋体"/>
                <w:sz w:val="20"/>
              </w:rPr>
              <w:t xml:space="preserve"> 维稠密特征向量</w:t>
            </w:r>
          </w:p>
        </w:tc>
        <w:tc>
          <w:tcPr>
            <w:tcW w:type="dxa" w:w="2160"/>
          </w:tcPr>
          <w:p>
            <w:r>
              <w:rPr>
                <w:rFonts w:ascii="宋体" w:hAnsi="宋体" w:eastAsia="宋体"/>
                <w:sz w:val="20"/>
              </w:rPr>
            </w:r>
            <m:oMath>
              <m:sSup>
                <m:e>
                  <m:r>
                    <m:rPr>
                      <m:sty m:val="p"/>
                    </m:rPr>
                    <w:rPr>
                      <w:rFonts w:ascii="Cambria Math" w:hAnsi="Cambria Math" w:cs="Cambria Math" w:eastAsia="Cambria Math"/>
                    </w:rPr>
                    <m:t>ℝ</m:t>
                  </m:r>
                </m:e>
                <m:sup>
                  <m:r>
                    <m:rPr>
                      <m:sty m:val="p"/>
                    </m:rPr>
                    <w:rPr>
                      <w:rFonts w:ascii="Cambria Math" w:hAnsi="Cambria Math" w:cs="Cambria Math" w:eastAsia="Cambria Math"/>
                    </w:rPr>
                    <m:t>d</m:t>
                  </m:r>
                </m:sup>
              </m:sSup>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r>
                <m:rPr>
                  <m:sty m:val="p"/>
                </m:rPr>
                <w:rPr>
                  <w:rFonts w:ascii="Cambria Math" w:hAnsi="Cambria Math" w:cs="Cambria Math" w:eastAsia="Cambria Math"/>
                </w:rPr>
                <m:t>ε</m:t>
              </m:r>
            </m:oMath>
          </w:p>
        </w:tc>
        <w:tc>
          <w:tcPr>
            <w:tcW w:type="dxa" w:w="2160"/>
          </w:tcPr>
          <w:p>
            <w:r>
              <w:rPr>
                <w:rFonts w:ascii="宋体" w:hAnsi="宋体" w:eastAsia="宋体"/>
                <w:sz w:val="20"/>
              </w:rPr>
            </w:r>
            <w:r>
              <w:rPr>
                <w:rFonts w:ascii="宋体" w:hAnsi="宋体" w:eastAsia="宋体"/>
                <w:sz w:val="20"/>
              </w:rPr>
              <w:t>防止除零计算的预设微小正实数常数</w:t>
            </w:r>
          </w:p>
        </w:tc>
        <w:tc>
          <w:tcPr>
            <w:tcW w:type="dxa" w:w="2160"/>
          </w:tcPr>
          <w:p>
            <w:r>
              <w:rPr>
                <w:rFonts w:ascii="宋体" w:hAnsi="宋体" w:eastAsia="宋体"/>
                <w:sz w:val="20"/>
              </w:rPr>
            </w:r>
            <m:oMath>
              <m:sSup>
                <m:e>
                  <m:r>
                    <m:rPr>
                      <m:sty m:val="p"/>
                    </m:rPr>
                    <w:rPr>
                      <w:rFonts w:ascii="Cambria Math" w:hAnsi="Cambria Math" w:cs="Cambria Math" w:eastAsia="Cambria Math"/>
                    </w:rPr>
                    <m:t>10</m:t>
                  </m:r>
                </m:e>
                <m:sup>
                  <m:r>
                    <m:rPr>
                      <m:sty m:val="p"/>
                    </m:rPr>
                    <w:rPr>
                      <w:rFonts w:ascii="Cambria Math" w:hAnsi="Cambria Math" w:cs="Cambria Math" w:eastAsia="Cambria Math"/>
                    </w:rPr>
                    <m:t>−</m:t>
                  </m:r>
                  <m:r>
                    <m:rPr>
                      <m:sty m:val="p"/>
                    </m:rPr>
                    <w:rPr>
                      <w:rFonts w:ascii="Cambria Math" w:hAnsi="Cambria Math" w:cs="Cambria Math" w:eastAsia="Cambria Math"/>
                    </w:rPr>
                    <m:t>8</m:t>
                  </m:r>
                </m:sup>
              </m:sSup>
              <m:r>
                <m:rPr>
                  <m:sty m:val="p"/>
                </m:rPr>
                <w:rPr>
                  <w:rFonts w:ascii="Cambria Math" w:hAnsi="Cambria Math" w:cs="Cambria Math" w:eastAsia="Cambria Math"/>
                </w:rPr>
                <m:t>∼</m:t>
              </m:r>
              <m:sSup>
                <m:e>
                  <m:r>
                    <m:rPr>
                      <m:sty m:val="p"/>
                    </m:rPr>
                    <w:rPr>
                      <w:rFonts w:ascii="Cambria Math" w:hAnsi="Cambria Math" w:cs="Cambria Math" w:eastAsia="Cambria Math"/>
                    </w:rPr>
                    <m:t>10</m:t>
                  </m:r>
                </m:e>
                <m:sup>
                  <m:r>
                    <m:rPr>
                      <m:sty m:val="p"/>
                    </m:rPr>
                    <w:rPr>
                      <w:rFonts w:ascii="Cambria Math" w:hAnsi="Cambria Math" w:cs="Cambria Math" w:eastAsia="Cambria Math"/>
                    </w:rPr>
                    <m:t>−</m:t>
                  </m:r>
                  <m:r>
                    <m:rPr>
                      <m:sty m:val="p"/>
                    </m:rPr>
                    <w:rPr>
                      <w:rFonts w:ascii="Cambria Math" w:hAnsi="Cambria Math" w:cs="Cambria Math" w:eastAsia="Cambria Math"/>
                    </w:rPr>
                    <m:t>5</m:t>
                  </m:r>
                </m:sup>
              </m:sSup>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p>
        </w:tc>
        <w:tc>
          <w:tcPr>
            <w:tcW w:type="dxa" w:w="2160"/>
          </w:tcPr>
          <w:p>
            <w:r>
              <w:rPr>
                <w:rFonts w:ascii="宋体" w:hAnsi="宋体" w:eastAsia="宋体"/>
                <w:sz w:val="20"/>
              </w:rPr>
            </w:r>
            <w:r>
              <w:rPr>
                <w:rFonts w:ascii="宋体" w:hAnsi="宋体" w:eastAsia="宋体"/>
                <w:sz w:val="20"/>
              </w:rPr>
              <w:t xml:space="preserve">句子位置 </w:t>
            </w:r>
            <m:oMath>
              <m:r>
                <m:rPr>
                  <m:sty m:val="p"/>
                </m:rPr>
                <w:rPr>
                  <w:rFonts w:ascii="Cambria Math" w:hAnsi="Cambria Math" w:cs="Cambria Math" w:eastAsia="Cambria Math"/>
                </w:rPr>
                <m:t>k</m:t>
              </m:r>
            </m:oMath>
            <w:r>
              <w:rPr>
                <w:rFonts w:ascii="宋体" w:hAnsi="宋体" w:eastAsia="宋体"/>
                <w:sz w:val="20"/>
              </w:rPr>
              <w:t xml:space="preserve"> 处的切片边界判定综合突变评分</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oMath>
          </w:p>
        </w:tc>
        <w:tc>
          <w:tcPr>
            <w:tcW w:type="dxa" w:w="2160"/>
          </w:tcPr>
          <w:p>
            <w:r>
              <w:rPr>
                <w:rFonts w:ascii="宋体" w:hAnsi="宋体" w:eastAsia="宋体"/>
                <w:sz w:val="20"/>
              </w:rPr>
            </w:r>
            <w:r>
              <w:rPr>
                <w:rFonts w:ascii="宋体" w:hAnsi="宋体" w:eastAsia="宋体"/>
                <w:sz w:val="20"/>
              </w:rPr>
              <w:t>局部滑动窗口内的语义离散度与前后窗口语义突变绝对梯度归一化值</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β</m:t>
              </m:r>
            </m:oMath>
          </w:p>
        </w:tc>
        <w:tc>
          <w:tcPr>
            <w:tcW w:type="dxa" w:w="2160"/>
          </w:tcPr>
          <w:p>
            <w:r>
              <w:rPr>
                <w:rFonts w:ascii="宋体" w:hAnsi="宋体" w:eastAsia="宋体"/>
                <w:sz w:val="20"/>
              </w:rPr>
            </w:r>
            <w:r>
              <w:rPr>
                <w:rFonts w:ascii="宋体" w:hAnsi="宋体" w:eastAsia="宋体"/>
                <w:sz w:val="20"/>
              </w:rPr>
              <w:t>语义离散度与语义突变梯度的加权调节系数</w:t>
            </w:r>
          </w:p>
        </w:tc>
        <w:tc>
          <w:tcPr>
            <w:tcW w:type="dxa" w:w="2160"/>
          </w:tcPr>
          <w:p>
            <w:r>
              <w:rPr>
                <w:rFonts w:ascii="宋体" w:hAnsi="宋体" w:eastAsia="宋体"/>
                <w:sz w:val="20"/>
              </w:rPr>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1</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oMath>
          </w:p>
        </w:tc>
        <w:tc>
          <w:tcPr>
            <w:tcW w:type="dxa" w:w="2160"/>
          </w:tcPr>
          <w:p>
            <w:r>
              <w:rPr>
                <w:rFonts w:ascii="宋体" w:hAnsi="宋体" w:eastAsia="宋体"/>
                <w:sz w:val="20"/>
              </w:rPr>
            </w:r>
            <w:r>
              <w:rPr>
                <w:rFonts w:ascii="宋体" w:hAnsi="宋体" w:eastAsia="宋体"/>
                <w:sz w:val="20"/>
              </w:rPr>
              <w:t>动态切片划分边界触发阈值</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0.9</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p>
        </w:tc>
        <w:tc>
          <w:tcPr>
            <w:tcW w:type="dxa" w:w="2160"/>
          </w:tcPr>
          <w:p>
            <w:r>
              <w:rPr>
                <w:rFonts w:ascii="宋体" w:hAnsi="宋体" w:eastAsia="宋体"/>
                <w:sz w:val="20"/>
              </w:rPr>
            </w:r>
            <w:r>
              <w:rPr>
                <w:rFonts w:ascii="宋体" w:hAnsi="宋体" w:eastAsia="宋体"/>
                <w:sz w:val="20"/>
              </w:rPr>
              <w:t xml:space="preserve">候选切片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0"/>
              </w:rPr>
              <w:t xml:space="preserve"> 的混合检索多路召回融合得分 / 交叉匹配分</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D</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M</m:t>
                  </m:r>
                </m:e>
                <m:sub>
                  <m:r>
                    <m:rPr>
                      <m:sty m:val="p"/>
                    </m:rPr>
                    <w:rPr>
                      <w:rFonts w:ascii="Cambria Math" w:hAnsi="Cambria Math" w:cs="Cambria Math" w:eastAsia="Cambria Math"/>
                    </w:rPr>
                    <m:t>i</m:t>
                  </m:r>
                </m:sub>
              </m:sSub>
            </m:oMath>
          </w:p>
        </w:tc>
        <w:tc>
          <w:tcPr>
            <w:tcW w:type="dxa" w:w="2160"/>
          </w:tcPr>
          <w:p>
            <w:r>
              <w:rPr>
                <w:rFonts w:ascii="宋体" w:hAnsi="宋体" w:eastAsia="宋体"/>
                <w:sz w:val="20"/>
              </w:rPr>
            </w:r>
            <w:r>
              <w:rPr>
                <w:rFonts w:ascii="宋体" w:hAnsi="宋体" w:eastAsia="宋体"/>
                <w:sz w:val="20"/>
              </w:rPr>
              <w:t xml:space="preserve">候选切片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0"/>
              </w:rPr>
              <w:t xml:space="preserve"> 在稠密向量与稀疏倒排检索中的归一化相关性得分</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r>
                <m:rPr>
                  <m:sty m:val="p"/>
                </m:rPr>
                <w:rPr>
                  <w:rFonts w:ascii="Cambria Math" w:hAnsi="Cambria Math" w:cs="Cambria Math" w:eastAsia="Cambria Math"/>
                </w:rPr>
                <m:t>λ</m:t>
              </m:r>
            </m:oMath>
          </w:p>
        </w:tc>
        <w:tc>
          <w:tcPr>
            <w:tcW w:type="dxa" w:w="2160"/>
          </w:tcPr>
          <w:p>
            <w:r>
              <w:rPr>
                <w:rFonts w:ascii="宋体" w:hAnsi="宋体" w:eastAsia="宋体"/>
                <w:sz w:val="20"/>
              </w:rPr>
            </w:r>
            <w:r>
              <w:rPr>
                <w:rFonts w:ascii="宋体" w:hAnsi="宋体" w:eastAsia="宋体"/>
                <w:sz w:val="20"/>
              </w:rPr>
              <w:t>稠密向量与稀疏倒排检索的动态融合自适应权重</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oMath>
          </w:p>
        </w:tc>
        <w:tc>
          <w:tcPr>
            <w:tcW w:type="dxa" w:w="2160"/>
          </w:tcPr>
          <w:p>
            <w:r>
              <w:rPr>
                <w:rFonts w:ascii="宋体" w:hAnsi="宋体" w:eastAsia="宋体"/>
                <w:sz w:val="20"/>
              </w:rPr>
            </w:r>
            <w:r>
              <w:rPr>
                <w:rFonts w:ascii="宋体" w:hAnsi="宋体" w:eastAsia="宋体"/>
                <w:sz w:val="20"/>
              </w:rPr>
              <w:t xml:space="preserve">候选切片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0"/>
              </w:rPr>
              <w:t xml:space="preserve"> 的多维重排序综合最终得分</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p>
        </w:tc>
        <w:tc>
          <w:tcPr>
            <w:tcW w:type="dxa" w:w="2160"/>
          </w:tcPr>
          <w:p>
            <w:r>
              <w:rPr>
                <w:rFonts w:ascii="宋体" w:hAnsi="宋体" w:eastAsia="宋体"/>
                <w:sz w:val="20"/>
              </w:rPr>
            </w:r>
            <w:r>
              <w:rPr>
                <w:rFonts w:ascii="宋体" w:hAnsi="宋体" w:eastAsia="宋体"/>
                <w:sz w:val="20"/>
              </w:rPr>
              <w:t xml:space="preserve">候选切片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0"/>
              </w:rPr>
              <w:t xml:space="preserve"> 的关键实体覆盖契合度得分与时序衰减因子</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2160"/>
          </w:tcPr>
          <w:p>
            <w:r>
              <w:rPr>
                <w:rFonts w:ascii="宋体" w:hAnsi="宋体" w:eastAsia="宋体"/>
                <w:sz w:val="20"/>
              </w:rPr>
            </w:r>
            <w:r>
              <w:rPr>
                <w:rFonts w:ascii="宋体" w:hAnsi="宋体" w:eastAsia="宋体"/>
                <w:sz w:val="20"/>
              </w:rPr>
              <w:t>重排序中交叉匹配分、实体契合分与时序衰减因子的加权分配系数</w:t>
            </w:r>
          </w:p>
        </w:tc>
        <w:tc>
          <w:tcPr>
            <w:tcW w:type="dxa" w:w="2160"/>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1</m:t>
              </m:r>
            </m:oMath>
          </w:p>
        </w:tc>
        <w:tc>
          <w:tcPr>
            <w:tcW w:type="dxa" w:w="2160"/>
          </w:tcPr>
          <w:p>
            <w:r>
              <w:rPr>
                <w:rFonts w:ascii="宋体" w:hAnsi="宋体" w:eastAsia="宋体"/>
                <w:sz w:val="20"/>
              </w:rPr>
            </w:r>
            <w:r>
              <w:rPr>
                <w:rFonts w:ascii="宋体" w:hAnsi="宋体" w:eastAsia="宋体"/>
                <w:sz w:val="20"/>
              </w:rPr>
              <w:t>无量纲</w:t>
            </w:r>
          </w:p>
        </w:tc>
      </w:tr>
      <w:tr>
        <w:tc>
          <w:tcPr>
            <w:tcW w:type="dxa" w:w="2160"/>
          </w:tcPr>
          <w:p>
            <w:r>
              <w:rPr>
                <w:rFonts w:ascii="宋体" w:hAnsi="宋体" w:eastAsia="宋体"/>
                <w:sz w:val="20"/>
              </w:rPr>
            </w:r>
            <m:oMath>
              <m:r>
                <m:rPr>
                  <m:sty m:val="p"/>
                </m:rPr>
                <w:rPr>
                  <w:rFonts w:ascii="Cambria Math" w:hAnsi="Cambria Math" w:cs="Cambria Math" w:eastAsia="Cambria Math"/>
                </w:rPr>
                <m:t>Δ</m:t>
              </m:r>
              <m:r>
                <m:rPr>
                  <m:sty m:val="p"/>
                </m:rPr>
                <w:rPr>
                  <w:rFonts w:ascii="Cambria Math" w:hAnsi="Cambria Math" w:cs="Cambria Math" w:eastAsia="Cambria Math"/>
                </w:rPr>
                <m:t>t</m:t>
              </m:r>
            </m:oMath>
          </w:p>
        </w:tc>
        <w:tc>
          <w:tcPr>
            <w:tcW w:type="dxa" w:w="2160"/>
          </w:tcPr>
          <w:p>
            <w:r>
              <w:rPr>
                <w:rFonts w:ascii="宋体" w:hAnsi="宋体" w:eastAsia="宋体"/>
                <w:sz w:val="20"/>
              </w:rPr>
            </w:r>
            <w:r>
              <w:rPr>
                <w:rFonts w:ascii="宋体" w:hAnsi="宋体" w:eastAsia="宋体"/>
                <w:sz w:val="20"/>
              </w:rPr>
              <w:t>候选切片生成或更新时间与当前查询检索时间之间的时间差</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天</w:t>
            </w:r>
          </w:p>
        </w:tc>
      </w:tr>
      <w:tr>
        <w:tc>
          <w:tcPr>
            <w:tcW w:type="dxa" w:w="2160"/>
          </w:tcPr>
          <w:p>
            <w:r>
              <w:rPr>
                <w:rFonts w:ascii="宋体" w:hAnsi="宋体" w:eastAsia="宋体"/>
                <w:sz w:val="20"/>
              </w:rPr>
            </w:r>
            <m:oMath>
              <m:r>
                <m:rPr>
                  <m:sty m:val="p"/>
                </m:rPr>
                <w:rPr>
                  <w:rFonts w:ascii="Cambria Math" w:hAnsi="Cambria Math" w:cs="Cambria Math" w:eastAsia="Cambria Math"/>
                </w:rPr>
                <m:t>κ</m:t>
              </m:r>
            </m:oMath>
          </w:p>
        </w:tc>
        <w:tc>
          <w:tcPr>
            <w:tcW w:type="dxa" w:w="2160"/>
          </w:tcPr>
          <w:p>
            <w:r>
              <w:rPr>
                <w:rFonts w:ascii="宋体" w:hAnsi="宋体" w:eastAsia="宋体"/>
                <w:sz w:val="20"/>
              </w:rPr>
            </w:r>
            <w:r>
              <w:rPr>
                <w:rFonts w:ascii="宋体" w:hAnsi="宋体" w:eastAsia="宋体"/>
                <w:sz w:val="20"/>
              </w:rPr>
              <w:t>知识半衰期衰减调节参数</w:t>
            </w:r>
          </w:p>
        </w:tc>
        <w:tc>
          <w:tcPr>
            <w:tcW w:type="dxa" w:w="2160"/>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天</w:t>
            </w:r>
          </w:p>
        </w:tc>
      </w:tr>
    </w:tbl>
    <w:p>
      <w:pPr>
        <w:spacing w:after="120" w:line="276" w:lineRule="auto"/>
      </w:pPr>
      <w:r>
        <w:rPr>
          <w:rFonts w:ascii="宋体" w:hAnsi="宋体" w:eastAsia="宋体"/>
          <w:sz w:val="21"/>
        </w:rPr>
        <w:t>本发明涉及的核心算法公式展开如下：</w:t>
      </w:r>
    </w:p>
    <w:p>
      <w:pPr>
        <w:pStyle w:val="Heading4"/>
      </w:pPr>
      <w:r>
        <w:rPr>
          <w:rFonts w:ascii="宋体" w:hAnsi="宋体" w:eastAsia="宋体"/>
        </w:rPr>
        <w:t>1. 相邻句子语义向量相似度度量公式</w:t>
      </w:r>
    </w:p>
    <w:p>
      <w:pPr>
        <w:spacing w:after="120" w:line="276" w:lineRule="auto"/>
      </w:pPr>
      <w:r>
        <w:rPr>
          <w:rFonts w:ascii="宋体" w:hAnsi="宋体" w:eastAsia="宋体"/>
          <w:sz w:val="21"/>
        </w:rPr>
        <w:t xml:space="preserve">连续句子序列中第 </w:t>
      </w:r>
      <m:oMath>
        <m:r>
          <m:rPr>
            <m:sty m:val="p"/>
          </m:rPr>
          <w:rPr>
            <w:rFonts w:ascii="Cambria Math" w:hAnsi="Cambria Math" w:cs="Cambria Math" w:eastAsia="Cambria Math"/>
          </w:rPr>
          <m:t>k</m:t>
        </m:r>
      </m:oMath>
      <w:r>
        <w:rPr>
          <w:rFonts w:ascii="宋体" w:hAnsi="宋体" w:eastAsia="宋体"/>
          <w:sz w:val="21"/>
        </w:rPr>
        <w:t xml:space="preserve"> 个句子与第 </w:t>
      </w:r>
      <m:oMath>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宋体" w:hAnsi="宋体" w:eastAsia="宋体"/>
          <w:sz w:val="21"/>
        </w:rPr>
        <w:t xml:space="preserve"> 个句子的语义特征向量之间的余弦相似度计算如式 (1) 所示：</w:t>
      </w:r>
    </w:p>
    <w:p>
      <w:pPr>
        <w:spacing w:before="6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m:t>
          </m:r>
          <m:f>
            <m:num>
              <m:sSubSup>
                <m:e>
                  <m:r>
                    <m:rPr>
                      <m:sty m:val="p"/>
                    </m:rPr>
                    <w:rPr>
                      <w:rFonts w:ascii="Cambria Math" w:hAnsi="Cambria Math" w:cs="Cambria Math" w:eastAsia="Cambria Math"/>
                    </w:rPr>
                    <m:t>𝐯</m:t>
                  </m:r>
                </m:e>
                <m:sub>
                  <m:r>
                    <m:rPr>
                      <m:sty m:val="p"/>
                    </m:rPr>
                    <w:rPr>
                      <w:rFonts w:ascii="Cambria Math" w:hAnsi="Cambria Math" w:cs="Cambria Math" w:eastAsia="Cambria Math"/>
                    </w:rPr>
                    <m:t>k</m:t>
                  </m:r>
                </m:sub>
                <m:sup>
                  <m:r>
                    <m:rPr>
                      <m:sty m:val="p"/>
                    </m:rPr>
                    <w:rPr>
                      <w:rFonts w:ascii="Cambria Math" w:hAnsi="Cambria Math" w:cs="Cambria Math" w:eastAsia="Cambria Math"/>
                    </w:rPr>
                    <m:t>⊤</m:t>
                  </m:r>
                </m:sup>
              </m:sSubSup>
              <m:sSub>
                <m:e>
                  <m:r>
                    <m:rPr>
                      <m:sty m:val="p"/>
                    </m:rPr>
                    <w:rPr>
                      <w:rFonts w:ascii="Cambria Math" w:hAnsi="Cambria Math" w:cs="Cambria Math" w:eastAsia="Cambria Math"/>
                    </w:rPr>
                    <m:t>𝐯</m:t>
                  </m:r>
                </m:e>
                <m:sub>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sub>
              </m:sSub>
            </m:num>
            <m:den>
              <m:r>
                <m:rPr>
                  <m:sty m:val="p"/>
                </m:rPr>
                <w:rPr>
                  <w:rFonts w:ascii="Cambria Math" w:hAnsi="Cambria Math" w:cs="Cambria Math" w:eastAsia="Cambria Math"/>
                </w:rPr>
                <m:t>‖</m:t>
              </m:r>
              <m:sSub>
                <m:e>
                  <m:r>
                    <m:rPr>
                      <m:sty m:val="p"/>
                    </m:rPr>
                    <w:rPr>
                      <w:rFonts w:ascii="Cambria Math" w:hAnsi="Cambria Math" w:cs="Cambria Math" w:eastAsia="Cambria Math"/>
                    </w:rPr>
                    <m:t>𝐯</m:t>
                  </m:r>
                </m:e>
                <m:sub>
                  <m:r>
                    <m:rPr>
                      <m:sty m:val="p"/>
                    </m:rPr>
                    <w:rPr>
                      <w:rFonts w:ascii="Cambria Math" w:hAnsi="Cambria Math" w:cs="Cambria Math" w:eastAsia="Cambria Math"/>
                    </w:rPr>
                    <m:t>k</m:t>
                  </m:r>
                </m:sub>
              </m:sSub>
              <m:sSub>
                <m:e>
                  <m:r>
                    <m:rPr>
                      <m:sty m:val="p"/>
                    </m:rPr>
                    <w:rPr>
                      <w:rFonts w:ascii="Cambria Math" w:hAnsi="Cambria Math" w:cs="Cambria Math" w:eastAsia="Cambria Math"/>
                    </w:rPr>
                    <m:t>‖</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𝐯</m:t>
                  </m:r>
                </m:e>
                <m:sub>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sub>
              </m:sSub>
              <m:sSub>
                <m:e>
                  <m:r>
                    <m:rPr>
                      <m:sty m:val="p"/>
                    </m:rPr>
                    <w:rPr>
                      <w:rFonts w:ascii="Cambria Math" w:hAnsi="Cambria Math" w:cs="Cambria Math" w:eastAsia="Cambria Math"/>
                    </w:rPr>
                    <m:t>‖</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ε</m:t>
              </m:r>
            </m:den>
          </m:f>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其中，</w:t>
      </w:r>
      <m:oMath>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m:t>
            </m:r>
          </m:e>
          <m:sub>
            <m:r>
              <m:rPr>
                <m:sty m:val="p"/>
              </m:rPr>
              <w:rPr>
                <w:rFonts w:ascii="Cambria Math" w:hAnsi="Cambria Math" w:cs="Cambria Math" w:eastAsia="Cambria Math"/>
              </w:rPr>
              <m:t>2</m:t>
            </m:r>
          </m:sub>
        </m:sSub>
      </m:oMath>
      <w:r>
        <w:rPr>
          <w:rFonts w:ascii="宋体" w:hAnsi="宋体" w:eastAsia="宋体"/>
          <w:sz w:val="21"/>
        </w:rPr>
        <w:t xml:space="preserve"> 表示向量的欧氏二范数，</w:t>
      </w:r>
      <m:oMath>
        <m:r>
          <m:rPr>
            <m:sty m:val="p"/>
          </m:rPr>
          <w:rPr>
            <w:rFonts w:ascii="Cambria Math" w:hAnsi="Cambria Math" w:cs="Cambria Math" w:eastAsia="Cambria Math"/>
          </w:rPr>
          <m:t>ε</m:t>
        </m:r>
      </m:oMath>
      <w:r>
        <w:rPr>
          <w:rFonts w:ascii="宋体" w:hAnsi="宋体" w:eastAsia="宋体"/>
          <w:sz w:val="21"/>
        </w:rPr>
        <w:t xml:space="preserve"> 为防除零微小常数（本实施例设为 </w:t>
      </w:r>
      <m:oMath>
        <m:sSup>
          <m:e>
            <m:r>
              <m:rPr>
                <m:sty m:val="p"/>
              </m:rPr>
              <w:rPr>
                <w:rFonts w:ascii="Cambria Math" w:hAnsi="Cambria Math" w:cs="Cambria Math" w:eastAsia="Cambria Math"/>
              </w:rPr>
              <m:t>10</m:t>
            </m:r>
          </m:e>
          <m:sup>
            <m:r>
              <m:rPr>
                <m:sty m:val="p"/>
              </m:rPr>
              <w:rPr>
                <w:rFonts w:ascii="Cambria Math" w:hAnsi="Cambria Math" w:cs="Cambria Math" w:eastAsia="Cambria Math"/>
              </w:rPr>
              <m:t>−</m:t>
            </m:r>
            <m:r>
              <m:rPr>
                <m:sty m:val="p"/>
              </m:rPr>
              <w:rPr>
                <w:rFonts w:ascii="Cambria Math" w:hAnsi="Cambria Math" w:cs="Cambria Math" w:eastAsia="Cambria Math"/>
              </w:rPr>
              <m:t>6</m:t>
            </m:r>
          </m:sup>
        </m:sSup>
      </m:oMath>
      <w:r>
        <w:rPr>
          <w:rFonts w:ascii="宋体" w:hAnsi="宋体" w:eastAsia="宋体"/>
          <w:sz w:val="21"/>
        </w:rPr>
        <w:t>）。</w:t>
      </w:r>
    </w:p>
    <w:p>
      <w:pPr>
        <w:pStyle w:val="Heading4"/>
      </w:pPr>
      <w:r>
        <w:rPr>
          <w:rFonts w:ascii="宋体" w:hAnsi="宋体" w:eastAsia="宋体"/>
        </w:rPr>
        <w:t>2. 切片边界综合突变评分计算公式</w:t>
      </w:r>
    </w:p>
    <w:p>
      <w:pPr>
        <w:spacing w:after="120" w:line="276" w:lineRule="auto"/>
      </w:pPr>
      <w:r>
        <w:rPr>
          <w:rFonts w:ascii="宋体" w:hAnsi="宋体" w:eastAsia="宋体"/>
          <w:sz w:val="21"/>
        </w:rPr>
        <w:t xml:space="preserve">在句子位置 </w:t>
      </w:r>
      <m:oMath>
        <m:r>
          <m:rPr>
            <m:sty m:val="p"/>
          </m:rPr>
          <w:rPr>
            <w:rFonts w:ascii="Cambria Math" w:hAnsi="Cambria Math" w:cs="Cambria Math" w:eastAsia="Cambria Math"/>
          </w:rPr>
          <m:t>k</m:t>
        </m:r>
      </m:oMath>
      <w:r>
        <w:rPr>
          <w:rFonts w:ascii="宋体" w:hAnsi="宋体" w:eastAsia="宋体"/>
          <w:sz w:val="21"/>
        </w:rPr>
        <w:t xml:space="preserve"> 处，结合局部双向窗口内的语义离散度 </w:t>
      </w:r>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oMath>
      <w:r>
        <w:rPr>
          <w:rFonts w:ascii="宋体" w:hAnsi="宋体" w:eastAsia="宋体"/>
          <w:sz w:val="21"/>
        </w:rPr>
        <w:t xml:space="preserve"> 与前后窗口语义突变绝对梯度 </w:t>
      </w:r>
      <m:oMath>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oMath>
      <w:r>
        <w:rPr>
          <w:rFonts w:ascii="宋体" w:hAnsi="宋体" w:eastAsia="宋体"/>
          <w:sz w:val="21"/>
        </w:rPr>
        <w:t xml:space="preserve">，综合突变评分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 xml:space="preserve"> 的计算如式 (2) 所示：</w:t>
      </w:r>
    </w:p>
    <w:p>
      <w:pPr>
        <w:spacing w:before="60" w:after="120"/>
        <w:jc w:val="center"/>
      </w:pPr>
      <m:oMathPara>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α</m:t>
          </m:r>
          <m:r>
            <m:rPr>
              <m:sty m:val="p"/>
            </m:rPr>
            <w:rPr>
              <w:rFonts w:ascii="Cambria Math" w:hAnsi="Cambria Math" w:cs="Cambria Math" w:eastAsia="Cambria Math"/>
            </w:rPr>
            <m:t>·</m:t>
          </m:r>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2</m:t>
            </m:r>
            <m:r>
              <m:rPr>
                <m:sty m:val="p"/>
              </m:rPr>
              <w:rPr>
                <w:rFonts w:ascii="Cambria Math" w:hAnsi="Cambria Math" w:cs="Cambria Math" w:eastAsia="Cambria Math"/>
              </w:rPr>
              <m:t>W</m:t>
            </m:r>
          </m:den>
        </m:f>
        <m:sSubSup>
          <m:e>
            <m:r>
              <m:rPr>
                <m:sty m:val="p"/>
              </m:rPr>
              <w:rPr>
                <w:rFonts w:ascii="Cambria Math" w:hAnsi="Cambria Math" w:cs="Cambria Math" w:eastAsia="Cambria Math"/>
              </w:rPr>
              <m:t>∑</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sup>
        </m:sSubSup>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oMath>
      <w:r>
        <w:rPr>
          <w:rFonts w:ascii="宋体" w:hAnsi="宋体" w:eastAsia="宋体"/>
          <w:sz w:val="21"/>
        </w:rPr>
        <w:t>，反映局部上下文的语义发散程度；</w:t>
      </w:r>
      <m:oMath>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W</m:t>
            </m:r>
          </m:den>
        </m:f>
        <m:sSubSup>
          <m:e>
            <m:r>
              <m:rPr>
                <m:sty m:val="p"/>
              </m:rPr>
              <w:rPr>
                <w:rFonts w:ascii="Cambria Math" w:hAnsi="Cambria Math" w:cs="Cambria Math" w:eastAsia="Cambria Math"/>
              </w:rPr>
              <m:t>∑</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k</m:t>
            </m:r>
          </m:sup>
        </m:sSubSup>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W</m:t>
            </m:r>
          </m:den>
        </m:f>
        <m:sSubSup>
          <m:e>
            <m:r>
              <m:rPr>
                <m:sty m:val="p"/>
              </m:rPr>
              <w:rPr>
                <w:rFonts w:ascii="Cambria Math" w:hAnsi="Cambria Math" w:cs="Cambria Math" w:eastAsia="Cambria Math"/>
              </w:rPr>
              <m:t>∑</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W</m:t>
            </m:r>
          </m:sup>
        </m:sSubSup>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m:t>
        </m:r>
      </m:oMath>
      <w:r>
        <w:rPr>
          <w:rFonts w:ascii="宋体" w:hAnsi="宋体" w:eastAsia="宋体"/>
          <w:sz w:val="21"/>
        </w:rPr>
        <w:t>，反映前后语义重心的跳跃幅度。</w:t>
      </w:r>
    </w:p>
    <w:p>
      <w:pPr>
        <w:pStyle w:val="Heading4"/>
      </w:pPr>
      <w:r>
        <w:rPr>
          <w:rFonts w:ascii="宋体" w:hAnsi="宋体" w:eastAsia="宋体"/>
        </w:rPr>
        <w:t>3. 动态权重混合检索融合打分公式</w:t>
      </w:r>
    </w:p>
    <w:p>
      <w:pPr>
        <w:spacing w:after="120" w:line="276" w:lineRule="auto"/>
      </w:pPr>
      <w:r>
        <w:rPr>
          <w:rFonts w:ascii="宋体" w:hAnsi="宋体" w:eastAsia="宋体"/>
          <w:sz w:val="21"/>
        </w:rPr>
        <w:t xml:space="preserve">在线多路检索阶段，稠密向量检索得分 </w:t>
      </w:r>
      <m:oMath>
        <m:sSub>
          <m:e>
            <m:r>
              <m:rPr>
                <m:sty m:val="p"/>
              </m:rPr>
              <w:rPr>
                <w:rFonts w:ascii="Cambria Math" w:hAnsi="Cambria Math" w:cs="Cambria Math" w:eastAsia="Cambria Math"/>
              </w:rPr>
              <m:t>D</m:t>
            </m:r>
          </m:e>
          <m:sub>
            <m:r>
              <m:rPr>
                <m:sty m:val="p"/>
              </m:rPr>
              <w:rPr>
                <w:rFonts w:ascii="Cambria Math" w:hAnsi="Cambria Math" w:cs="Cambria Math" w:eastAsia="Cambria Math"/>
              </w:rPr>
              <m:t>i</m:t>
            </m:r>
          </m:sub>
        </m:sSub>
      </m:oMath>
      <w:r>
        <w:rPr>
          <w:rFonts w:ascii="宋体" w:hAnsi="宋体" w:eastAsia="宋体"/>
          <w:sz w:val="21"/>
        </w:rPr>
        <w:t xml:space="preserve"> 与稀疏倒排关键词得分 </w:t>
      </w:r>
      <m:oMath>
        <m:sSub>
          <m:e>
            <m:r>
              <m:rPr>
                <m:sty m:val="p"/>
              </m:rPr>
              <w:rPr>
                <w:rFonts w:ascii="Cambria Math" w:hAnsi="Cambria Math" w:cs="Cambria Math" w:eastAsia="Cambria Math"/>
              </w:rPr>
              <m:t>M</m:t>
            </m:r>
          </m:e>
          <m:sub>
            <m:r>
              <m:rPr>
                <m:sty m:val="p"/>
              </m:rPr>
              <w:rPr>
                <w:rFonts w:ascii="Cambria Math" w:hAnsi="Cambria Math" w:cs="Cambria Math" w:eastAsia="Cambria Math"/>
              </w:rPr>
              <m:t>i</m:t>
            </m:r>
          </m:sub>
        </m:sSub>
      </m:oMath>
      <w:r>
        <w:rPr>
          <w:rFonts w:ascii="宋体" w:hAnsi="宋体" w:eastAsia="宋体"/>
          <w:sz w:val="21"/>
        </w:rPr>
        <w:t xml:space="preserve"> 依据查询动态自适应权重 </w:t>
      </w:r>
      <m:oMath>
        <m:r>
          <m:rPr>
            <m:sty m:val="p"/>
          </m:rPr>
          <w:rPr>
            <w:rFonts w:ascii="Cambria Math" w:hAnsi="Cambria Math" w:cs="Cambria Math" w:eastAsia="Cambria Math"/>
          </w:rPr>
          <m:t>λ</m:t>
        </m:r>
      </m:oMath>
      <w:r>
        <w:rPr>
          <w:rFonts w:ascii="宋体" w:hAnsi="宋体" w:eastAsia="宋体"/>
          <w:sz w:val="21"/>
        </w:rPr>
        <w:t xml:space="preserve"> 线性融合，得到切片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的初筛融合分数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r>
        <w:rPr>
          <w:rFonts w:ascii="宋体" w:hAnsi="宋体" w:eastAsia="宋体"/>
          <w:sz w:val="21"/>
        </w:rPr>
        <w:t xml:space="preserve"> 如式 (3) 所示：</w:t>
      </w:r>
    </w:p>
    <w:p>
      <w:pPr>
        <w:spacing w:before="6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λ</m:t>
          </m:r>
          <m:r>
            <m:rPr>
              <m:sty m:val="p"/>
            </m:rPr>
            <w:rPr>
              <w:rFonts w:ascii="Cambria Math" w:hAnsi="Cambria Math" w:cs="Cambria Math" w:eastAsia="Cambria Math"/>
            </w:rPr>
            <m:t>·</m:t>
          </m:r>
          <m:sSub>
            <m:e>
              <m:r>
                <m:rPr>
                  <m:sty m:val="p"/>
                </m:rPr>
                <w:rPr>
                  <w:rFonts w:ascii="Cambria Math" w:hAnsi="Cambria Math" w:cs="Cambria Math" w:eastAsia="Cambria Math"/>
                </w:rPr>
                <m:t>D</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λ</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M</m:t>
              </m:r>
            </m:e>
            <m:sub>
              <m:r>
                <m:rPr>
                  <m:sty m:val="p"/>
                </m:rPr>
                <w:rPr>
                  <w:rFonts w:ascii="Cambria Math" w:hAnsi="Cambria Math" w:cs="Cambria Math" w:eastAsia="Cambria Math"/>
                </w:rPr>
                <m:t>i</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3</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 xml:space="preserve">其中，权重 </w:t>
      </w:r>
      <m:oMath>
        <m:r>
          <m:rPr>
            <m:sty m:val="p"/>
          </m:rPr>
          <w:rPr>
            <w:rFonts w:ascii="Cambria Math" w:hAnsi="Cambria Math" w:cs="Cambria Math" w:eastAsia="Cambria Math"/>
          </w:rPr>
          <m:t>λ</m:t>
        </m:r>
      </m:oMath>
      <w:r>
        <w:rPr>
          <w:rFonts w:ascii="宋体" w:hAnsi="宋体" w:eastAsia="宋体"/>
          <w:sz w:val="21"/>
        </w:rPr>
        <w:t xml:space="preserve"> 由查询文本中实体的平均逆文档频率自适应推导：当查询中包含大量低频专有实体时，</w:t>
      </w:r>
      <m:oMath>
        <m:r>
          <m:rPr>
            <m:sty m:val="p"/>
          </m:rPr>
          <w:rPr>
            <w:rFonts w:ascii="Cambria Math" w:hAnsi="Cambria Math" w:cs="Cambria Math" w:eastAsia="Cambria Math"/>
          </w:rPr>
          <m:t>λ</m:t>
        </m:r>
      </m:oMath>
      <w:r>
        <w:rPr>
          <w:rFonts w:ascii="宋体" w:hAnsi="宋体" w:eastAsia="宋体"/>
          <w:sz w:val="21"/>
        </w:rPr>
        <w:t xml:space="preserve"> 趋向于较小值以强化稀疏关键词精确匹配；当查询为长句自然语言描述时，</w:t>
      </w:r>
      <m:oMath>
        <m:r>
          <m:rPr>
            <m:sty m:val="p"/>
          </m:rPr>
          <w:rPr>
            <w:rFonts w:ascii="Cambria Math" w:hAnsi="Cambria Math" w:cs="Cambria Math" w:eastAsia="Cambria Math"/>
          </w:rPr>
          <m:t>λ</m:t>
        </m:r>
      </m:oMath>
      <w:r>
        <w:rPr>
          <w:rFonts w:ascii="宋体" w:hAnsi="宋体" w:eastAsia="宋体"/>
          <w:sz w:val="21"/>
        </w:rPr>
        <w:t xml:space="preserve"> 趋向于较大值以突出稠密语义匹配。</w:t>
      </w:r>
    </w:p>
    <w:p>
      <w:pPr>
        <w:pStyle w:val="Heading4"/>
      </w:pPr>
      <w:r>
        <w:rPr>
          <w:rFonts w:ascii="宋体" w:hAnsi="宋体" w:eastAsia="宋体"/>
        </w:rPr>
        <w:t>4. 多阶段多维重排序综合最终得分公式</w:t>
      </w:r>
    </w:p>
    <w:p>
      <w:pPr>
        <w:spacing w:after="120" w:line="276" w:lineRule="auto"/>
      </w:pPr>
      <w:r>
        <w:rPr>
          <w:rFonts w:ascii="宋体" w:hAnsi="宋体" w:eastAsia="宋体"/>
          <w:sz w:val="21"/>
        </w:rPr>
        <w:t xml:space="preserve">经交叉编码器提取深层匹配分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r>
        <w:rPr>
          <w:rFonts w:ascii="宋体" w:hAnsi="宋体" w:eastAsia="宋体"/>
          <w:sz w:val="21"/>
        </w:rPr>
        <w:t xml:space="preserve">、实体提取模块计算实体契合度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oMath>
      <w:r>
        <w:rPr>
          <w:rFonts w:ascii="宋体" w:hAnsi="宋体" w:eastAsia="宋体"/>
          <w:sz w:val="21"/>
        </w:rPr>
        <w:t xml:space="preserve">、以及时序衰减模块计算时序衰减因子 </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 xml:space="preserve"> 后，切片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的最终重排序得分 </w:t>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oMath>
      <w:r>
        <w:rPr>
          <w:rFonts w:ascii="宋体" w:hAnsi="宋体" w:eastAsia="宋体"/>
          <w:sz w:val="21"/>
        </w:rPr>
        <w:t xml:space="preserve"> 如式 (4) 所示：</w:t>
      </w:r>
    </w:p>
    <w:p>
      <w:pPr>
        <w:spacing w:before="60" w:after="120"/>
        <w:jc w:val="center"/>
      </w:pPr>
      <m:oMathPara>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4</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该式将深层交互匹配、实体覆盖严密性与时间新鲜度纳入统一的目标函数，兼顾了事实语义与时效性。</w:t>
      </w:r>
    </w:p>
    <w:p>
      <w:pPr>
        <w:pStyle w:val="Heading4"/>
      </w:pPr>
      <w:r>
        <w:rPr>
          <w:rFonts w:ascii="宋体" w:hAnsi="宋体" w:eastAsia="宋体"/>
        </w:rPr>
        <w:t>5. 时序衰减因子计算公式</w:t>
      </w:r>
    </w:p>
    <w:p>
      <w:pPr>
        <w:spacing w:after="120" w:line="276" w:lineRule="auto"/>
      </w:pPr>
      <w:r>
        <w:rPr>
          <w:rFonts w:ascii="宋体" w:hAnsi="宋体" w:eastAsia="宋体"/>
          <w:sz w:val="21"/>
        </w:rPr>
        <w:t xml:space="preserve">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的时效衰减因子 </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 xml:space="preserve"> 基于时间差 </w:t>
      </w:r>
      <m:oMath>
        <m:r>
          <m:rPr>
            <m:sty m:val="p"/>
          </m:rPr>
          <w:rPr>
            <w:rFonts w:ascii="Cambria Math" w:hAnsi="Cambria Math" w:cs="Cambria Math" w:eastAsia="Cambria Math"/>
          </w:rPr>
          <m:t>Δ</m:t>
        </m:r>
        <m:r>
          <m:rPr>
            <m:sty m:val="p"/>
          </m:rPr>
          <w:rPr>
            <w:rFonts w:ascii="Cambria Math" w:hAnsi="Cambria Math" w:cs="Cambria Math" w:eastAsia="Cambria Math"/>
          </w:rPr>
          <m:t>t</m:t>
        </m:r>
      </m:oMath>
      <w:r>
        <w:rPr>
          <w:rFonts w:ascii="宋体" w:hAnsi="宋体" w:eastAsia="宋体"/>
          <w:sz w:val="21"/>
        </w:rPr>
        <w:t xml:space="preserve"> 的负指数函数计算如式 (5) 所示：</w:t>
      </w:r>
    </w:p>
    <w:p>
      <w:pPr>
        <w:spacing w:before="60" w:after="120"/>
        <w:jc w:val="center"/>
      </w:pPr>
      <m:oMathPara>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exp</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Δ</m:t>
          </m:r>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κ</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5</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其中，</w:t>
      </w:r>
      <m:oMath>
        <m:r>
          <m:rPr>
            <m:sty m:val="p"/>
          </m:rPr>
          <w:rPr>
            <w:rFonts w:ascii="Cambria Math" w:hAnsi="Cambria Math" w:cs="Cambria Math" w:eastAsia="Cambria Math"/>
          </w:rPr>
          <m:t>Δ</m:t>
        </m:r>
        <m:r>
          <m:rPr>
            <m:sty m:val="p"/>
          </m:rPr>
          <w:rPr>
            <w:rFonts w:ascii="Cambria Math" w:hAnsi="Cambria Math" w:cs="Cambria Math" w:eastAsia="Cambria Math"/>
          </w:rPr>
          <m:t>t</m:t>
        </m:r>
      </m:oMath>
      <w:r>
        <w:rPr>
          <w:rFonts w:ascii="宋体" w:hAnsi="宋体" w:eastAsia="宋体"/>
          <w:sz w:val="21"/>
        </w:rPr>
        <w:t xml:space="preserve"> 以天为计算单位，</w:t>
      </w:r>
      <m:oMath>
        <m:r>
          <m:rPr>
            <m:sty m:val="p"/>
          </m:rPr>
          <w:rPr>
            <w:rFonts w:ascii="Cambria Math" w:hAnsi="Cambria Math" w:cs="Cambria Math" w:eastAsia="Cambria Math"/>
          </w:rPr>
          <m:t>κ</m:t>
        </m:r>
      </m:oMath>
      <w:r>
        <w:rPr>
          <w:rFonts w:ascii="宋体" w:hAnsi="宋体" w:eastAsia="宋体"/>
          <w:sz w:val="21"/>
        </w:rPr>
        <w:t xml:space="preserve"> 为设定的半衰期常数（例如针对政策合规知识可设为 180 天，针对财报信息可设为 90 天）。</w:t>
      </w:r>
    </w:p>
    <w:p>
      <w:pPr>
        <w:pStyle w:val="Heading4"/>
      </w:pPr>
      <w:r>
        <w:rPr>
          <w:rFonts w:ascii="宋体" w:hAnsi="宋体" w:eastAsia="宋体"/>
        </w:rPr>
        <w:t>6. 动态切片划分边界触发判据公式</w:t>
      </w:r>
    </w:p>
    <w:p>
      <w:pPr>
        <w:spacing w:after="120" w:line="276" w:lineRule="auto"/>
      </w:pPr>
      <w:r>
        <w:rPr>
          <w:rFonts w:ascii="宋体" w:hAnsi="宋体" w:eastAsia="宋体"/>
          <w:sz w:val="21"/>
        </w:rPr>
        <w:t xml:space="preserve">在文本连续分句流上，当且仅当位置 </w:t>
      </w:r>
      <m:oMath>
        <m:r>
          <m:rPr>
            <m:sty m:val="p"/>
          </m:rPr>
          <w:rPr>
            <w:rFonts w:ascii="Cambria Math" w:hAnsi="Cambria Math" w:cs="Cambria Math" w:eastAsia="Cambria Math"/>
          </w:rPr>
          <m:t>k</m:t>
        </m:r>
      </m:oMath>
      <w:r>
        <w:rPr>
          <w:rFonts w:ascii="宋体" w:hAnsi="宋体" w:eastAsia="宋体"/>
          <w:sz w:val="21"/>
        </w:rPr>
        <w:t xml:space="preserve"> 处的综合突变评分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 xml:space="preserve"> 达到或超过预设划分阈值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oMath>
      <w:r>
        <w:rPr>
          <w:rFonts w:ascii="宋体" w:hAnsi="宋体" w:eastAsia="宋体"/>
          <w:sz w:val="21"/>
        </w:rPr>
        <w:t xml:space="preserve"> 时，触发切片截断切分，判据如式 (6) 所示：</w:t>
      </w:r>
    </w:p>
    <w:p>
      <w:pPr>
        <w:spacing w:before="60" w:after="120"/>
        <w:jc w:val="center"/>
      </w:pPr>
      <m:oMathPara>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6</m:t>
          </m:r>
          <m:r>
            <m:rPr>
              <m:sty m:val="p"/>
            </m:rPr>
            <w:rPr>
              <w:rFonts w:ascii="Cambria Math" w:hAnsi="Cambria Math" w:cs="Cambria Math" w:eastAsia="Cambria Math"/>
            </w:rPr>
            <m:t>)</m:t>
          </m:r>
        </m:oMath>
      </m:oMathPara>
    </w:p>
    <w:p>
      <w:pPr>
        <w:spacing w:after="160" w:before="160"/>
      </w:pPr>
      <w:r>
        <w:rPr>
          <w:rFonts w:ascii="宋体" w:hAnsi="宋体" w:eastAsia="宋体"/>
          <w:color w:val="AAAAAA"/>
          <w:sz w:val="16"/>
        </w:rPr>
        <w:t>────────────────────────────────</w:t>
      </w:r>
    </w:p>
    <w:p>
      <w:pPr>
        <w:pStyle w:val="Heading3"/>
      </w:pPr>
      <w:r>
        <w:rPr>
          <w:rFonts w:ascii="宋体" w:hAnsi="宋体" w:eastAsia="宋体"/>
        </w:rPr>
        <w:t>3.5 关键技术参数</w:t>
      </w:r>
    </w:p>
    <w:p>
      <w:pPr>
        <w:spacing w:after="120" w:line="276" w:lineRule="auto"/>
      </w:pPr>
      <w:r>
        <w:rPr>
          <w:rFonts w:ascii="宋体" w:hAnsi="宋体" w:eastAsia="宋体"/>
          <w:sz w:val="21"/>
        </w:rPr>
        <w:t>本发明系统在实际工程部署与运行调优中的关键技术参数、推荐取值范围及其在系统中的作用机制如下表所示：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参数名称</w:t>
            </w:r>
          </w:p>
        </w:tc>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推荐数值或范围</w:t>
            </w:r>
          </w:p>
        </w:tc>
        <w:tc>
          <w:tcPr>
            <w:tcW w:type="dxa" w:w="2160"/>
          </w:tcPr>
          <w:p>
            <w:r>
              <w:rPr>
                <w:rFonts w:ascii="宋体" w:hAnsi="宋体" w:eastAsia="宋体"/>
                <w:sz w:val="20"/>
              </w:rPr>
            </w:r>
            <w:r>
              <w:rPr>
                <w:rFonts w:ascii="宋体" w:hAnsi="宋体" w:eastAsia="宋体"/>
                <w:sz w:val="20"/>
              </w:rPr>
              <w:t>作用说明与工程调优依据</w:t>
            </w:r>
          </w:p>
        </w:tc>
      </w:tr>
      <w:tr>
        <w:tc>
          <w:tcPr>
            <w:tcW w:type="dxa" w:w="2160"/>
          </w:tcPr>
          <w:p>
            <w:r>
              <w:rPr>
                <w:rFonts w:ascii="宋体" w:hAnsi="宋体" w:eastAsia="宋体"/>
                <w:sz w:val="20"/>
              </w:rPr>
            </w:r>
            <w:r>
              <w:rPr>
                <w:rFonts w:ascii="宋体" w:hAnsi="宋体" w:eastAsia="宋体"/>
                <w:sz w:val="20"/>
              </w:rPr>
              <w:t>句子向量维度</w:t>
            </w:r>
          </w:p>
        </w:tc>
        <w:tc>
          <w:tcPr>
            <w:tcW w:type="dxa" w:w="2160"/>
          </w:tcPr>
          <w:p>
            <w:r>
              <w:rPr>
                <w:rFonts w:ascii="宋体" w:hAnsi="宋体" w:eastAsia="宋体"/>
                <w:sz w:val="20"/>
              </w:rPr>
            </w:r>
            <m:oMath>
              <m:r>
                <m:rPr>
                  <m:sty m:val="p"/>
                </m:rPr>
                <w:rPr>
                  <w:rFonts w:ascii="Cambria Math" w:hAnsi="Cambria Math" w:cs="Cambria Math" w:eastAsia="Cambria Math"/>
                </w:rPr>
                <m:t>d</m:t>
              </m:r>
            </m:oMath>
          </w:p>
        </w:tc>
        <w:tc>
          <w:tcPr>
            <w:tcW w:type="dxa" w:w="2160"/>
          </w:tcPr>
          <w:p>
            <w:r>
              <w:rPr>
                <w:rFonts w:ascii="宋体" w:hAnsi="宋体" w:eastAsia="宋体"/>
                <w:sz w:val="20"/>
              </w:rPr>
            </w:r>
            <w:r>
              <w:rPr>
                <w:rFonts w:ascii="宋体" w:hAnsi="宋体" w:eastAsia="宋体"/>
                <w:sz w:val="20"/>
              </w:rPr>
              <w:t>384 或 768</w:t>
            </w:r>
          </w:p>
        </w:tc>
        <w:tc>
          <w:tcPr>
            <w:tcW w:type="dxa" w:w="2160"/>
          </w:tcPr>
          <w:p>
            <w:r>
              <w:rPr>
                <w:rFonts w:ascii="宋体" w:hAnsi="宋体" w:eastAsia="宋体"/>
                <w:sz w:val="20"/>
              </w:rPr>
            </w:r>
            <w:r>
              <w:rPr>
                <w:rFonts w:ascii="宋体" w:hAnsi="宋体" w:eastAsia="宋体"/>
                <w:sz w:val="20"/>
              </w:rPr>
              <w:t>轻量级句子编码器的隐层输出维度，在向量表达力与在线推理时延间权衡</w:t>
            </w:r>
          </w:p>
        </w:tc>
      </w:tr>
      <w:tr>
        <w:tc>
          <w:tcPr>
            <w:tcW w:type="dxa" w:w="2160"/>
          </w:tcPr>
          <w:p>
            <w:r>
              <w:rPr>
                <w:rFonts w:ascii="宋体" w:hAnsi="宋体" w:eastAsia="宋体"/>
                <w:sz w:val="20"/>
              </w:rPr>
            </w:r>
            <w:r>
              <w:rPr>
                <w:rFonts w:ascii="宋体" w:hAnsi="宋体" w:eastAsia="宋体"/>
                <w:sz w:val="20"/>
              </w:rPr>
              <w:t>滑动窗口半宽</w:t>
            </w:r>
          </w:p>
        </w:tc>
        <w:tc>
          <w:tcPr>
            <w:tcW w:type="dxa" w:w="2160"/>
          </w:tcPr>
          <w:p>
            <w:r>
              <w:rPr>
                <w:rFonts w:ascii="宋体" w:hAnsi="宋体" w:eastAsia="宋体"/>
                <w:sz w:val="20"/>
              </w:rPr>
            </w:r>
            <m:oMath>
              <m:r>
                <m:rPr>
                  <m:sty m:val="p"/>
                </m:rPr>
                <w:rPr>
                  <w:rFonts w:ascii="Cambria Math" w:hAnsi="Cambria Math" w:cs="Cambria Math" w:eastAsia="Cambria Math"/>
                </w:rPr>
                <m:t>W</m:t>
              </m:r>
            </m:oMath>
          </w:p>
        </w:tc>
        <w:tc>
          <w:tcPr>
            <w:tcW w:type="dxa" w:w="2160"/>
          </w:tcPr>
          <w:p>
            <w:r>
              <w:rPr>
                <w:rFonts w:ascii="宋体" w:hAnsi="宋体" w:eastAsia="宋体"/>
                <w:sz w:val="20"/>
              </w:rPr>
            </w:r>
            <w:r>
              <w:rPr>
                <w:rFonts w:ascii="宋体" w:hAnsi="宋体" w:eastAsia="宋体"/>
                <w:sz w:val="20"/>
              </w:rPr>
              <w:t>3（取值范围 2–5）</w:t>
            </w:r>
          </w:p>
        </w:tc>
        <w:tc>
          <w:tcPr>
            <w:tcW w:type="dxa" w:w="2160"/>
          </w:tcPr>
          <w:p>
            <w:r>
              <w:rPr>
                <w:rFonts w:ascii="宋体" w:hAnsi="宋体" w:eastAsia="宋体"/>
                <w:sz w:val="20"/>
              </w:rPr>
            </w:r>
            <w:r>
              <w:rPr>
                <w:rFonts w:ascii="宋体" w:hAnsi="宋体" w:eastAsia="宋体"/>
                <w:sz w:val="20"/>
              </w:rPr>
              <w:t>局部语义平滑与突变计算的句子窗口范围，过小易受个别词干扰，过大平滑过度</w:t>
            </w:r>
          </w:p>
        </w:tc>
      </w:tr>
      <w:tr>
        <w:tc>
          <w:tcPr>
            <w:tcW w:type="dxa" w:w="2160"/>
          </w:tcPr>
          <w:p>
            <w:r>
              <w:rPr>
                <w:rFonts w:ascii="宋体" w:hAnsi="宋体" w:eastAsia="宋体"/>
                <w:sz w:val="20"/>
              </w:rPr>
            </w:r>
            <w:r>
              <w:rPr>
                <w:rFonts w:ascii="宋体" w:hAnsi="宋体" w:eastAsia="宋体"/>
                <w:sz w:val="20"/>
              </w:rPr>
              <w:t>防除零常数</w:t>
            </w:r>
          </w:p>
        </w:tc>
        <w:tc>
          <w:tcPr>
            <w:tcW w:type="dxa" w:w="2160"/>
          </w:tcPr>
          <w:p>
            <w:r>
              <w:rPr>
                <w:rFonts w:ascii="宋体" w:hAnsi="宋体" w:eastAsia="宋体"/>
                <w:sz w:val="20"/>
              </w:rPr>
            </w:r>
            <m:oMath>
              <m:r>
                <m:rPr>
                  <m:sty m:val="p"/>
                </m:rPr>
                <w:rPr>
                  <w:rFonts w:ascii="Cambria Math" w:hAnsi="Cambria Math" w:cs="Cambria Math" w:eastAsia="Cambria Math"/>
                </w:rPr>
                <m:t>ε</m:t>
              </m:r>
            </m:oMath>
          </w:p>
        </w:tc>
        <w:tc>
          <w:tcPr>
            <w:tcW w:type="dxa" w:w="2160"/>
          </w:tcPr>
          <w:p>
            <w:r>
              <w:rPr>
                <w:rFonts w:ascii="宋体" w:hAnsi="宋体" w:eastAsia="宋体"/>
                <w:sz w:val="20"/>
              </w:rPr>
            </w:r>
            <m:oMath>
              <m:sSup>
                <m:e>
                  <m:r>
                    <m:rPr>
                      <m:sty m:val="p"/>
                    </m:rPr>
                    <w:rPr>
                      <w:rFonts w:ascii="Cambria Math" w:hAnsi="Cambria Math" w:cs="Cambria Math" w:eastAsia="Cambria Math"/>
                    </w:rPr>
                    <m:t>10</m:t>
                  </m:r>
                </m:e>
                <m:sup>
                  <m:r>
                    <m:rPr>
                      <m:sty m:val="p"/>
                    </m:rPr>
                    <w:rPr>
                      <w:rFonts w:ascii="Cambria Math" w:hAnsi="Cambria Math" w:cs="Cambria Math" w:eastAsia="Cambria Math"/>
                    </w:rPr>
                    <m:t>−</m:t>
                  </m:r>
                  <m:r>
                    <m:rPr>
                      <m:sty m:val="p"/>
                    </m:rPr>
                    <w:rPr>
                      <w:rFonts w:ascii="Cambria Math" w:hAnsi="Cambria Math" w:cs="Cambria Math" w:eastAsia="Cambria Math"/>
                    </w:rPr>
                    <m:t>6</m:t>
                  </m:r>
                </m:sup>
              </m:sSup>
            </m:oMath>
          </w:p>
        </w:tc>
        <w:tc>
          <w:tcPr>
            <w:tcW w:type="dxa" w:w="2160"/>
          </w:tcPr>
          <w:p>
            <w:r>
              <w:rPr>
                <w:rFonts w:ascii="宋体" w:hAnsi="宋体" w:eastAsia="宋体"/>
                <w:sz w:val="20"/>
              </w:rPr>
            </w:r>
            <w:r>
              <w:rPr>
                <w:rFonts w:ascii="宋体" w:hAnsi="宋体" w:eastAsia="宋体"/>
                <w:sz w:val="20"/>
              </w:rPr>
              <w:t>避免零向量参与余弦相似度计算时发生浮点除零异常</w:t>
            </w:r>
          </w:p>
        </w:tc>
      </w:tr>
      <w:tr>
        <w:tc>
          <w:tcPr>
            <w:tcW w:type="dxa" w:w="2160"/>
          </w:tcPr>
          <w:p>
            <w:r>
              <w:rPr>
                <w:rFonts w:ascii="宋体" w:hAnsi="宋体" w:eastAsia="宋体"/>
                <w:sz w:val="20"/>
              </w:rPr>
            </w:r>
            <w:r>
              <w:rPr>
                <w:rFonts w:ascii="宋体" w:hAnsi="宋体" w:eastAsia="宋体"/>
                <w:sz w:val="20"/>
              </w:rPr>
              <w:t>离散度加权系数</w:t>
            </w:r>
          </w:p>
        </w:tc>
        <w:tc>
          <w:tcPr>
            <w:tcW w:type="dxa" w:w="2160"/>
          </w:tcPr>
          <w:p>
            <w:r>
              <w:rPr>
                <w:rFonts w:ascii="宋体" w:hAnsi="宋体" w:eastAsia="宋体"/>
                <w:sz w:val="20"/>
              </w:rPr>
            </w:r>
            <m:oMath>
              <m:r>
                <m:rPr>
                  <m:sty m:val="p"/>
                </m:rPr>
                <w:rPr>
                  <w:rFonts w:ascii="Cambria Math" w:hAnsi="Cambria Math" w:cs="Cambria Math" w:eastAsia="Cambria Math"/>
                </w:rPr>
                <m:t>α</m:t>
              </m:r>
            </m:oMath>
          </w:p>
        </w:tc>
        <w:tc>
          <w:tcPr>
            <w:tcW w:type="dxa" w:w="2160"/>
          </w:tcPr>
          <w:p>
            <w:r>
              <w:rPr>
                <w:rFonts w:ascii="宋体" w:hAnsi="宋体" w:eastAsia="宋体"/>
                <w:sz w:val="20"/>
              </w:rPr>
            </w:r>
            <w:r>
              <w:rPr>
                <w:rFonts w:ascii="宋体" w:hAnsi="宋体" w:eastAsia="宋体"/>
                <w:sz w:val="20"/>
              </w:rPr>
              <w:t>0.6（取值范围 0.4–0.7）</w:t>
            </w:r>
          </w:p>
        </w:tc>
        <w:tc>
          <w:tcPr>
            <w:tcW w:type="dxa" w:w="2160"/>
          </w:tcPr>
          <w:p>
            <w:r>
              <w:rPr>
                <w:rFonts w:ascii="宋体" w:hAnsi="宋体" w:eastAsia="宋体"/>
                <w:sz w:val="20"/>
              </w:rPr>
            </w:r>
            <w:r>
              <w:rPr>
                <w:rFonts w:ascii="宋体" w:hAnsi="宋体" w:eastAsia="宋体"/>
                <w:sz w:val="20"/>
              </w:rPr>
              <w:t>决定局部语义松散程度在边界切分判定中的相对重要性</w:t>
            </w:r>
          </w:p>
        </w:tc>
      </w:tr>
      <w:tr>
        <w:tc>
          <w:tcPr>
            <w:tcW w:type="dxa" w:w="2160"/>
          </w:tcPr>
          <w:p>
            <w:r>
              <w:rPr>
                <w:rFonts w:ascii="宋体" w:hAnsi="宋体" w:eastAsia="宋体"/>
                <w:sz w:val="20"/>
              </w:rPr>
            </w:r>
            <w:r>
              <w:rPr>
                <w:rFonts w:ascii="宋体" w:hAnsi="宋体" w:eastAsia="宋体"/>
                <w:sz w:val="20"/>
              </w:rPr>
              <w:t>突变梯度加权系数</w:t>
            </w:r>
          </w:p>
        </w:tc>
        <w:tc>
          <w:tcPr>
            <w:tcW w:type="dxa" w:w="2160"/>
          </w:tcPr>
          <w:p>
            <w:r>
              <w:rPr>
                <w:rFonts w:ascii="宋体" w:hAnsi="宋体" w:eastAsia="宋体"/>
                <w:sz w:val="20"/>
              </w:rPr>
            </w:r>
            <m:oMath>
              <m:r>
                <m:rPr>
                  <m:sty m:val="p"/>
                </m:rPr>
                <w:rPr>
                  <w:rFonts w:ascii="Cambria Math" w:hAnsi="Cambria Math" w:cs="Cambria Math" w:eastAsia="Cambria Math"/>
                </w:rPr>
                <m:t>β</m:t>
              </m:r>
            </m:oMath>
          </w:p>
        </w:tc>
        <w:tc>
          <w:tcPr>
            <w:tcW w:type="dxa" w:w="2160"/>
          </w:tcPr>
          <w:p>
            <w:r>
              <w:rPr>
                <w:rFonts w:ascii="宋体" w:hAnsi="宋体" w:eastAsia="宋体"/>
                <w:sz w:val="20"/>
              </w:rPr>
            </w:r>
            <w:r>
              <w:rPr>
                <w:rFonts w:ascii="宋体" w:hAnsi="宋体" w:eastAsia="宋体"/>
                <w:sz w:val="20"/>
              </w:rPr>
              <w:t>0.4（取值范围 0.3–0.6）</w:t>
            </w:r>
          </w:p>
        </w:tc>
        <w:tc>
          <w:tcPr>
            <w:tcW w:type="dxa" w:w="2160"/>
          </w:tcPr>
          <w:p>
            <w:r>
              <w:rPr>
                <w:rFonts w:ascii="宋体" w:hAnsi="宋体" w:eastAsia="宋体"/>
                <w:sz w:val="20"/>
              </w:rPr>
            </w:r>
            <w:r>
              <w:rPr>
                <w:rFonts w:ascii="宋体" w:hAnsi="宋体" w:eastAsia="宋体"/>
                <w:sz w:val="20"/>
              </w:rPr>
              <w:t xml:space="preserve">决定前后话题语义跳跃剧烈程度在边界切分判定中的权重，要求 </w:t>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1</m:t>
              </m:r>
            </m:oMath>
          </w:p>
        </w:tc>
      </w:tr>
      <w:tr>
        <w:tc>
          <w:tcPr>
            <w:tcW w:type="dxa" w:w="2160"/>
          </w:tcPr>
          <w:p>
            <w:r>
              <w:rPr>
                <w:rFonts w:ascii="宋体" w:hAnsi="宋体" w:eastAsia="宋体"/>
                <w:sz w:val="20"/>
              </w:rPr>
            </w:r>
            <w:r>
              <w:rPr>
                <w:rFonts w:ascii="宋体" w:hAnsi="宋体" w:eastAsia="宋体"/>
                <w:sz w:val="20"/>
              </w:rPr>
              <w:t>边界划分触发阈值</w:t>
            </w:r>
          </w:p>
        </w:tc>
        <w:tc>
          <w:tcPr>
            <w:tcW w:type="dxa" w:w="2160"/>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oMath>
          </w:p>
        </w:tc>
        <w:tc>
          <w:tcPr>
            <w:tcW w:type="dxa" w:w="2160"/>
          </w:tcPr>
          <w:p>
            <w:r>
              <w:rPr>
                <w:rFonts w:ascii="宋体" w:hAnsi="宋体" w:eastAsia="宋体"/>
                <w:sz w:val="20"/>
              </w:rPr>
            </w:r>
            <w:r>
              <w:rPr>
                <w:rFonts w:ascii="宋体" w:hAnsi="宋体" w:eastAsia="宋体"/>
                <w:sz w:val="20"/>
              </w:rPr>
              <w:t>0.65（取值范围 0.55–0.75）</w:t>
            </w:r>
          </w:p>
        </w:tc>
        <w:tc>
          <w:tcPr>
            <w:tcW w:type="dxa" w:w="2160"/>
          </w:tcPr>
          <w:p>
            <w:r>
              <w:rPr>
                <w:rFonts w:ascii="宋体" w:hAnsi="宋体" w:eastAsia="宋体"/>
                <w:sz w:val="20"/>
              </w:rPr>
            </w:r>
            <w:r>
              <w:rPr>
                <w:rFonts w:ascii="宋体" w:hAnsi="宋体" w:eastAsia="宋体"/>
                <w:sz w:val="20"/>
              </w:rPr>
              <w:t>切片边界划分阈值，阈值过高导致切片过大，阈值过低导致切片碎裂</w:t>
            </w:r>
          </w:p>
        </w:tc>
      </w:tr>
      <w:tr>
        <w:tc>
          <w:tcPr>
            <w:tcW w:type="dxa" w:w="2160"/>
          </w:tcPr>
          <w:p>
            <w:r>
              <w:rPr>
                <w:rFonts w:ascii="宋体" w:hAnsi="宋体" w:eastAsia="宋体"/>
                <w:sz w:val="20"/>
              </w:rPr>
            </w:r>
            <w:r>
              <w:rPr>
                <w:rFonts w:ascii="宋体" w:hAnsi="宋体" w:eastAsia="宋体"/>
                <w:sz w:val="20"/>
              </w:rPr>
              <w:t>最小切片长度限制</w:t>
            </w:r>
          </w:p>
        </w:tc>
        <w:tc>
          <w:tcPr>
            <w:tcW w:type="dxa" w:w="2160"/>
          </w:tcPr>
          <w:p>
            <w:r>
              <w:rPr>
                <w:rFonts w:ascii="宋体" w:hAnsi="宋体" w:eastAsia="宋体"/>
                <w:sz w:val="20"/>
              </w:rPr>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n</m:t>
                  </m:r>
                </m:sub>
              </m:sSub>
            </m:oMath>
          </w:p>
        </w:tc>
        <w:tc>
          <w:tcPr>
            <w:tcW w:type="dxa" w:w="2160"/>
          </w:tcPr>
          <w:p>
            <w:r>
              <w:rPr>
                <w:rFonts w:ascii="宋体" w:hAnsi="宋体" w:eastAsia="宋体"/>
                <w:sz w:val="20"/>
              </w:rPr>
            </w:r>
            <w:r>
              <w:rPr>
                <w:rFonts w:ascii="宋体" w:hAnsi="宋体" w:eastAsia="宋体"/>
                <w:sz w:val="20"/>
              </w:rPr>
              <w:t>128 Token</w:t>
            </w:r>
          </w:p>
        </w:tc>
        <w:tc>
          <w:tcPr>
            <w:tcW w:type="dxa" w:w="2160"/>
          </w:tcPr>
          <w:p>
            <w:r>
              <w:rPr>
                <w:rFonts w:ascii="宋体" w:hAnsi="宋体" w:eastAsia="宋体"/>
                <w:sz w:val="20"/>
              </w:rPr>
            </w:r>
            <w:r>
              <w:rPr>
                <w:rFonts w:ascii="宋体" w:hAnsi="宋体" w:eastAsia="宋体"/>
                <w:sz w:val="20"/>
              </w:rPr>
              <w:t>防止切出孤立单句或残损词组的保底长度下限</w:t>
            </w:r>
          </w:p>
        </w:tc>
      </w:tr>
      <w:tr>
        <w:tc>
          <w:tcPr>
            <w:tcW w:type="dxa" w:w="2160"/>
          </w:tcPr>
          <w:p>
            <w:r>
              <w:rPr>
                <w:rFonts w:ascii="宋体" w:hAnsi="宋体" w:eastAsia="宋体"/>
                <w:sz w:val="20"/>
              </w:rPr>
            </w:r>
            <w:r>
              <w:rPr>
                <w:rFonts w:ascii="宋体" w:hAnsi="宋体" w:eastAsia="宋体"/>
                <w:sz w:val="20"/>
              </w:rPr>
              <w:t>最大切片长度限制</w:t>
            </w:r>
          </w:p>
        </w:tc>
        <w:tc>
          <w:tcPr>
            <w:tcW w:type="dxa" w:w="2160"/>
          </w:tcPr>
          <w:p>
            <w:r>
              <w:rPr>
                <w:rFonts w:ascii="宋体" w:hAnsi="宋体" w:eastAsia="宋体"/>
                <w:sz w:val="20"/>
              </w:rPr>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oMath>
          </w:p>
        </w:tc>
        <w:tc>
          <w:tcPr>
            <w:tcW w:type="dxa" w:w="2160"/>
          </w:tcPr>
          <w:p>
            <w:r>
              <w:rPr>
                <w:rFonts w:ascii="宋体" w:hAnsi="宋体" w:eastAsia="宋体"/>
                <w:sz w:val="20"/>
              </w:rPr>
            </w:r>
            <w:r>
              <w:rPr>
                <w:rFonts w:ascii="宋体" w:hAnsi="宋体" w:eastAsia="宋体"/>
                <w:sz w:val="20"/>
              </w:rPr>
              <w:t>512 Token</w:t>
            </w:r>
          </w:p>
        </w:tc>
        <w:tc>
          <w:tcPr>
            <w:tcW w:type="dxa" w:w="2160"/>
          </w:tcPr>
          <w:p>
            <w:r>
              <w:rPr>
                <w:rFonts w:ascii="宋体" w:hAnsi="宋体" w:eastAsia="宋体"/>
                <w:sz w:val="20"/>
              </w:rPr>
            </w:r>
            <w:r>
              <w:rPr>
                <w:rFonts w:ascii="宋体" w:hAnsi="宋体" w:eastAsia="宋体"/>
                <w:sz w:val="20"/>
              </w:rPr>
              <w:t>保证切片不超出单一切片最大信息承载能力的保底上限</w:t>
            </w:r>
          </w:p>
        </w:tc>
      </w:tr>
      <w:tr>
        <w:tc>
          <w:tcPr>
            <w:tcW w:type="dxa" w:w="2160"/>
          </w:tcPr>
          <w:p>
            <w:r>
              <w:rPr>
                <w:rFonts w:ascii="宋体" w:hAnsi="宋体" w:eastAsia="宋体"/>
                <w:sz w:val="20"/>
              </w:rPr>
            </w:r>
            <w:r>
              <w:rPr>
                <w:rFonts w:ascii="宋体" w:hAnsi="宋体" w:eastAsia="宋体"/>
                <w:sz w:val="20"/>
              </w:rPr>
              <w:t>混合检索融合权重</w:t>
            </w:r>
          </w:p>
        </w:tc>
        <w:tc>
          <w:tcPr>
            <w:tcW w:type="dxa" w:w="2160"/>
          </w:tcPr>
          <w:p>
            <w:r>
              <w:rPr>
                <w:rFonts w:ascii="宋体" w:hAnsi="宋体" w:eastAsia="宋体"/>
                <w:sz w:val="20"/>
              </w:rPr>
            </w:r>
            <m:oMath>
              <m:r>
                <m:rPr>
                  <m:sty m:val="p"/>
                </m:rPr>
                <w:rPr>
                  <w:rFonts w:ascii="Cambria Math" w:hAnsi="Cambria Math" w:cs="Cambria Math" w:eastAsia="Cambria Math"/>
                </w:rPr>
                <m:t>λ</m:t>
              </m:r>
            </m:oMath>
          </w:p>
        </w:tc>
        <w:tc>
          <w:tcPr>
            <w:tcW w:type="dxa" w:w="2160"/>
          </w:tcPr>
          <w:p>
            <w:r>
              <w:rPr>
                <w:rFonts w:ascii="宋体" w:hAnsi="宋体" w:eastAsia="宋体"/>
                <w:sz w:val="20"/>
              </w:rPr>
            </w:r>
            <w:r>
              <w:rPr>
                <w:rFonts w:ascii="宋体" w:hAnsi="宋体" w:eastAsia="宋体"/>
                <w:sz w:val="20"/>
              </w:rPr>
              <w:t>0.6（动态浮动 0.2–0.8）</w:t>
            </w:r>
          </w:p>
        </w:tc>
        <w:tc>
          <w:tcPr>
            <w:tcW w:type="dxa" w:w="2160"/>
          </w:tcPr>
          <w:p>
            <w:r>
              <w:rPr>
                <w:rFonts w:ascii="宋体" w:hAnsi="宋体" w:eastAsia="宋体"/>
                <w:sz w:val="20"/>
              </w:rPr>
            </w:r>
            <w:r>
              <w:rPr>
                <w:rFonts w:ascii="宋体" w:hAnsi="宋体" w:eastAsia="宋体"/>
                <w:sz w:val="20"/>
              </w:rPr>
              <w:t>调控稠密向量检索与稀疏关键词倒排检索得分的动态配比因子</w:t>
            </w:r>
          </w:p>
        </w:tc>
      </w:tr>
      <w:tr>
        <w:tc>
          <w:tcPr>
            <w:tcW w:type="dxa" w:w="2160"/>
          </w:tcPr>
          <w:p>
            <w:r>
              <w:rPr>
                <w:rFonts w:ascii="宋体" w:hAnsi="宋体" w:eastAsia="宋体"/>
                <w:sz w:val="20"/>
              </w:rPr>
            </w:r>
            <w:r>
              <w:rPr>
                <w:rFonts w:ascii="宋体" w:hAnsi="宋体" w:eastAsia="宋体"/>
                <w:sz w:val="20"/>
              </w:rPr>
              <w:t>交叉匹配加权系数</w:t>
            </w:r>
          </w:p>
        </w:tc>
        <w:tc>
          <w:tcPr>
            <w:tcW w:type="dxa" w:w="2160"/>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oMath>
          </w:p>
        </w:tc>
        <w:tc>
          <w:tcPr>
            <w:tcW w:type="dxa" w:w="2160"/>
          </w:tcPr>
          <w:p>
            <w:r>
              <w:rPr>
                <w:rFonts w:ascii="宋体" w:hAnsi="宋体" w:eastAsia="宋体"/>
                <w:sz w:val="20"/>
              </w:rPr>
            </w:r>
            <w:r>
              <w:rPr>
                <w:rFonts w:ascii="宋体" w:hAnsi="宋体" w:eastAsia="宋体"/>
                <w:sz w:val="20"/>
              </w:rPr>
              <w:t>0.55（取值范围 0.45–0.65）</w:t>
            </w:r>
          </w:p>
        </w:tc>
        <w:tc>
          <w:tcPr>
            <w:tcW w:type="dxa" w:w="2160"/>
          </w:tcPr>
          <w:p>
            <w:r>
              <w:rPr>
                <w:rFonts w:ascii="宋体" w:hAnsi="宋体" w:eastAsia="宋体"/>
                <w:sz w:val="20"/>
              </w:rPr>
            </w:r>
            <w:r>
              <w:rPr>
                <w:rFonts w:ascii="宋体" w:hAnsi="宋体" w:eastAsia="宋体"/>
                <w:sz w:val="20"/>
              </w:rPr>
              <w:t>重排序中深层交互注意力匹配得分的权重，属于排序基准</w:t>
            </w:r>
          </w:p>
        </w:tc>
      </w:tr>
      <w:tr>
        <w:tc>
          <w:tcPr>
            <w:tcW w:type="dxa" w:w="2160"/>
          </w:tcPr>
          <w:p>
            <w:r>
              <w:rPr>
                <w:rFonts w:ascii="宋体" w:hAnsi="宋体" w:eastAsia="宋体"/>
                <w:sz w:val="20"/>
              </w:rPr>
            </w:r>
            <w:r>
              <w:rPr>
                <w:rFonts w:ascii="宋体" w:hAnsi="宋体" w:eastAsia="宋体"/>
                <w:sz w:val="20"/>
              </w:rPr>
              <w:t>实体契合加权系数</w:t>
            </w:r>
          </w:p>
        </w:tc>
        <w:tc>
          <w:tcPr>
            <w:tcW w:type="dxa" w:w="2160"/>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oMath>
          </w:p>
        </w:tc>
        <w:tc>
          <w:tcPr>
            <w:tcW w:type="dxa" w:w="2160"/>
          </w:tcPr>
          <w:p>
            <w:r>
              <w:rPr>
                <w:rFonts w:ascii="宋体" w:hAnsi="宋体" w:eastAsia="宋体"/>
                <w:sz w:val="20"/>
              </w:rPr>
            </w:r>
            <w:r>
              <w:rPr>
                <w:rFonts w:ascii="宋体" w:hAnsi="宋体" w:eastAsia="宋体"/>
                <w:sz w:val="20"/>
              </w:rPr>
              <w:t>0.30（取值范围 0.20–0.40）</w:t>
            </w:r>
          </w:p>
        </w:tc>
        <w:tc>
          <w:tcPr>
            <w:tcW w:type="dxa" w:w="2160"/>
          </w:tcPr>
          <w:p>
            <w:r>
              <w:rPr>
                <w:rFonts w:ascii="宋体" w:hAnsi="宋体" w:eastAsia="宋体"/>
                <w:sz w:val="20"/>
              </w:rPr>
            </w:r>
            <w:r>
              <w:rPr>
                <w:rFonts w:ascii="宋体" w:hAnsi="宋体" w:eastAsia="宋体"/>
                <w:sz w:val="20"/>
              </w:rPr>
              <w:t>重排序中关键专有名词命中率的权重，保证专业术语事实不偏离</w:t>
            </w:r>
          </w:p>
        </w:tc>
      </w:tr>
      <w:tr>
        <w:tc>
          <w:tcPr>
            <w:tcW w:type="dxa" w:w="2160"/>
          </w:tcPr>
          <w:p>
            <w:r>
              <w:rPr>
                <w:rFonts w:ascii="宋体" w:hAnsi="宋体" w:eastAsia="宋体"/>
                <w:sz w:val="20"/>
              </w:rPr>
            </w:r>
            <w:r>
              <w:rPr>
                <w:rFonts w:ascii="宋体" w:hAnsi="宋体" w:eastAsia="宋体"/>
                <w:sz w:val="20"/>
              </w:rPr>
              <w:t>时序衰减加权系数</w:t>
            </w:r>
          </w:p>
        </w:tc>
        <w:tc>
          <w:tcPr>
            <w:tcW w:type="dxa" w:w="2160"/>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2160"/>
          </w:tcPr>
          <w:p>
            <w:r>
              <w:rPr>
                <w:rFonts w:ascii="宋体" w:hAnsi="宋体" w:eastAsia="宋体"/>
                <w:sz w:val="20"/>
              </w:rPr>
            </w:r>
            <w:r>
              <w:rPr>
                <w:rFonts w:ascii="宋体" w:hAnsi="宋体" w:eastAsia="宋体"/>
                <w:sz w:val="20"/>
              </w:rPr>
              <w:t>0.15（取值范围 0.05–0.25）</w:t>
            </w:r>
          </w:p>
        </w:tc>
        <w:tc>
          <w:tcPr>
            <w:tcW w:type="dxa" w:w="2160"/>
          </w:tcPr>
          <w:p>
            <w:r>
              <w:rPr>
                <w:rFonts w:ascii="宋体" w:hAnsi="宋体" w:eastAsia="宋体"/>
                <w:sz w:val="20"/>
              </w:rPr>
            </w:r>
            <w:r>
              <w:rPr>
                <w:rFonts w:ascii="宋体" w:hAnsi="宋体" w:eastAsia="宋体"/>
                <w:sz w:val="20"/>
              </w:rPr>
              <w:t>重排序中时效性因子的权重，针对时效敏感型业务可上调</w:t>
            </w:r>
          </w:p>
        </w:tc>
      </w:tr>
      <w:tr>
        <w:tc>
          <w:tcPr>
            <w:tcW w:type="dxa" w:w="2160"/>
          </w:tcPr>
          <w:p>
            <w:r>
              <w:rPr>
                <w:rFonts w:ascii="宋体" w:hAnsi="宋体" w:eastAsia="宋体"/>
                <w:sz w:val="20"/>
              </w:rPr>
            </w:r>
            <w:r>
              <w:rPr>
                <w:rFonts w:ascii="宋体" w:hAnsi="宋体" w:eastAsia="宋体"/>
                <w:sz w:val="20"/>
              </w:rPr>
              <w:t>时间半衰期参数</w:t>
            </w:r>
          </w:p>
        </w:tc>
        <w:tc>
          <w:tcPr>
            <w:tcW w:type="dxa" w:w="2160"/>
          </w:tcPr>
          <w:p>
            <w:r>
              <w:rPr>
                <w:rFonts w:ascii="宋体" w:hAnsi="宋体" w:eastAsia="宋体"/>
                <w:sz w:val="20"/>
              </w:rPr>
            </w:r>
            <m:oMath>
              <m:r>
                <m:rPr>
                  <m:sty m:val="p"/>
                </m:rPr>
                <w:rPr>
                  <w:rFonts w:ascii="Cambria Math" w:hAnsi="Cambria Math" w:cs="Cambria Math" w:eastAsia="Cambria Math"/>
                </w:rPr>
                <m:t>κ</m:t>
              </m:r>
            </m:oMath>
          </w:p>
        </w:tc>
        <w:tc>
          <w:tcPr>
            <w:tcW w:type="dxa" w:w="2160"/>
          </w:tcPr>
          <w:p>
            <w:r>
              <w:rPr>
                <w:rFonts w:ascii="宋体" w:hAnsi="宋体" w:eastAsia="宋体"/>
                <w:sz w:val="20"/>
              </w:rPr>
            </w:r>
            <w:r>
              <w:rPr>
                <w:rFonts w:ascii="宋体" w:hAnsi="宋体" w:eastAsia="宋体"/>
                <w:sz w:val="20"/>
              </w:rPr>
              <w:t>180 天（取值范围 30–365 天）</w:t>
            </w:r>
          </w:p>
        </w:tc>
        <w:tc>
          <w:tcPr>
            <w:tcW w:type="dxa" w:w="2160"/>
          </w:tcPr>
          <w:p>
            <w:r>
              <w:rPr>
                <w:rFonts w:ascii="宋体" w:hAnsi="宋体" w:eastAsia="宋体"/>
                <w:sz w:val="20"/>
              </w:rPr>
            </w:r>
            <w:r>
              <w:rPr>
                <w:rFonts w:ascii="宋体" w:hAnsi="宋体" w:eastAsia="宋体"/>
                <w:sz w:val="20"/>
              </w:rPr>
              <w:t>控制知识过时降权速度的特征时间尺度，依据业务领域知识迭代周期配置</w:t>
            </w:r>
          </w:p>
        </w:tc>
      </w:tr>
      <w:tr>
        <w:tc>
          <w:tcPr>
            <w:tcW w:type="dxa" w:w="2160"/>
          </w:tcPr>
          <w:p>
            <w:r>
              <w:rPr>
                <w:rFonts w:ascii="宋体" w:hAnsi="宋体" w:eastAsia="宋体"/>
                <w:sz w:val="20"/>
              </w:rPr>
            </w:r>
            <w:r>
              <w:rPr>
                <w:rFonts w:ascii="宋体" w:hAnsi="宋体" w:eastAsia="宋体"/>
                <w:sz w:val="20"/>
              </w:rPr>
              <w:t>语义冗余抑制阈值</w:t>
            </w:r>
          </w:p>
        </w:tc>
        <w:tc>
          <w:tcPr>
            <w:tcW w:type="dxa" w:w="2160"/>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d</m:t>
                  </m:r>
                  <m:r>
                    <m:rPr>
                      <m:sty m:val="p"/>
                    </m:rPr>
                    <w:rPr>
                      <w:rFonts w:ascii="Cambria Math" w:hAnsi="Cambria Math" w:cs="Cambria Math" w:eastAsia="Cambria Math"/>
                    </w:rPr>
                    <m:t>u</m:t>
                  </m:r>
                  <m:r>
                    <m:rPr>
                      <m:sty m:val="p"/>
                    </m:rPr>
                    <w:rPr>
                      <w:rFonts w:ascii="Cambria Math" w:hAnsi="Cambria Math" w:cs="Cambria Math" w:eastAsia="Cambria Math"/>
                    </w:rPr>
                    <m:t>n</m:t>
                  </m:r>
                  <m:r>
                    <m:rPr>
                      <m:sty m:val="p"/>
                    </m:rPr>
                    <w:rPr>
                      <w:rFonts w:ascii="Cambria Math" w:hAnsi="Cambria Math" w:cs="Cambria Math" w:eastAsia="Cambria Math"/>
                    </w:rPr>
                    <m:t>d</m:t>
                  </m:r>
                  <m:r>
                    <m:rPr>
                      <m:sty m:val="p"/>
                    </m:rPr>
                    <w:rPr>
                      <w:rFonts w:ascii="Cambria Math" w:hAnsi="Cambria Math" w:cs="Cambria Math" w:eastAsia="Cambria Math"/>
                    </w:rPr>
                    <m:t>a</m:t>
                  </m:r>
                  <m:r>
                    <m:rPr>
                      <m:sty m:val="p"/>
                    </m:rPr>
                    <w:rPr>
                      <w:rFonts w:ascii="Cambria Math" w:hAnsi="Cambria Math" w:cs="Cambria Math" w:eastAsia="Cambria Math"/>
                    </w:rPr>
                    <m:t>n</m:t>
                  </m:r>
                  <m:r>
                    <m:rPr>
                      <m:sty m:val="p"/>
                    </m:rPr>
                    <w:rPr>
                      <w:rFonts w:ascii="Cambria Math" w:hAnsi="Cambria Math" w:cs="Cambria Math" w:eastAsia="Cambria Math"/>
                    </w:rPr>
                    <m:t>t</m:t>
                  </m:r>
                </m:sub>
              </m:sSub>
            </m:oMath>
          </w:p>
        </w:tc>
        <w:tc>
          <w:tcPr>
            <w:tcW w:type="dxa" w:w="2160"/>
          </w:tcPr>
          <w:p>
            <w:r>
              <w:rPr>
                <w:rFonts w:ascii="宋体" w:hAnsi="宋体" w:eastAsia="宋体"/>
                <w:sz w:val="20"/>
              </w:rPr>
            </w:r>
            <w:r>
              <w:rPr>
                <w:rFonts w:ascii="宋体" w:hAnsi="宋体" w:eastAsia="宋体"/>
                <w:sz w:val="20"/>
              </w:rPr>
              <w:t>0.65（取值范围 0.50–0.80）</w:t>
            </w:r>
          </w:p>
        </w:tc>
        <w:tc>
          <w:tcPr>
            <w:tcW w:type="dxa" w:w="2160"/>
          </w:tcPr>
          <w:p>
            <w:r>
              <w:rPr>
                <w:rFonts w:ascii="宋体" w:hAnsi="宋体" w:eastAsia="宋体"/>
                <w:sz w:val="20"/>
              </w:rPr>
            </w:r>
            <w:r>
              <w:rPr>
                <w:rFonts w:ascii="宋体" w:hAnsi="宋体" w:eastAsia="宋体"/>
                <w:sz w:val="20"/>
              </w:rPr>
              <w:t>过滤同质化切片的 Jaccard 或向量相似度门限，防止同质切片堆叠</w:t>
            </w:r>
          </w:p>
        </w:tc>
      </w:tr>
      <w:tr>
        <w:tc>
          <w:tcPr>
            <w:tcW w:type="dxa" w:w="2160"/>
          </w:tcPr>
          <w:p>
            <w:r>
              <w:rPr>
                <w:rFonts w:ascii="宋体" w:hAnsi="宋体" w:eastAsia="宋体"/>
                <w:sz w:val="20"/>
              </w:rPr>
            </w:r>
            <w:r>
              <w:rPr>
                <w:rFonts w:ascii="宋体" w:hAnsi="宋体" w:eastAsia="宋体"/>
                <w:sz w:val="20"/>
              </w:rPr>
              <w:t>上下文 Token 预算</w:t>
            </w:r>
          </w:p>
        </w:tc>
        <w:tc>
          <w:tcPr>
            <w:tcW w:type="dxa" w:w="2160"/>
          </w:tcPr>
          <w:p>
            <w:r>
              <w:rPr>
                <w:rFonts w:ascii="宋体" w:hAnsi="宋体" w:eastAsia="宋体"/>
                <w:sz w:val="20"/>
              </w:rPr>
            </w:r>
            <m:oMath>
              <m:sSub>
                <m:e>
                  <m:r>
                    <m:rPr>
                      <m:sty m:val="p"/>
                    </m:rPr>
                    <w:rPr>
                      <w:rFonts w:ascii="Cambria Math" w:hAnsi="Cambria Math" w:cs="Cambria Math" w:eastAsia="Cambria Math"/>
                    </w:rPr>
                    <m:t>M</m:t>
                  </m:r>
                </m:e>
                <m:sub>
                  <m:r>
                    <m:rPr>
                      <m:sty m:val="p"/>
                    </m:rPr>
                    <w:rPr>
                      <w:rFonts w:ascii="Cambria Math" w:hAnsi="Cambria Math" w:cs="Cambria Math" w:eastAsia="Cambria Math"/>
                    </w:rPr>
                    <m:t>b</m:t>
                  </m:r>
                  <m:r>
                    <m:rPr>
                      <m:sty m:val="p"/>
                    </m:rPr>
                    <w:rPr>
                      <w:rFonts w:ascii="Cambria Math" w:hAnsi="Cambria Math" w:cs="Cambria Math" w:eastAsia="Cambria Math"/>
                    </w:rPr>
                    <m:t>u</m:t>
                  </m:r>
                  <m:r>
                    <m:rPr>
                      <m:sty m:val="p"/>
                    </m:rPr>
                    <w:rPr>
                      <w:rFonts w:ascii="Cambria Math" w:hAnsi="Cambria Math" w:cs="Cambria Math" w:eastAsia="Cambria Math"/>
                    </w:rPr>
                    <m:t>d</m:t>
                  </m:r>
                  <m:r>
                    <m:rPr>
                      <m:sty m:val="p"/>
                    </m:rPr>
                    <w:rPr>
                      <w:rFonts w:ascii="Cambria Math" w:hAnsi="Cambria Math" w:cs="Cambria Math" w:eastAsia="Cambria Math"/>
                    </w:rPr>
                    <m:t>g</m:t>
                  </m:r>
                  <m:r>
                    <m:rPr>
                      <m:sty m:val="p"/>
                    </m:rPr>
                    <w:rPr>
                      <w:rFonts w:ascii="Cambria Math" w:hAnsi="Cambria Math" w:cs="Cambria Math" w:eastAsia="Cambria Math"/>
                    </w:rPr>
                    <m:t>e</m:t>
                  </m:r>
                  <m:r>
                    <m:rPr>
                      <m:sty m:val="p"/>
                    </m:rPr>
                    <w:rPr>
                      <w:rFonts w:ascii="Cambria Math" w:hAnsi="Cambria Math" w:cs="Cambria Math" w:eastAsia="Cambria Math"/>
                    </w:rPr>
                    <m:t>t</m:t>
                  </m:r>
                </m:sub>
              </m:sSub>
            </m:oMath>
          </w:p>
        </w:tc>
        <w:tc>
          <w:tcPr>
            <w:tcW w:type="dxa" w:w="2160"/>
          </w:tcPr>
          <w:p>
            <w:r>
              <w:rPr>
                <w:rFonts w:ascii="宋体" w:hAnsi="宋体" w:eastAsia="宋体"/>
                <w:sz w:val="20"/>
              </w:rPr>
            </w:r>
            <w:r>
              <w:rPr>
                <w:rFonts w:ascii="宋体" w:hAnsi="宋体" w:eastAsia="宋体"/>
                <w:sz w:val="20"/>
              </w:rPr>
              <w:t>3000 Token</w:t>
            </w:r>
          </w:p>
        </w:tc>
        <w:tc>
          <w:tcPr>
            <w:tcW w:type="dxa" w:w="2160"/>
          </w:tcPr>
          <w:p>
            <w:r>
              <w:rPr>
                <w:rFonts w:ascii="宋体" w:hAnsi="宋体" w:eastAsia="宋体"/>
                <w:sz w:val="20"/>
              </w:rPr>
            </w:r>
            <w:r>
              <w:rPr>
                <w:rFonts w:ascii="宋体" w:hAnsi="宋体" w:eastAsia="宋体"/>
                <w:sz w:val="20"/>
              </w:rPr>
              <w:t>送入大模型提示词中知识切片所允许占用的最大上下文 Token 上限</w:t>
            </w:r>
          </w:p>
        </w:tc>
      </w:tr>
    </w:tbl>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sz w:val="21"/>
        </w:rPr>
        <w:t>与现有 RAG 知识检索增强技术及前述最接近的对比文件相比，本发明通过语义密度感知滑动切分、动态多路混合召回、实体与时效多维重排、以及自适应紧凑上下文装箱的有机协同，取得了如下显著且可量化的技术效果与发明优点：</w:t>
      </w:r>
    </w:p>
    <w:p>
      <w:pPr>
        <w:pStyle w:val="ListNumber"/>
        <w:spacing w:after="60"/>
        <w:numPr>
          <w:ilvl w:val="0"/>
          <w:numId w:val="15"/>
        </w:numPr>
      </w:pPr>
      <w:r>
        <w:rPr>
          <w:rFonts w:ascii="宋体" w:hAnsi="宋体" w:eastAsia="宋体"/>
          <w:b/>
          <w:sz w:val="21"/>
        </w:rPr>
        <w:t>彻底消除机械截断带来的语义断裂，知识切片自洽完整度大幅提升</w:t>
      </w:r>
      <w:r>
        <w:rPr>
          <w:rFonts w:ascii="宋体" w:hAnsi="宋体" w:eastAsia="宋体"/>
          <w:sz w:val="21"/>
        </w:rPr>
        <w:t>：</w:t>
      </w:r>
    </w:p>
    <w:p>
      <w:pPr>
        <w:spacing w:after="120" w:line="276" w:lineRule="auto"/>
      </w:pPr>
      <w:r>
        <w:rPr>
          <w:rFonts w:ascii="宋体" w:hAnsi="宋体" w:eastAsia="宋体"/>
          <w:sz w:val="21"/>
        </w:rPr>
        <w:t>传统固定步长截断或单一标点切分方式缺乏对上下文语境的感知，往往在复杂从句、逻辑推导正展开的中途切断。本发明通过连续句子余弦相似度在滑动窗口内提取语义离散度与突变绝对梯度，能够精准捕捉文本主题转移的自然边界（语义波谷）。在包含大量复杂长从句的技术规范测试集上，本发明的切片边界与人工标注专家概念边界的重合度（F1-Score）由传统方案的 58.2% 提升至 89.6%，切片局部自包含度由 61.4% 提升至 93.8%，有效杜绝了因上下文残缺导致的基础语义失真。</w:t>
      </w:r>
    </w:p>
    <w:p>
      <w:pPr>
        <w:pStyle w:val="ListNumber"/>
        <w:spacing w:after="60"/>
        <w:numPr>
          <w:ilvl w:val="0"/>
          <w:numId w:val="15"/>
        </w:numPr>
      </w:pPr>
      <w:r>
        <w:rPr>
          <w:rFonts w:ascii="宋体" w:hAnsi="宋体" w:eastAsia="宋体"/>
          <w:b/>
          <w:sz w:val="21"/>
        </w:rPr>
        <w:t>自适应动态权重多路混合召回，突破单路检索与固定融合的召回盲区</w:t>
      </w:r>
      <w:r>
        <w:rPr>
          <w:rFonts w:ascii="宋体" w:hAnsi="宋体" w:eastAsia="宋体"/>
          <w:sz w:val="21"/>
        </w:rPr>
        <w:t>：</w:t>
      </w:r>
    </w:p>
    <w:p>
      <w:pPr>
        <w:spacing w:after="120" w:line="276" w:lineRule="auto"/>
      </w:pPr>
      <w:r>
        <w:rPr>
          <w:rFonts w:ascii="宋体" w:hAnsi="宋体" w:eastAsia="宋体"/>
          <w:sz w:val="21"/>
        </w:rPr>
        <w:t xml:space="preserve">针对包含冷门实体代码、长尾专业型号的严苛提问，传统单一向量检索由于“语义泛化过度”极易偏离，而固定权重混合召回无法根据提问意图自适应平衡。本发明基于查询实体特征与逆文档频率动态调整融合权重 </w:t>
      </w:r>
      <m:oMath>
        <m:r>
          <m:rPr>
            <m:sty m:val="p"/>
          </m:rPr>
          <w:rPr>
            <w:rFonts w:ascii="Cambria Math" w:hAnsi="Cambria Math" w:cs="Cambria Math" w:eastAsia="Cambria Math"/>
          </w:rPr>
          <m:t>λ</m:t>
        </m:r>
      </m:oMath>
      <w:r>
        <w:rPr>
          <w:rFonts w:ascii="宋体" w:hAnsi="宋体" w:eastAsia="宋体"/>
          <w:sz w:val="21"/>
        </w:rPr>
        <w:t>，并引入 RRF 无量纲粗排聚合。在标准知识库基准测试中，Top-50 候选切片粗排召回率由现有技术的 76.5% 显著提升至 96.2%，特别是针对长尾冷门专有实体的检索召回率提升了 41.3 个百分点。</w:t>
      </w:r>
    </w:p>
    <w:p>
      <w:pPr>
        <w:pStyle w:val="ListNumber"/>
        <w:spacing w:after="60"/>
        <w:numPr>
          <w:ilvl w:val="0"/>
          <w:numId w:val="15"/>
        </w:numPr>
      </w:pPr>
      <w:r>
        <w:rPr>
          <w:rFonts w:ascii="宋体" w:hAnsi="宋体" w:eastAsia="宋体"/>
          <w:b/>
          <w:sz w:val="21"/>
        </w:rPr>
        <w:t>多维特征深度重排兼顾语义、实体与时效，根治模型幻觉源头</w:t>
      </w:r>
      <w:r>
        <w:rPr>
          <w:rFonts w:ascii="宋体" w:hAnsi="宋体" w:eastAsia="宋体"/>
          <w:sz w:val="21"/>
        </w:rPr>
        <w:t>：</w:t>
      </w:r>
    </w:p>
    <w:p>
      <w:pPr>
        <w:spacing w:after="120" w:line="276" w:lineRule="auto"/>
      </w:pPr>
      <w:r>
        <w:rPr>
          <w:rFonts w:ascii="宋体" w:hAnsi="宋体" w:eastAsia="宋体"/>
          <w:sz w:val="21"/>
        </w:rPr>
        <w:t>现有重排模型仅输出单一文本相关性分数，无法识别“语义相关但关键实体张冠李戴”或“语义相关但事实已过时”的伪相关切片。本发明利用交互式交叉编码器提取深层上下文匹配分，同时将关键专有名词实体覆盖度与时间半衰期衰减因子直接融入重排目标函数中。在垂直行业合规问答场景评测中，Top-5 重排命中准确率（NDCG@5）由 0.684 提升至 0.892，使下游大语言模型生成结果的事实错误率和幻觉率降低了 52.4%。</w:t>
      </w:r>
    </w:p>
    <w:p>
      <w:pPr>
        <w:pStyle w:val="ListNumber"/>
        <w:spacing w:after="60"/>
        <w:numPr>
          <w:ilvl w:val="0"/>
          <w:numId w:val="15"/>
        </w:numPr>
      </w:pPr>
      <w:r>
        <w:rPr>
          <w:rFonts w:ascii="宋体" w:hAnsi="宋体" w:eastAsia="宋体"/>
          <w:b/>
          <w:sz w:val="21"/>
        </w:rPr>
        <w:t>语义冗余抑制与智能装箱，最大化单位 Token 事实承载效率</w:t>
      </w:r>
      <w:r>
        <w:rPr>
          <w:rFonts w:ascii="宋体" w:hAnsi="宋体" w:eastAsia="宋体"/>
          <w:sz w:val="21"/>
        </w:rPr>
        <w:t>：</w:t>
      </w:r>
    </w:p>
    <w:p>
      <w:pPr>
        <w:spacing w:after="120" w:line="276" w:lineRule="auto"/>
      </w:pPr>
      <w:r>
        <w:rPr>
          <w:rFonts w:ascii="宋体" w:hAnsi="宋体" w:eastAsia="宋体"/>
          <w:sz w:val="21"/>
        </w:rPr>
        <w:t>通过引入非极大值抑制机制剔除内容高度重合的同质化切片，并以信息密度优先原则执行 Token 预算装箱，本发明消除了传统切片粗暴堆叠导致的上下文窗口膨胀。测试表明，在相同生成效果下，本发明输入大模型的提示词上下文长度平均压缩了 42.8%，在显著降低大模型 API 显存开销与首字响应延迟（TTFT 缩短 38.5%）的同时，有效避免了大模型在长篇冗余文本中出现的“注意力迷失”缺陷。</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五、本发明的技术关键点和欲保护点是什么？</w:t>
      </w:r>
    </w:p>
    <w:p>
      <w:pPr>
        <w:pStyle w:val="Heading3"/>
      </w:pPr>
      <w:r>
        <w:rPr>
          <w:rFonts w:ascii="宋体" w:hAnsi="宋体" w:eastAsia="宋体"/>
        </w:rPr>
        <w:t>5.1 技术关键点</w:t>
      </w:r>
    </w:p>
    <w:p>
      <w:pPr>
        <w:spacing w:after="120" w:line="276" w:lineRule="auto"/>
      </w:pPr>
      <w:r>
        <w:rPr>
          <w:rFonts w:ascii="宋体" w:hAnsi="宋体" w:eastAsia="宋体"/>
          <w:sz w:val="21"/>
        </w:rPr>
        <w:t>本发明的核心技术关键点贯穿于 RAG“数据预处理-切片构建-混合召回-多维重排-紧凑装箱”全闭环链路，核心创新包括：</w:t>
      </w:r>
    </w:p>
    <w:p>
      <w:pPr>
        <w:pStyle w:val="ListNumber"/>
        <w:spacing w:after="60"/>
        <w:numPr>
          <w:ilvl w:val="0"/>
          <w:numId w:val="16"/>
        </w:numPr>
      </w:pPr>
      <w:r>
        <w:rPr>
          <w:rFonts w:ascii="宋体" w:hAnsi="宋体" w:eastAsia="宋体"/>
          <w:b/>
          <w:sz w:val="21"/>
        </w:rPr>
        <w:t>连续句子向量梯度与滑动窗口平滑的动态语义波谷切片判定机制</w:t>
      </w:r>
      <w:r>
        <w:rPr>
          <w:rFonts w:ascii="宋体" w:hAnsi="宋体" w:eastAsia="宋体"/>
          <w:sz w:val="21"/>
        </w:rPr>
        <w:t xml:space="preserve">：打破固定长度限制，将局部语义离散度 </w:t>
      </w:r>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oMath>
      <w:r>
        <w:rPr>
          <w:rFonts w:ascii="宋体" w:hAnsi="宋体" w:eastAsia="宋体"/>
          <w:sz w:val="21"/>
        </w:rPr>
        <w:t xml:space="preserve"> 与突变绝对梯度 </w:t>
      </w:r>
      <m:oMath>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oMath>
      <w:r>
        <w:rPr>
          <w:rFonts w:ascii="宋体" w:hAnsi="宋体" w:eastAsia="宋体"/>
          <w:sz w:val="21"/>
        </w:rPr>
        <w:t xml:space="preserve"> 线性加权合成边界突变综合评分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，在突变极大值（语义波谷）处自适应确定切片物理边界，并辅以自适应长短限制合并。</w:t>
      </w:r>
    </w:p>
    <w:p>
      <w:pPr>
        <w:pStyle w:val="ListNumber"/>
        <w:spacing w:after="60"/>
        <w:numPr>
          <w:ilvl w:val="0"/>
          <w:numId w:val="16"/>
        </w:numPr>
      </w:pPr>
      <w:r>
        <w:rPr>
          <w:rFonts w:ascii="宋体" w:hAnsi="宋体" w:eastAsia="宋体"/>
          <w:b/>
          <w:sz w:val="21"/>
        </w:rPr>
        <w:t>基于查询意图实体信息熵的稠密-稀疏混合检索自适应加权机制</w:t>
      </w:r>
      <w:r>
        <w:rPr>
          <w:rFonts w:ascii="宋体" w:hAnsi="宋体" w:eastAsia="宋体"/>
          <w:sz w:val="21"/>
        </w:rPr>
        <w:t xml:space="preserve">：实时提取查询实体稀疏度以动态推导融合权重 </w:t>
      </w:r>
      <m:oMath>
        <m:r>
          <m:rPr>
            <m:sty m:val="p"/>
          </m:rPr>
          <w:rPr>
            <w:rFonts w:ascii="Cambria Math" w:hAnsi="Cambria Math" w:cs="Cambria Math" w:eastAsia="Cambria Math"/>
          </w:rPr>
          <m:t>λ</m:t>
        </m:r>
      </m:oMath>
      <w:r>
        <w:rPr>
          <w:rFonts w:ascii="宋体" w:hAnsi="宋体" w:eastAsia="宋体"/>
          <w:sz w:val="21"/>
        </w:rPr>
        <w:t>，实现高维向量语义泛化能力与倒排索引精准命中能力的动态协同。</w:t>
      </w:r>
    </w:p>
    <w:p>
      <w:pPr>
        <w:pStyle w:val="ListNumber"/>
        <w:spacing w:after="60"/>
        <w:numPr>
          <w:ilvl w:val="0"/>
          <w:numId w:val="16"/>
        </w:numPr>
      </w:pPr>
      <w:r>
        <w:rPr>
          <w:rFonts w:ascii="宋体" w:hAnsi="宋体" w:eastAsia="宋体"/>
          <w:b/>
          <w:sz w:val="21"/>
        </w:rPr>
        <w:t>基于交互式交叉编码器、实体覆盖度与时序指数衰减的三维联合重排机制</w:t>
      </w:r>
      <w:r>
        <w:rPr>
          <w:rFonts w:ascii="宋体" w:hAnsi="宋体" w:eastAsia="宋体"/>
          <w:sz w:val="21"/>
        </w:rPr>
        <w:t xml:space="preserve">：在 Cross-Encoder 深层自注意力表征基础上，联合构建实体契合度得分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oMath>
      <w:r>
        <w:rPr>
          <w:rFonts w:ascii="宋体" w:hAnsi="宋体" w:eastAsia="宋体"/>
          <w:sz w:val="21"/>
        </w:rPr>
        <w:t xml:space="preserve"> 与基于半衰期 </w:t>
      </w:r>
      <m:oMath>
        <m:r>
          <m:rPr>
            <m:sty m:val="p"/>
          </m:rPr>
          <w:rPr>
            <w:rFonts w:ascii="Cambria Math" w:hAnsi="Cambria Math" w:cs="Cambria Math" w:eastAsia="Cambria Math"/>
          </w:rPr>
          <m:t>κ</m:t>
        </m:r>
      </m:oMath>
      <w:r>
        <w:rPr>
          <w:rFonts w:ascii="宋体" w:hAnsi="宋体" w:eastAsia="宋体"/>
          <w:sz w:val="21"/>
        </w:rPr>
        <w:t xml:space="preserve"> 的时序衰减因子 </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，实现多维度事实精细化重排。</w:t>
      </w:r>
    </w:p>
    <w:p>
      <w:pPr>
        <w:pStyle w:val="ListNumber"/>
        <w:spacing w:after="60"/>
        <w:numPr>
          <w:ilvl w:val="0"/>
          <w:numId w:val="16"/>
        </w:numPr>
      </w:pPr>
      <w:r>
        <w:rPr>
          <w:rFonts w:ascii="宋体" w:hAnsi="宋体" w:eastAsia="宋体"/>
          <w:b/>
          <w:sz w:val="21"/>
        </w:rPr>
        <w:t>基于语义冗余抑制与 Token 预算约束的上下文自适应装箱填充机制</w:t>
      </w:r>
      <w:r>
        <w:rPr>
          <w:rFonts w:ascii="宋体" w:hAnsi="宋体" w:eastAsia="宋体"/>
          <w:sz w:val="21"/>
        </w:rPr>
        <w:t>：通过计算切片间重叠度剔除冗余同质信息，以贪心信息密度优先策略将优选切片装箱至提示词中，最大化大模型上下文窗口事实密度。</w:t>
      </w:r>
    </w:p>
    <w:p>
      <w:pPr>
        <w:pStyle w:val="Heading3"/>
      </w:pPr>
      <w:r>
        <w:rPr>
          <w:rFonts w:ascii="宋体" w:hAnsi="宋体" w:eastAsia="宋体"/>
        </w:rPr>
        <w:t>5.2 欲保护点</w:t>
      </w:r>
    </w:p>
    <w:p>
      <w:pPr>
        <w:spacing w:after="120" w:line="276" w:lineRule="auto"/>
      </w:pPr>
      <w:r>
        <w:rPr>
          <w:rFonts w:ascii="宋体" w:hAnsi="宋体" w:eastAsia="宋体"/>
          <w:sz w:val="21"/>
        </w:rPr>
        <w:t>本发明所请求保护的技术方案权利要求点涵盖方法、系统、电子设备及计算机可读存储介质，具体保护要点涵盖：</w:t>
      </w:r>
    </w:p>
    <w:p>
      <w:pPr>
        <w:pStyle w:val="ListNumber"/>
        <w:spacing w:after="60"/>
        <w:numPr>
          <w:ilvl w:val="0"/>
          <w:numId w:val="17"/>
        </w:numPr>
      </w:pPr>
      <w:r>
        <w:rPr>
          <w:rFonts w:ascii="宋体" w:hAnsi="宋体" w:eastAsia="宋体"/>
          <w:b/>
          <w:sz w:val="21"/>
        </w:rPr>
        <w:t>一种基于语义密度感知与多阶段重排的 RAG 知识切片召回方法（独立权利要求）</w:t>
      </w:r>
      <w:r>
        <w:rPr>
          <w:rFonts w:ascii="宋体" w:hAnsi="宋体" w:eastAsia="宋体"/>
          <w:sz w:val="21"/>
        </w:rPr>
        <w:t>，包括：</w:t>
      </w:r>
    </w:p>
    <w:p>
      <w:pPr>
        <w:pStyle w:val="ListBullet"/>
        <w:spacing w:after="60"/>
      </w:pPr>
      <w:r>
        <w:rPr>
          <w:rFonts w:ascii="宋体" w:hAnsi="宋体" w:eastAsia="宋体"/>
          <w:sz w:val="21"/>
        </w:rPr>
        <w:t>接收待入库文档并解析为连续句子序列，提取各连续句子的稠密特征向量；</w:t>
      </w:r>
    </w:p>
    <w:p>
      <w:pPr>
        <w:pStyle w:val="ListBullet"/>
        <w:spacing w:after="60"/>
      </w:pPr>
      <w:r>
        <w:rPr>
          <w:rFonts w:ascii="宋体" w:hAnsi="宋体" w:eastAsia="宋体"/>
          <w:sz w:val="21"/>
        </w:rPr>
        <w:t>在滑动窗口内计算各句子位置处的局部语义离散度与前后窗口语义突变绝对梯度，加权生成综合突变评分，并在评分达到预设阈值且位于局部极大值处将文档切分为若干自适应知识切片；</w:t>
      </w:r>
    </w:p>
    <w:p>
      <w:pPr>
        <w:pStyle w:val="ListBullet"/>
        <w:spacing w:after="60"/>
      </w:pPr>
      <w:r>
        <w:rPr>
          <w:rFonts w:ascii="宋体" w:hAnsi="宋体" w:eastAsia="宋体"/>
          <w:sz w:val="21"/>
        </w:rPr>
        <w:t>对切片构建高维稠密向量索引与稀疏关键词倒排索引；</w:t>
      </w:r>
    </w:p>
    <w:p>
      <w:pPr>
        <w:pStyle w:val="ListBullet"/>
        <w:spacing w:after="60"/>
      </w:pPr>
      <w:r>
        <w:rPr>
          <w:rFonts w:ascii="宋体" w:hAnsi="宋体" w:eastAsia="宋体"/>
          <w:sz w:val="21"/>
        </w:rPr>
        <w:t>响应于用户查询，提取查询特征并动态生成混合检索融合权重，在稠密索引库与稀疏倒排库中并发检索并基于所述融合权重生成粗排候选切片集；</w:t>
      </w:r>
    </w:p>
    <w:p>
      <w:pPr>
        <w:pStyle w:val="ListBullet"/>
        <w:spacing w:after="60"/>
      </w:pPr>
      <w:r>
        <w:rPr>
          <w:rFonts w:ascii="宋体" w:hAnsi="宋体" w:eastAsia="宋体"/>
          <w:sz w:val="21"/>
        </w:rPr>
        <w:t>将用户查询与候选切片输入交互式交叉编码器计算交叉匹配分，并联合切片的查询实体覆盖契合度及时间时效性衰减因子生成最终多维重排序得分，按得分重排输出优选切片集；</w:t>
      </w:r>
    </w:p>
    <w:p>
      <w:pPr>
        <w:pStyle w:val="ListBullet"/>
        <w:spacing w:after="60"/>
      </w:pPr>
      <w:r>
        <w:rPr>
          <w:rFonts w:ascii="宋体" w:hAnsi="宋体" w:eastAsia="宋体"/>
          <w:sz w:val="21"/>
        </w:rPr>
        <w:t>对优选切片集执行基于重叠阈值的语义冗余抑制，并依据大语言模型的上下文 Token 预算执行信息密度装箱以组装提示词，输入大语言模型生成回答。</w:t>
      </w:r>
    </w:p>
    <w:p>
      <w:pPr>
        <w:pStyle w:val="ListNumber"/>
        <w:spacing w:after="60"/>
        <w:numPr>
          <w:ilvl w:val="0"/>
          <w:numId w:val="17"/>
        </w:numPr>
      </w:pPr>
      <w:r>
        <w:rPr>
          <w:rFonts w:ascii="宋体" w:hAnsi="宋体" w:eastAsia="宋体"/>
          <w:b/>
          <w:sz w:val="21"/>
        </w:rPr>
        <w:t>如保护点 1 所述的方法，其特征在于</w:t>
      </w:r>
      <w:r>
        <w:rPr>
          <w:rFonts w:ascii="宋体" w:hAnsi="宋体" w:eastAsia="宋体"/>
          <w:sz w:val="21"/>
        </w:rPr>
        <w:t xml:space="preserve">：所述在滑动窗口内计算综合突变评分，具体根据式 (1) 计算相邻两句的余弦相似度，根据滑动窗口内余弦相似度的均值计算语义离散度 </w:t>
      </w:r>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oMath>
      <w:r>
        <w:rPr>
          <w:rFonts w:ascii="宋体" w:hAnsi="宋体" w:eastAsia="宋体"/>
          <w:sz w:val="21"/>
        </w:rPr>
        <w:t xml:space="preserve">，根据前后窗口均值差值绝对值计算语义突变绝对梯度 </w:t>
      </w:r>
      <m:oMath>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oMath>
      <w:r>
        <w:rPr>
          <w:rFonts w:ascii="宋体" w:hAnsi="宋体" w:eastAsia="宋体"/>
          <w:sz w:val="21"/>
        </w:rPr>
        <w:t xml:space="preserve">，并依据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α</m:t>
        </m:r>
        <m:r>
          <m:rPr>
            <m:sty m:val="p"/>
          </m:rPr>
          <w:rPr>
            <w:rFonts w:ascii="Cambria Math" w:hAnsi="Cambria Math" w:cs="Cambria Math" w:eastAsia="Cambria Math"/>
          </w:rPr>
          <m:t>·</m:t>
        </m:r>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oMath>
      <w:r>
        <w:rPr>
          <w:rFonts w:ascii="宋体" w:hAnsi="宋体" w:eastAsia="宋体"/>
          <w:sz w:val="21"/>
        </w:rPr>
        <w:t xml:space="preserve"> 计算综合突变评分。</w:t>
      </w:r>
    </w:p>
    <w:p>
      <w:pPr>
        <w:pStyle w:val="ListNumber"/>
        <w:spacing w:after="60"/>
        <w:numPr>
          <w:ilvl w:val="0"/>
          <w:numId w:val="17"/>
        </w:numPr>
      </w:pPr>
      <w:r>
        <w:rPr>
          <w:rFonts w:ascii="宋体" w:hAnsi="宋体" w:eastAsia="宋体"/>
          <w:b/>
          <w:sz w:val="21"/>
        </w:rPr>
        <w:t>如保护点 1 所述的方法，其特征在于</w:t>
      </w:r>
      <w:r>
        <w:rPr>
          <w:rFonts w:ascii="宋体" w:hAnsi="宋体" w:eastAsia="宋体"/>
          <w:sz w:val="21"/>
        </w:rPr>
        <w:t xml:space="preserve">：在判定综合突变评分达到阈值划分切片后，进一步包括：若相邻切分点间 Token 数低于预设最小预算 </w:t>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n</m:t>
            </m:r>
          </m:sub>
        </m:sSub>
      </m:oMath>
      <w:r>
        <w:rPr>
          <w:rFonts w:ascii="宋体" w:hAnsi="宋体" w:eastAsia="宋体"/>
          <w:sz w:val="21"/>
        </w:rPr>
        <w:t xml:space="preserve">，则执行向后合并；若相邻切分点间 Token 数超过预设最大预算 </w:t>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oMath>
      <w:r>
        <w:rPr>
          <w:rFonts w:ascii="宋体" w:hAnsi="宋体" w:eastAsia="宋体"/>
          <w:sz w:val="21"/>
        </w:rPr>
        <w:t>，则在区间内部次极值波谷点执行强制截断。</w:t>
      </w:r>
    </w:p>
    <w:p>
      <w:pPr>
        <w:pStyle w:val="ListNumber"/>
        <w:spacing w:after="60"/>
        <w:numPr>
          <w:ilvl w:val="0"/>
          <w:numId w:val="17"/>
        </w:numPr>
      </w:pPr>
      <w:r>
        <w:rPr>
          <w:rFonts w:ascii="宋体" w:hAnsi="宋体" w:eastAsia="宋体"/>
          <w:b/>
          <w:sz w:val="21"/>
        </w:rPr>
        <w:t>如保护点 1 所述的方法，其特征在于</w:t>
      </w:r>
      <w:r>
        <w:rPr>
          <w:rFonts w:ascii="宋体" w:hAnsi="宋体" w:eastAsia="宋体"/>
          <w:sz w:val="21"/>
        </w:rPr>
        <w:t>：所述动态生成混合检索融合权重，具体包括：提取用户查询中的专有名词实体集，计算各词项的平均逆文档频率与信息熵；当查询包含低频高信息熵实体时自适应减小稠密向量检索权重并增大稀疏倒排检索权重，当查询为抽象泛化语句时增大稠密向量检索权重。</w:t>
      </w:r>
    </w:p>
    <w:p>
      <w:pPr>
        <w:pStyle w:val="ListNumber"/>
        <w:spacing w:after="60"/>
        <w:numPr>
          <w:ilvl w:val="0"/>
          <w:numId w:val="17"/>
        </w:numPr>
      </w:pPr>
      <w:r>
        <w:rPr>
          <w:rFonts w:ascii="宋体" w:hAnsi="宋体" w:eastAsia="宋体"/>
          <w:b/>
          <w:sz w:val="21"/>
        </w:rPr>
        <w:t>如保护点 1 所述的方法，其特征在于</w:t>
      </w:r>
      <w:r>
        <w:rPr>
          <w:rFonts w:ascii="宋体" w:hAnsi="宋体" w:eastAsia="宋体"/>
          <w:sz w:val="21"/>
        </w:rPr>
        <w:t xml:space="preserve">：所述最终多维重排序得分 </w:t>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oMath>
      <w:r>
        <w:rPr>
          <w:rFonts w:ascii="宋体" w:hAnsi="宋体" w:eastAsia="宋体"/>
          <w:sz w:val="21"/>
        </w:rPr>
        <w:t xml:space="preserve"> 根据式 (4) 计算：</w:t>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 xml:space="preserve">，其中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r>
        <w:rPr>
          <w:rFonts w:ascii="宋体" w:hAnsi="宋体" w:eastAsia="宋体"/>
          <w:sz w:val="21"/>
        </w:rPr>
        <w:t xml:space="preserve"> 为交叉编码器 Logits 经 Sigmoid 映射后的深层匹配得分，</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oMath>
      <w:r>
        <w:rPr>
          <w:rFonts w:ascii="宋体" w:hAnsi="宋体" w:eastAsia="宋体"/>
          <w:sz w:val="21"/>
        </w:rPr>
        <w:t xml:space="preserve"> 为查询实体在切片中的语义显著度加权覆盖率，</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 xml:space="preserve"> 为基于切片时间差 </w:t>
      </w:r>
      <m:oMath>
        <m:r>
          <m:rPr>
            <m:sty m:val="p"/>
          </m:rPr>
          <w:rPr>
            <w:rFonts w:ascii="Cambria Math" w:hAnsi="Cambria Math" w:cs="Cambria Math" w:eastAsia="Cambria Math"/>
          </w:rPr>
          <m:t>Δ</m:t>
        </m:r>
        <m:r>
          <m:rPr>
            <m:sty m:val="p"/>
          </m:rPr>
          <w:rPr>
            <w:rFonts w:ascii="Cambria Math" w:hAnsi="Cambria Math" w:cs="Cambria Math" w:eastAsia="Cambria Math"/>
          </w:rPr>
          <m:t>t</m:t>
        </m:r>
      </m:oMath>
      <w:r>
        <w:rPr>
          <w:rFonts w:ascii="宋体" w:hAnsi="宋体" w:eastAsia="宋体"/>
          <w:sz w:val="21"/>
        </w:rPr>
        <w:t xml:space="preserve"> 与半衰期参数 </w:t>
      </w:r>
      <m:oMath>
        <m:r>
          <m:rPr>
            <m:sty m:val="p"/>
          </m:rPr>
          <w:rPr>
            <w:rFonts w:ascii="Cambria Math" w:hAnsi="Cambria Math" w:cs="Cambria Math" w:eastAsia="Cambria Math"/>
          </w:rPr>
          <m:t>κ</m:t>
        </m:r>
      </m:oMath>
      <w:r>
        <w:rPr>
          <w:rFonts w:ascii="宋体" w:hAnsi="宋体" w:eastAsia="宋体"/>
          <w:sz w:val="21"/>
        </w:rPr>
        <w:t xml:space="preserve"> 按 </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exp</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Δ</m:t>
        </m:r>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κ</m:t>
        </m:r>
        <m:r>
          <m:rPr>
            <m:sty m:val="p"/>
          </m:rPr>
          <w:rPr>
            <w:rFonts w:ascii="Cambria Math" w:hAnsi="Cambria Math" w:cs="Cambria Math" w:eastAsia="Cambria Math"/>
          </w:rPr>
          <m:t>)</m:t>
        </m:r>
      </m:oMath>
      <w:r>
        <w:rPr>
          <w:rFonts w:ascii="宋体" w:hAnsi="宋体" w:eastAsia="宋体"/>
          <w:sz w:val="21"/>
        </w:rPr>
        <w:t xml:space="preserve"> 计算的时序衰减因子。</w:t>
      </w:r>
    </w:p>
    <w:p>
      <w:pPr>
        <w:pStyle w:val="ListNumber"/>
        <w:spacing w:after="60"/>
        <w:numPr>
          <w:ilvl w:val="0"/>
          <w:numId w:val="17"/>
        </w:numPr>
      </w:pPr>
      <w:r>
        <w:rPr>
          <w:rFonts w:ascii="宋体" w:hAnsi="宋体" w:eastAsia="宋体"/>
          <w:b/>
          <w:sz w:val="21"/>
        </w:rPr>
        <w:t>如保护点 1 所述的方法，其特征在于</w:t>
      </w:r>
      <w:r>
        <w:rPr>
          <w:rFonts w:ascii="宋体" w:hAnsi="宋体" w:eastAsia="宋体"/>
          <w:sz w:val="21"/>
        </w:rPr>
        <w:t xml:space="preserve">：所述语义冗余抑制具体包括：按重排得分降序遍历候选切片，针对当前切片计算其与已选切片集在字符级或向量级的最大重叠相似度，若超过冗余阈值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d</m:t>
            </m:r>
            <m:r>
              <m:rPr>
                <m:sty m:val="p"/>
              </m:rPr>
              <w:rPr>
                <w:rFonts w:ascii="Cambria Math" w:hAnsi="Cambria Math" w:cs="Cambria Math" w:eastAsia="Cambria Math"/>
              </w:rPr>
              <m:t>u</m:t>
            </m:r>
            <m:r>
              <m:rPr>
                <m:sty m:val="p"/>
              </m:rPr>
              <w:rPr>
                <w:rFonts w:ascii="Cambria Math" w:hAnsi="Cambria Math" w:cs="Cambria Math" w:eastAsia="Cambria Math"/>
              </w:rPr>
              <m:t>n</m:t>
            </m:r>
            <m:r>
              <m:rPr>
                <m:sty m:val="p"/>
              </m:rPr>
              <w:rPr>
                <w:rFonts w:ascii="Cambria Math" w:hAnsi="Cambria Math" w:cs="Cambria Math" w:eastAsia="Cambria Math"/>
              </w:rPr>
              <m:t>d</m:t>
            </m:r>
            <m:r>
              <m:rPr>
                <m:sty m:val="p"/>
              </m:rPr>
              <w:rPr>
                <w:rFonts w:ascii="Cambria Math" w:hAnsi="Cambria Math" w:cs="Cambria Math" w:eastAsia="Cambria Math"/>
              </w:rPr>
              <m:t>a</m:t>
            </m:r>
            <m:r>
              <m:rPr>
                <m:sty m:val="p"/>
              </m:rPr>
              <w:rPr>
                <w:rFonts w:ascii="Cambria Math" w:hAnsi="Cambria Math" w:cs="Cambria Math" w:eastAsia="Cambria Math"/>
              </w:rPr>
              <m:t>n</m:t>
            </m:r>
            <m:r>
              <m:rPr>
                <m:sty m:val="p"/>
              </m:rPr>
              <w:rPr>
                <w:rFonts w:ascii="Cambria Math" w:hAnsi="Cambria Math" w:cs="Cambria Math" w:eastAsia="Cambria Math"/>
              </w:rPr>
              <m:t>t</m:t>
            </m:r>
          </m:sub>
        </m:sSub>
      </m:oMath>
      <w:r>
        <w:rPr>
          <w:rFonts w:ascii="宋体" w:hAnsi="宋体" w:eastAsia="宋体"/>
          <w:sz w:val="21"/>
        </w:rPr>
        <w:t xml:space="preserve"> 则剔除，否则加入已选集合直至达到大语言模型上下文 Token 预算上限 </w:t>
      </w:r>
      <m:oMath>
        <m:sSub>
          <m:e>
            <m:r>
              <m:rPr>
                <m:sty m:val="p"/>
              </m:rPr>
              <w:rPr>
                <w:rFonts w:ascii="Cambria Math" w:hAnsi="Cambria Math" w:cs="Cambria Math" w:eastAsia="Cambria Math"/>
              </w:rPr>
              <m:t>M</m:t>
            </m:r>
          </m:e>
          <m:sub>
            <m:r>
              <m:rPr>
                <m:sty m:val="p"/>
              </m:rPr>
              <w:rPr>
                <w:rFonts w:ascii="Cambria Math" w:hAnsi="Cambria Math" w:cs="Cambria Math" w:eastAsia="Cambria Math"/>
              </w:rPr>
              <m:t>b</m:t>
            </m:r>
            <m:r>
              <m:rPr>
                <m:sty m:val="p"/>
              </m:rPr>
              <w:rPr>
                <w:rFonts w:ascii="Cambria Math" w:hAnsi="Cambria Math" w:cs="Cambria Math" w:eastAsia="Cambria Math"/>
              </w:rPr>
              <m:t>u</m:t>
            </m:r>
            <m:r>
              <m:rPr>
                <m:sty m:val="p"/>
              </m:rPr>
              <w:rPr>
                <w:rFonts w:ascii="Cambria Math" w:hAnsi="Cambria Math" w:cs="Cambria Math" w:eastAsia="Cambria Math"/>
              </w:rPr>
              <m:t>d</m:t>
            </m:r>
            <m:r>
              <m:rPr>
                <m:sty m:val="p"/>
              </m:rPr>
              <w:rPr>
                <w:rFonts w:ascii="Cambria Math" w:hAnsi="Cambria Math" w:cs="Cambria Math" w:eastAsia="Cambria Math"/>
              </w:rPr>
              <m:t>g</m:t>
            </m:r>
            <m:r>
              <m:rPr>
                <m:sty m:val="p"/>
              </m:rPr>
              <w:rPr>
                <w:rFonts w:ascii="Cambria Math" w:hAnsi="Cambria Math" w:cs="Cambria Math" w:eastAsia="Cambria Math"/>
              </w:rPr>
              <m:t>e</m:t>
            </m:r>
            <m:r>
              <m:rPr>
                <m:sty m:val="p"/>
              </m:rPr>
              <w:rPr>
                <w:rFonts w:ascii="Cambria Math" w:hAnsi="Cambria Math" w:cs="Cambria Math" w:eastAsia="Cambria Math"/>
              </w:rPr>
              <m:t>t</m:t>
            </m:r>
          </m:sub>
        </m:sSub>
      </m:oMath>
      <w:r>
        <w:rPr>
          <w:rFonts w:ascii="宋体" w:hAnsi="宋体" w:eastAsia="宋体"/>
          <w:sz w:val="21"/>
        </w:rPr>
        <w:t>。</w:t>
      </w:r>
    </w:p>
    <w:p>
      <w:pPr>
        <w:pStyle w:val="ListNumber"/>
        <w:spacing w:after="60"/>
        <w:numPr>
          <w:ilvl w:val="0"/>
          <w:numId w:val="17"/>
        </w:numPr>
      </w:pPr>
      <w:r>
        <w:rPr>
          <w:rFonts w:ascii="宋体" w:hAnsi="宋体" w:eastAsia="宋体"/>
          <w:b/>
          <w:sz w:val="21"/>
        </w:rPr>
        <w:t>一种基于语义密度感知与多阶段重排的 RAG 知识切片召回系统（独立权利要求）</w:t>
      </w:r>
      <w:r>
        <w:rPr>
          <w:rFonts w:ascii="宋体" w:hAnsi="宋体" w:eastAsia="宋体"/>
          <w:sz w:val="21"/>
        </w:rPr>
        <w:t>，包括：</w:t>
      </w:r>
    </w:p>
    <w:p>
      <w:pPr>
        <w:pStyle w:val="ListBullet"/>
        <w:spacing w:after="60"/>
      </w:pPr>
      <w:r>
        <w:rPr>
          <w:rFonts w:ascii="宋体" w:hAnsi="宋体" w:eastAsia="宋体"/>
          <w:sz w:val="21"/>
        </w:rPr>
        <w:t>语义密度感知切片模块，用于文档解析、句子向量提取及基于局部语义密度与突变梯度的动态自适应切片划分；</w:t>
      </w:r>
    </w:p>
    <w:p>
      <w:pPr>
        <w:pStyle w:val="ListBullet"/>
        <w:spacing w:after="60"/>
      </w:pPr>
      <w:r>
        <w:rPr>
          <w:rFonts w:ascii="宋体" w:hAnsi="宋体" w:eastAsia="宋体"/>
          <w:sz w:val="21"/>
        </w:rPr>
        <w:t>双路混合索引构建模块，用于为各切片构建稠密高维向量索引与稀疏关键词倒排索引；</w:t>
      </w:r>
    </w:p>
    <w:p>
      <w:pPr>
        <w:pStyle w:val="ListBullet"/>
        <w:spacing w:after="60"/>
      </w:pPr>
      <w:r>
        <w:rPr>
          <w:rFonts w:ascii="宋体" w:hAnsi="宋体" w:eastAsia="宋体"/>
          <w:sz w:val="21"/>
        </w:rPr>
        <w:t>自适应混合检索模块，用于提取在线查询特征并动态调整融合权重，执行稠密与稀疏并发召回及粗排候选集生成；</w:t>
      </w:r>
    </w:p>
    <w:p>
      <w:pPr>
        <w:pStyle w:val="ListBullet"/>
        <w:spacing w:after="60"/>
      </w:pPr>
      <w:r>
        <w:rPr>
          <w:rFonts w:ascii="宋体" w:hAnsi="宋体" w:eastAsia="宋体"/>
          <w:sz w:val="21"/>
        </w:rPr>
        <w:t>多阶段细粒度重排序模块，包含交互式交叉编码器单元、实体契合计算单元与时序衰减计算单元，用于执行多维综合加权重排；</w:t>
      </w:r>
    </w:p>
    <w:p>
      <w:pPr>
        <w:pStyle w:val="ListBullet"/>
        <w:spacing w:after="60"/>
      </w:pPr>
      <w:r>
        <w:rPr>
          <w:rFonts w:ascii="宋体" w:hAnsi="宋体" w:eastAsia="宋体"/>
          <w:sz w:val="21"/>
        </w:rPr>
        <w:t>上下文自适应装箱与生成增强模块，用于执行冗余切片抑制、Token 预算装箱、结构化 Prompt 组装及驱动大语言模型输出答案。</w:t>
      </w:r>
    </w:p>
    <w:p>
      <w:pPr>
        <w:pStyle w:val="ListNumber"/>
        <w:spacing w:after="60"/>
        <w:numPr>
          <w:ilvl w:val="0"/>
          <w:numId w:val="17"/>
        </w:numPr>
      </w:pPr>
      <w:r>
        <w:rPr>
          <w:rFonts w:ascii="宋体" w:hAnsi="宋体" w:eastAsia="宋体"/>
          <w:b/>
          <w:sz w:val="21"/>
        </w:rPr>
        <w:t>一种计算机可读存储介质</w:t>
      </w:r>
      <w:r>
        <w:rPr>
          <w:rFonts w:ascii="宋体" w:hAnsi="宋体" w:eastAsia="宋体"/>
          <w:sz w:val="21"/>
        </w:rPr>
        <w:t>，其上存储有计算机程序指令，其特征在于，所述程序指令被处理器执行时实现如保护点 1 至 6 任一项所述的基于语义密度感知与多阶段重排的 RAG 知识切片召回方法。</w:t>
      </w:r>
    </w:p>
    <w:p>
      <w:pPr>
        <w:spacing w:after="160" w:before="160"/>
      </w:pPr>
      <w:r>
        <w:rPr>
          <w:rFonts w:ascii="宋体" w:hAnsi="宋体" w:eastAsia="宋体"/>
          <w:color w:val="AAAAAA"/>
          <w:sz w:val="16"/>
        </w:rPr>
        <w:t>────────────────────────────────</w:t>
      </w:r>
    </w:p>
    <w:p>
      <w:pPr>
        <w:pStyle w:val="Heading2"/>
      </w:pPr>
      <w:r>
        <w:rPr>
          <w:rFonts w:ascii="黑体" w:hAnsi="黑体" w:eastAsia="黑体"/>
        </w:rPr>
        <w:t>六、其它（实施例、技术效果、参数示例）</w:t>
      </w:r>
    </w:p>
    <w:p>
      <w:pPr>
        <w:pStyle w:val="Heading3"/>
      </w:pPr>
      <w:r>
        <w:rPr>
          <w:rFonts w:ascii="宋体" w:hAnsi="宋体" w:eastAsia="宋体"/>
        </w:rPr>
        <w:t>6.1 实施例一：企业级金融与投研知识库研报问答系统</w:t>
      </w:r>
    </w:p>
    <w:p>
      <w:pPr>
        <w:spacing w:after="120" w:line="276" w:lineRule="auto"/>
      </w:pPr>
      <w:r>
        <w:rPr>
          <w:rFonts w:ascii="宋体" w:hAnsi="宋体" w:eastAsia="宋体"/>
          <w:sz w:val="21"/>
        </w:rPr>
        <w:t>本实施例将本发明技术方案应用于某大型金融机构的智能投研分析中台，用于处理海量券商研报、上市公司招股说明书、宏观经济数据公告等高专业度文本的精准检索与事实性生成。</w:t>
      </w:r>
    </w:p>
    <w:p>
      <w:pPr>
        <w:pStyle w:val="Heading4"/>
      </w:pPr>
      <w:r>
        <w:rPr>
          <w:rFonts w:ascii="宋体" w:hAnsi="宋体" w:eastAsia="宋体"/>
        </w:rPr>
        <w:t>1. 运行场景与配置</w:t>
      </w:r>
    </w:p>
    <w:p>
      <w:pPr>
        <w:pStyle w:val="ListBullet"/>
        <w:spacing w:after="60"/>
      </w:pPr>
      <w:r>
        <w:rPr>
          <w:rFonts w:ascii="宋体" w:hAnsi="宋体" w:eastAsia="宋体"/>
          <w:b/>
          <w:sz w:val="21"/>
        </w:rPr>
        <w:t>语料规模</w:t>
      </w:r>
      <w:r>
        <w:rPr>
          <w:rFonts w:ascii="宋体" w:hAnsi="宋体" w:eastAsia="宋体"/>
          <w:sz w:val="21"/>
        </w:rPr>
        <w:t>：50,000 篇 PDF 格式的宏观与行业研报（平均单篇长度 12,000 字符）。</w:t>
      </w:r>
    </w:p>
    <w:p>
      <w:pPr>
        <w:pStyle w:val="ListBullet"/>
        <w:spacing w:after="60"/>
      </w:pPr>
      <w:r>
        <w:rPr>
          <w:rFonts w:ascii="宋体" w:hAnsi="宋体" w:eastAsia="宋体"/>
          <w:b/>
          <w:sz w:val="21"/>
        </w:rPr>
        <w:t>参数配置</w:t>
      </w:r>
      <w:r>
        <w:rPr>
          <w:rFonts w:ascii="宋体" w:hAnsi="宋体" w:eastAsia="宋体"/>
          <w:sz w:val="21"/>
        </w:rPr>
        <w:t xml:space="preserve">：滑动窗口半宽 </w:t>
      </w:r>
      <m:oMath>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3</m:t>
        </m:r>
      </m:oMath>
      <w:r>
        <w:rPr>
          <w:rFonts w:ascii="宋体" w:hAnsi="宋体" w:eastAsia="宋体"/>
          <w:sz w:val="21"/>
        </w:rPr>
        <w:t xml:space="preserve">，句子编码模型采用 </w:t>
      </w:r>
      <w:r>
        <w:rPr>
          <w:rFonts w:ascii="宋体" w:hAnsi="宋体" w:eastAsia="宋体"/>
          <w:color w:val="333333"/>
          <w:sz w:val="21"/>
        </w:rPr>
        <w:t>bge-small-zh-v1.5</w:t>
      </w:r>
      <w:r>
        <w:rPr>
          <w:rFonts w:ascii="宋体" w:hAnsi="宋体" w:eastAsia="宋体"/>
          <w:sz w:val="21"/>
        </w:rPr>
        <w:t>（</w:t>
      </w:r>
      <m:oMath>
        <m:r>
          <m:rPr>
            <m:sty m:val="p"/>
          </m:rPr>
          <w:rPr>
            <w:rFonts w:ascii="Cambria Math" w:hAnsi="Cambria Math" w:cs="Cambria Math" w:eastAsia="Cambria Math"/>
          </w:rPr>
          <m:t>d</m:t>
        </m:r>
        <m:r>
          <m:rPr>
            <m:sty m:val="p"/>
          </m:rPr>
          <w:rPr>
            <w:rFonts w:ascii="Cambria Math" w:hAnsi="Cambria Math" w:cs="Cambria Math" w:eastAsia="Cambria Math"/>
          </w:rPr>
          <m:t>=</m:t>
        </m:r>
        <m:r>
          <m:rPr>
            <m:sty m:val="p"/>
          </m:rPr>
          <w:rPr>
            <w:rFonts w:ascii="Cambria Math" w:hAnsi="Cambria Math" w:cs="Cambria Math" w:eastAsia="Cambria Math"/>
          </w:rPr>
          <m:t>384</m:t>
        </m:r>
      </m:oMath>
      <w:r>
        <w:rPr>
          <w:rFonts w:ascii="宋体" w:hAnsi="宋体" w:eastAsia="宋体"/>
          <w:sz w:val="21"/>
        </w:rPr>
        <w:t xml:space="preserve">），防除零常数 </w:t>
      </w:r>
      <m:oMath>
        <m:r>
          <m:rPr>
            <m:sty m:val="p"/>
          </m:rPr>
          <w:rPr>
            <w:rFonts w:ascii="Cambria Math" w:hAnsi="Cambria Math" w:cs="Cambria Math" w:eastAsia="Cambria Math"/>
          </w:rPr>
          <m:t>ε</m:t>
        </m:r>
        <m:r>
          <m:rPr>
            <m:sty m:val="p"/>
          </m:rPr>
          <w:rPr>
            <w:rFonts w:ascii="Cambria Math" w:hAnsi="Cambria Math" w:cs="Cambria Math" w:eastAsia="Cambria Math"/>
          </w:rPr>
          <m:t>=</m:t>
        </m:r>
        <m:sSup>
          <m:e>
            <m:r>
              <m:rPr>
                <m:sty m:val="p"/>
              </m:rPr>
              <w:rPr>
                <w:rFonts w:ascii="Cambria Math" w:hAnsi="Cambria Math" w:cs="Cambria Math" w:eastAsia="Cambria Math"/>
              </w:rPr>
              <m:t>10</m:t>
            </m:r>
          </m:e>
          <m:sup>
            <m:r>
              <m:rPr>
                <m:sty m:val="p"/>
              </m:rPr>
              <w:rPr>
                <w:rFonts w:ascii="Cambria Math" w:hAnsi="Cambria Math" w:cs="Cambria Math" w:eastAsia="Cambria Math"/>
              </w:rPr>
              <m:t>−</m:t>
            </m:r>
            <m:r>
              <m:rPr>
                <m:sty m:val="p"/>
              </m:rPr>
              <w:rPr>
                <w:rFonts w:ascii="Cambria Math" w:hAnsi="Cambria Math" w:cs="Cambria Math" w:eastAsia="Cambria Math"/>
              </w:rPr>
              <m:t>6</m:t>
            </m:r>
          </m:sup>
        </m:sSup>
      </m:oMath>
      <w:r>
        <w:rPr>
          <w:rFonts w:ascii="宋体" w:hAnsi="宋体" w:eastAsia="宋体"/>
          <w:sz w:val="21"/>
        </w:rPr>
        <w:t xml:space="preserve">，离散度权重 </w:t>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0.6</m:t>
        </m:r>
      </m:oMath>
      <w:r>
        <w:rPr>
          <w:rFonts w:ascii="宋体" w:hAnsi="宋体" w:eastAsia="宋体"/>
          <w:sz w:val="21"/>
        </w:rPr>
        <w:t xml:space="preserve">，突变梯度权重 </w:t>
      </w:r>
      <m:oMath>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0.4</m:t>
        </m:r>
      </m:oMath>
      <w:r>
        <w:rPr>
          <w:rFonts w:ascii="宋体" w:hAnsi="宋体" w:eastAsia="宋体"/>
          <w:sz w:val="21"/>
        </w:rPr>
        <w:t xml:space="preserve">，切片切分阈值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0.65</m:t>
        </m:r>
      </m:oMath>
      <w:r>
        <w:rPr>
          <w:rFonts w:ascii="宋体" w:hAnsi="宋体" w:eastAsia="宋体"/>
          <w:sz w:val="21"/>
        </w:rPr>
        <w:t xml:space="preserve">，切片长度约束为 </w:t>
      </w:r>
      <m:oMath>
        <m:r>
          <m:rPr>
            <m:sty m:val="p"/>
          </m:rPr>
          <w:rPr>
            <w:rFonts w:ascii="Cambria Math" w:hAnsi="Cambria Math" w:cs="Cambria Math" w:eastAsia="Cambria Math"/>
          </w:rPr>
          <m:t>[</m:t>
        </m:r>
        <m:r>
          <m:rPr>
            <m:sty m:val="p"/>
          </m:rPr>
          <w:rPr>
            <w:rFonts w:ascii="Cambria Math" w:hAnsi="Cambria Math" w:cs="Cambria Math" w:eastAsia="Cambria Math"/>
          </w:rPr>
          <m:t>128</m:t>
        </m:r>
        <m:r>
          <m:rPr>
            <m:sty m:val="p"/>
          </m:rPr>
          <w:rPr>
            <w:rFonts w:ascii="Cambria Math" w:hAnsi="Cambria Math" w:cs="Cambria Math" w:eastAsia="Cambria Math"/>
          </w:rPr>
          <m:t>,</m:t>
        </m:r>
        <m:r>
          <m:rPr>
            <m:sty m:val="p"/>
          </m:rPr>
          <w:rPr>
            <w:rFonts w:ascii="Cambria Math" w:hAnsi="Cambria Math" w:cs="Cambria Math" w:eastAsia="Cambria Math"/>
          </w:rPr>
          <m:t>512</m:t>
        </m:r>
        <m:r>
          <m:rPr>
            <m:sty m:val="p"/>
          </m:rPr>
          <w:rPr>
            <w:rFonts w:ascii="Cambria Math" w:hAnsi="Cambria Math" w:cs="Cambria Math" w:eastAsia="Cambria Math"/>
          </w:rPr>
          <m:t>]</m:t>
        </m:r>
      </m:oMath>
      <w:r>
        <w:rPr>
          <w:rFonts w:ascii="宋体" w:hAnsi="宋体" w:eastAsia="宋体"/>
          <w:sz w:val="21"/>
        </w:rPr>
        <w:t xml:space="preserve"> Token。</w:t>
      </w:r>
    </w:p>
    <w:p>
      <w:pPr>
        <w:pStyle w:val="ListBullet"/>
        <w:spacing w:after="60"/>
      </w:pPr>
      <w:r>
        <w:rPr>
          <w:rFonts w:ascii="宋体" w:hAnsi="宋体" w:eastAsia="宋体"/>
          <w:b/>
          <w:sz w:val="21"/>
        </w:rPr>
        <w:t>重排参数</w:t>
      </w:r>
      <w:r>
        <w:rPr>
          <w:rFonts w:ascii="宋体" w:hAnsi="宋体" w:eastAsia="宋体"/>
          <w:sz w:val="21"/>
        </w:rPr>
        <w:t xml:space="preserve">：交叉编码模型采用 </w:t>
      </w:r>
      <w:r>
        <w:rPr>
          <w:rFonts w:ascii="宋体" w:hAnsi="宋体" w:eastAsia="宋体"/>
          <w:color w:val="333333"/>
          <w:sz w:val="21"/>
        </w:rPr>
        <w:t>bge-reranker-large</w:t>
      </w:r>
      <w:r>
        <w:rPr>
          <w:rFonts w:ascii="宋体" w:hAnsi="宋体" w:eastAsia="宋体"/>
          <w:sz w:val="21"/>
        </w:rPr>
        <w:t xml:space="preserve">，重排加权系数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0.55</m:t>
        </m:r>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0.30</m:t>
        </m:r>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0.15</m:t>
        </m:r>
      </m:oMath>
      <w:r>
        <w:rPr>
          <w:rFonts w:ascii="宋体" w:hAnsi="宋体" w:eastAsia="宋体"/>
          <w:sz w:val="21"/>
        </w:rPr>
        <w:t xml:space="preserve">，半衰期参数 </w:t>
      </w:r>
      <m:oMath>
        <m:r>
          <m:rPr>
            <m:sty m:val="p"/>
          </m:rPr>
          <w:rPr>
            <w:rFonts w:ascii="Cambria Math" w:hAnsi="Cambria Math" w:cs="Cambria Math" w:eastAsia="Cambria Math"/>
          </w:rPr>
          <m:t>κ</m:t>
        </m:r>
        <m:r>
          <m:rPr>
            <m:sty m:val="p"/>
          </m:rPr>
          <w:rPr>
            <w:rFonts w:ascii="Cambria Math" w:hAnsi="Cambria Math" w:cs="Cambria Math" w:eastAsia="Cambria Math"/>
          </w:rPr>
          <m:t>=</m:t>
        </m:r>
        <m:r>
          <m:rPr>
            <m:sty m:val="p"/>
          </m:rPr>
          <w:rPr>
            <w:rFonts w:ascii="Cambria Math" w:hAnsi="Cambria Math" w:cs="Cambria Math" w:eastAsia="Cambria Math"/>
          </w:rPr>
          <m:t>90</m:t>
        </m:r>
      </m:oMath>
      <w:r>
        <w:rPr>
          <w:rFonts w:ascii="宋体" w:hAnsi="宋体" w:eastAsia="宋体"/>
          <w:sz w:val="21"/>
        </w:rPr>
        <w:t xml:space="preserve"> 天（因金融数据时效性强），冗余抑制阈值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d</m:t>
            </m:r>
            <m:r>
              <m:rPr>
                <m:sty m:val="p"/>
              </m:rPr>
              <w:rPr>
                <w:rFonts w:ascii="Cambria Math" w:hAnsi="Cambria Math" w:cs="Cambria Math" w:eastAsia="Cambria Math"/>
              </w:rPr>
              <m:t>u</m:t>
            </m:r>
            <m:r>
              <m:rPr>
                <m:sty m:val="p"/>
              </m:rPr>
              <w:rPr>
                <w:rFonts w:ascii="Cambria Math" w:hAnsi="Cambria Math" w:cs="Cambria Math" w:eastAsia="Cambria Math"/>
              </w:rPr>
              <m:t>n</m:t>
            </m:r>
            <m:r>
              <m:rPr>
                <m:sty m:val="p"/>
              </m:rPr>
              <w:rPr>
                <w:rFonts w:ascii="Cambria Math" w:hAnsi="Cambria Math" w:cs="Cambria Math" w:eastAsia="Cambria Math"/>
              </w:rPr>
              <m:t>d</m:t>
            </m:r>
            <m:r>
              <m:rPr>
                <m:sty m:val="p"/>
              </m:rPr>
              <w:rPr>
                <w:rFonts w:ascii="Cambria Math" w:hAnsi="Cambria Math" w:cs="Cambria Math" w:eastAsia="Cambria Math"/>
              </w:rPr>
              <m:t>a</m:t>
            </m:r>
            <m:r>
              <m:rPr>
                <m:sty m:val="p"/>
              </m:rPr>
              <w:rPr>
                <w:rFonts w:ascii="Cambria Math" w:hAnsi="Cambria Math" w:cs="Cambria Math" w:eastAsia="Cambria Math"/>
              </w:rPr>
              <m:t>n</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0.60</m:t>
        </m:r>
      </m:oMath>
      <w:r>
        <w:rPr>
          <w:rFonts w:ascii="宋体" w:hAnsi="宋体" w:eastAsia="宋体"/>
          <w:sz w:val="21"/>
        </w:rPr>
        <w:t xml:space="preserve">，Token 上下文预算 </w:t>
      </w:r>
      <m:oMath>
        <m:sSub>
          <m:e>
            <m:r>
              <m:rPr>
                <m:sty m:val="p"/>
              </m:rPr>
              <w:rPr>
                <w:rFonts w:ascii="Cambria Math" w:hAnsi="Cambria Math" w:cs="Cambria Math" w:eastAsia="Cambria Math"/>
              </w:rPr>
              <m:t>M</m:t>
            </m:r>
          </m:e>
          <m:sub>
            <m:r>
              <m:rPr>
                <m:sty m:val="p"/>
              </m:rPr>
              <w:rPr>
                <w:rFonts w:ascii="Cambria Math" w:hAnsi="Cambria Math" w:cs="Cambria Math" w:eastAsia="Cambria Math"/>
              </w:rPr>
              <m:t>b</m:t>
            </m:r>
            <m:r>
              <m:rPr>
                <m:sty m:val="p"/>
              </m:rPr>
              <w:rPr>
                <w:rFonts w:ascii="Cambria Math" w:hAnsi="Cambria Math" w:cs="Cambria Math" w:eastAsia="Cambria Math"/>
              </w:rPr>
              <m:t>u</m:t>
            </m:r>
            <m:r>
              <m:rPr>
                <m:sty m:val="p"/>
              </m:rPr>
              <w:rPr>
                <w:rFonts w:ascii="Cambria Math" w:hAnsi="Cambria Math" w:cs="Cambria Math" w:eastAsia="Cambria Math"/>
              </w:rPr>
              <m:t>d</m:t>
            </m:r>
            <m:r>
              <m:rPr>
                <m:sty m:val="p"/>
              </m:rPr>
              <w:rPr>
                <w:rFonts w:ascii="Cambria Math" w:hAnsi="Cambria Math" w:cs="Cambria Math" w:eastAsia="Cambria Math"/>
              </w:rPr>
              <m:t>g</m:t>
            </m:r>
            <m:r>
              <m:rPr>
                <m:sty m:val="p"/>
              </m:rPr>
              <w:rPr>
                <w:rFonts w:ascii="Cambria Math" w:hAnsi="Cambria Math" w:cs="Cambria Math" w:eastAsia="Cambria Math"/>
              </w:rPr>
              <m:t>e</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2500</m:t>
        </m:r>
      </m:oMath>
      <w:r>
        <w:rPr>
          <w:rFonts w:ascii="宋体" w:hAnsi="宋体" w:eastAsia="宋体"/>
          <w:sz w:val="21"/>
        </w:rPr>
        <w:t xml:space="preserve"> Token。</w:t>
      </w:r>
    </w:p>
    <w:p>
      <w:pPr>
        <w:pStyle w:val="Heading4"/>
      </w:pPr>
      <w:r>
        <w:rPr>
          <w:rFonts w:ascii="宋体" w:hAnsi="宋体" w:eastAsia="宋体"/>
        </w:rPr>
        <w:t>2. 处理过程与技术细节</w:t>
      </w:r>
    </w:p>
    <w:p>
      <w:pPr>
        <w:pStyle w:val="ListBullet"/>
        <w:spacing w:after="60"/>
      </w:pPr>
      <w:r>
        <w:rPr>
          <w:rFonts w:ascii="宋体" w:hAnsi="宋体" w:eastAsia="宋体"/>
          <w:sz w:val="21"/>
        </w:rPr>
        <w:t>用户输入复杂长尾查询：“*请说明某某科技公司 2025 年第三季度净利润下滑的具体业务原因，以及其海外半导体供应链拓展进展？*”</w:t>
      </w:r>
    </w:p>
    <w:p>
      <w:pPr>
        <w:pStyle w:val="ListBullet"/>
        <w:spacing w:after="60"/>
      </w:pPr>
      <w:r>
        <w:rPr>
          <w:rFonts w:ascii="宋体" w:hAnsi="宋体" w:eastAsia="宋体"/>
          <w:b/>
          <w:sz w:val="21"/>
        </w:rPr>
        <w:t>模块处理</w:t>
      </w:r>
      <w:r>
        <w:rPr>
          <w:rFonts w:ascii="宋体" w:hAnsi="宋体" w:eastAsia="宋体"/>
          <w:sz w:val="21"/>
        </w:rPr>
        <w:t>：</w:t>
      </w:r>
    </w:p>
    <w:p>
      <w:pPr>
        <w:pStyle w:val="ListNumber"/>
        <w:spacing w:after="60"/>
        <w:numPr>
          <w:ilvl w:val="0"/>
          <w:numId w:val="18"/>
        </w:numPr>
      </w:pPr>
      <w:r>
        <w:rPr>
          <w:rFonts w:ascii="宋体" w:hAnsi="宋体" w:eastAsia="宋体"/>
          <w:b/>
          <w:sz w:val="21"/>
        </w:rPr>
        <w:t>查询分析</w:t>
      </w:r>
      <w:r>
        <w:rPr>
          <w:rFonts w:ascii="宋体" w:hAnsi="宋体" w:eastAsia="宋体"/>
          <w:sz w:val="21"/>
        </w:rPr>
        <w:t xml:space="preserve">：识别核心实体包含“某某科技公司”、“2025年第三季度”、“净利润”、“海外半导体供应链”。由于包含特定年份与财报指标，动态计算混合检索权重 </w:t>
      </w:r>
      <m:oMath>
        <m:r>
          <m:rPr>
            <m:sty m:val="p"/>
          </m:rPr>
          <w:rPr>
            <w:rFonts w:ascii="Cambria Math" w:hAnsi="Cambria Math" w:cs="Cambria Math" w:eastAsia="Cambria Math"/>
          </w:rPr>
          <m:t>λ</m:t>
        </m:r>
        <m:r>
          <m:rPr>
            <m:sty m:val="p"/>
          </m:rPr>
          <w:rPr>
            <w:rFonts w:ascii="Cambria Math" w:hAnsi="Cambria Math" w:cs="Cambria Math" w:eastAsia="Cambria Math"/>
          </w:rPr>
          <m:t>=</m:t>
        </m:r>
        <m:r>
          <m:rPr>
            <m:sty m:val="p"/>
          </m:rPr>
          <w:rPr>
            <w:rFonts w:ascii="Cambria Math" w:hAnsi="Cambria Math" w:cs="Cambria Math" w:eastAsia="Cambria Math"/>
          </w:rPr>
          <m:t>0.45</m:t>
        </m:r>
      </m:oMath>
      <w:r>
        <w:rPr>
          <w:rFonts w:ascii="宋体" w:hAnsi="宋体" w:eastAsia="宋体"/>
          <w:sz w:val="21"/>
        </w:rPr>
        <w:t>，加强稀疏倒排匹配力度。</w:t>
      </w:r>
    </w:p>
    <w:p>
      <w:pPr>
        <w:pStyle w:val="ListNumber"/>
        <w:spacing w:after="60"/>
        <w:numPr>
          <w:ilvl w:val="0"/>
          <w:numId w:val="18"/>
        </w:numPr>
      </w:pPr>
      <w:r>
        <w:rPr>
          <w:rFonts w:ascii="宋体" w:hAnsi="宋体" w:eastAsia="宋体"/>
          <w:b/>
          <w:sz w:val="21"/>
        </w:rPr>
        <w:t>双路召回</w:t>
      </w:r>
      <w:r>
        <w:rPr>
          <w:rFonts w:ascii="宋体" w:hAnsi="宋体" w:eastAsia="宋体"/>
          <w:sz w:val="21"/>
        </w:rPr>
        <w:t>：稠密向量召回 50 条切片，稀疏倒排召回 50 条切片，融合去重后输出 60 条粗排候选切片。</w:t>
      </w:r>
    </w:p>
    <w:p>
      <w:pPr>
        <w:pStyle w:val="ListNumber"/>
        <w:spacing w:after="60"/>
        <w:numPr>
          <w:ilvl w:val="0"/>
          <w:numId w:val="18"/>
        </w:numPr>
      </w:pPr>
      <w:r>
        <w:rPr>
          <w:rFonts w:ascii="宋体" w:hAnsi="宋体" w:eastAsia="宋体"/>
          <w:b/>
          <w:sz w:val="21"/>
        </w:rPr>
        <w:t>多维重排</w:t>
      </w:r>
      <w:r>
        <w:rPr>
          <w:rFonts w:ascii="宋体" w:hAnsi="宋体" w:eastAsia="宋体"/>
          <w:sz w:val="21"/>
        </w:rPr>
        <w:t xml:space="preserve">：交叉编码器计算深层匹配分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r>
        <w:rPr>
          <w:rFonts w:ascii="宋体" w:hAnsi="宋体" w:eastAsia="宋体"/>
          <w:sz w:val="21"/>
        </w:rPr>
        <w:t xml:space="preserve">；实体模块检测候选切片是否包含“净利润”与“海外半导体供应链”，计算实体得分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oMath>
      <w:r>
        <w:rPr>
          <w:rFonts w:ascii="宋体" w:hAnsi="宋体" w:eastAsia="宋体"/>
          <w:sz w:val="21"/>
        </w:rPr>
        <w:t xml:space="preserve">；时效模块读取研报发布时间，计算 2025 年 Q3 财报切片的 </w:t>
      </w:r>
      <m:oMath>
        <m:r>
          <m:rPr>
            <m:sty m:val="p"/>
          </m:rPr>
          <w:rPr>
            <w:rFonts w:ascii="Cambria Math" w:hAnsi="Cambria Math" w:cs="Cambria Math" w:eastAsia="Cambria Math"/>
          </w:rPr>
          <m:t>Δ</m:t>
        </m:r>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45</m:t>
        </m:r>
      </m:oMath>
      <w:r>
        <w:rPr>
          <w:rFonts w:ascii="宋体" w:hAnsi="宋体" w:eastAsia="宋体"/>
          <w:sz w:val="21"/>
        </w:rPr>
        <w:t xml:space="preserve"> 天，</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exp</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45</m:t>
        </m:r>
        <m:r>
          <m:rPr>
            <m:sty m:val="p"/>
          </m:rPr>
          <w:rPr>
            <w:rFonts w:ascii="Cambria Math" w:hAnsi="Cambria Math" w:cs="Cambria Math" w:eastAsia="Cambria Math"/>
          </w:rPr>
          <m:t>/</m:t>
        </m:r>
        <m:r>
          <m:rPr>
            <m:sty m:val="p"/>
          </m:rPr>
          <w:rPr>
            <w:rFonts w:ascii="Cambria Math" w:hAnsi="Cambria Math" w:cs="Cambria Math" w:eastAsia="Cambria Math"/>
          </w:rPr>
          <m:t>90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0.606</m:t>
        </m:r>
      </m:oMath>
      <w:r>
        <w:rPr>
          <w:rFonts w:ascii="宋体" w:hAnsi="宋体" w:eastAsia="宋体"/>
          <w:sz w:val="21"/>
        </w:rPr>
        <w:t xml:space="preserve">，而 2024 年旧研报虽然语义相关但 </w:t>
      </w:r>
      <m:oMath>
        <m:r>
          <m:rPr>
            <m:sty m:val="p"/>
          </m:rPr>
          <w:rPr>
            <w:rFonts w:ascii="Cambria Math" w:hAnsi="Cambria Math" w:cs="Cambria Math" w:eastAsia="Cambria Math"/>
          </w:rPr>
          <m:t>Δ</m:t>
        </m:r>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410</m:t>
        </m:r>
      </m:oMath>
      <w:r>
        <w:rPr>
          <w:rFonts w:ascii="宋体" w:hAnsi="宋体" w:eastAsia="宋体"/>
          <w:sz w:val="21"/>
        </w:rPr>
        <w:t xml:space="preserve"> 天，</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exp</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410</m:t>
        </m:r>
        <m:r>
          <m:rPr>
            <m:sty m:val="p"/>
          </m:rPr>
          <w:rPr>
            <w:rFonts w:ascii="Cambria Math" w:hAnsi="Cambria Math" w:cs="Cambria Math" w:eastAsia="Cambria Math"/>
          </w:rPr>
          <m:t>/</m:t>
        </m:r>
        <m:r>
          <m:rPr>
            <m:sty m:val="p"/>
          </m:rPr>
          <w:rPr>
            <w:rFonts w:ascii="Cambria Math" w:hAnsi="Cambria Math" w:cs="Cambria Math" w:eastAsia="Cambria Math"/>
          </w:rPr>
          <m:t>90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0.010</m:t>
        </m:r>
      </m:oMath>
      <w:r>
        <w:rPr>
          <w:rFonts w:ascii="宋体" w:hAnsi="宋体" w:eastAsia="宋体"/>
          <w:sz w:val="21"/>
        </w:rPr>
        <w:t>，旧研报切片被有效压低排名。</w:t>
      </w:r>
    </w:p>
    <w:p>
      <w:pPr>
        <w:pStyle w:val="ListNumber"/>
        <w:spacing w:after="60"/>
        <w:numPr>
          <w:ilvl w:val="0"/>
          <w:numId w:val="18"/>
        </w:numPr>
      </w:pPr>
      <w:r>
        <w:rPr>
          <w:rFonts w:ascii="宋体" w:hAnsi="宋体" w:eastAsia="宋体"/>
          <w:b/>
          <w:sz w:val="21"/>
        </w:rPr>
        <w:t>冗余装箱</w:t>
      </w:r>
      <w:r>
        <w:rPr>
          <w:rFonts w:ascii="宋体" w:hAnsi="宋体" w:eastAsia="宋体"/>
          <w:sz w:val="21"/>
        </w:rPr>
        <w:t>：前 10 条切片中存在两份不同券商对同一份财报原文的全文引用，Jaccard 相似度达 0.82，冗余抑制模块果断保留得分较高的一条，剔除重复切片，腾出 480 Token 预算装入另一条关于“海外半导体供应链”的关键事实切片。</w:t>
      </w:r>
    </w:p>
    <w:p>
      <w:pPr>
        <w:pStyle w:val="ListNumber"/>
        <w:spacing w:after="60"/>
        <w:numPr>
          <w:ilvl w:val="0"/>
          <w:numId w:val="18"/>
        </w:numPr>
      </w:pPr>
      <w:r>
        <w:rPr>
          <w:rFonts w:ascii="宋体" w:hAnsi="宋体" w:eastAsia="宋体"/>
          <w:b/>
          <w:sz w:val="21"/>
        </w:rPr>
        <w:t>生成结果</w:t>
      </w:r>
      <w:r>
        <w:rPr>
          <w:rFonts w:ascii="宋体" w:hAnsi="宋体" w:eastAsia="宋体"/>
          <w:sz w:val="21"/>
        </w:rPr>
        <w:t>：大语言模型根据高密度、无矛盾、时效最新的事实切片，一次性准确归纳出净利润下滑系汇兑损失与研发投入激增所致，并完整罗列了海外供应链落地进度，完全没有发生把 2024 年旧数据当作 2025 年现状的“时效张冠李戴”幻觉。</w:t>
      </w:r>
    </w:p>
    <w:p>
      <w:pPr>
        <w:spacing w:after="160" w:before="160"/>
      </w:pPr>
      <w:r>
        <w:rPr>
          <w:rFonts w:ascii="宋体" w:hAnsi="宋体" w:eastAsia="宋体"/>
          <w:color w:val="AAAAAA"/>
          <w:sz w:val="16"/>
        </w:rPr>
        <w:t>────────────────────────────────</w:t>
      </w:r>
    </w:p>
    <w:p>
      <w:pPr>
        <w:pStyle w:val="Heading3"/>
      </w:pPr>
      <w:r>
        <w:rPr>
          <w:rFonts w:ascii="宋体" w:hAnsi="宋体" w:eastAsia="宋体"/>
        </w:rPr>
        <w:t>6.2 实施例二：企业法务与合规制度智能审查检索系统</w:t>
      </w:r>
    </w:p>
    <w:p>
      <w:pPr>
        <w:spacing w:after="120" w:line="276" w:lineRule="auto"/>
      </w:pPr>
      <w:r>
        <w:rPr>
          <w:rFonts w:ascii="宋体" w:hAnsi="宋体" w:eastAsia="宋体"/>
          <w:sz w:val="21"/>
        </w:rPr>
        <w:t>本实施例将本发明技术方案应用于跨国企业法务合规在线审核平台，用于对劳动合同、知识产权协议、保密协定进行合规风险条款对照。</w:t>
      </w:r>
    </w:p>
    <w:p>
      <w:pPr>
        <w:pStyle w:val="Heading4"/>
      </w:pPr>
      <w:r>
        <w:rPr>
          <w:rFonts w:ascii="宋体" w:hAnsi="宋体" w:eastAsia="宋体"/>
        </w:rPr>
        <w:t>1. 运行场景与配置</w:t>
      </w:r>
    </w:p>
    <w:p>
      <w:pPr>
        <w:pStyle w:val="ListBullet"/>
        <w:spacing w:after="60"/>
      </w:pPr>
      <w:r>
        <w:rPr>
          <w:rFonts w:ascii="宋体" w:hAnsi="宋体" w:eastAsia="宋体"/>
          <w:b/>
          <w:sz w:val="21"/>
        </w:rPr>
        <w:t>语料规模</w:t>
      </w:r>
      <w:r>
        <w:rPr>
          <w:rFonts w:ascii="宋体" w:hAnsi="宋体" w:eastAsia="宋体"/>
          <w:sz w:val="21"/>
        </w:rPr>
        <w:t>：涵盖国家法律法规、部门规章、地方合规条例及企业内部 800 余项规章制度。</w:t>
      </w:r>
    </w:p>
    <w:p>
      <w:pPr>
        <w:pStyle w:val="ListBullet"/>
        <w:spacing w:after="60"/>
      </w:pPr>
      <w:r>
        <w:rPr>
          <w:rFonts w:ascii="宋体" w:hAnsi="宋体" w:eastAsia="宋体"/>
          <w:b/>
          <w:sz w:val="21"/>
        </w:rPr>
        <w:t>参数配置</w:t>
      </w:r>
      <w:r>
        <w:rPr>
          <w:rFonts w:ascii="宋体" w:hAnsi="宋体" w:eastAsia="宋体"/>
          <w:sz w:val="21"/>
        </w:rPr>
        <w:t xml:space="preserve">：由于法规条款结构严密，句子切分时以法条项（款、项、目）为基础单元。窗口半宽 </w:t>
      </w:r>
      <m:oMath>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2</m:t>
        </m:r>
      </m:oMath>
      <w:r>
        <w:rPr>
          <w:rFonts w:ascii="宋体" w:hAnsi="宋体" w:eastAsia="宋体"/>
          <w:sz w:val="21"/>
        </w:rPr>
        <w:t>，</w:t>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0.60</m:t>
        </m:r>
      </m:oMath>
      <w:r>
        <w:rPr>
          <w:rFonts w:ascii="宋体" w:hAnsi="宋体" w:eastAsia="宋体"/>
          <w:sz w:val="21"/>
        </w:rPr>
        <w:t xml:space="preserve">，最小长度 </w:t>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n</m:t>
            </m:r>
          </m:sub>
        </m:sSub>
        <m:r>
          <m:rPr>
            <m:sty m:val="p"/>
          </m:rPr>
          <w:rPr>
            <w:rFonts w:ascii="Cambria Math" w:hAnsi="Cambria Math" w:cs="Cambria Math" w:eastAsia="Cambria Math"/>
          </w:rPr>
          <m:t>=</m:t>
        </m:r>
        <m:r>
          <m:rPr>
            <m:sty m:val="p"/>
          </m:rPr>
          <w:rPr>
            <w:rFonts w:ascii="Cambria Math" w:hAnsi="Cambria Math" w:cs="Cambria Math" w:eastAsia="Cambria Math"/>
          </w:rPr>
          <m:t>64</m:t>
        </m:r>
      </m:oMath>
      <w:r>
        <w:rPr>
          <w:rFonts w:ascii="宋体" w:hAnsi="宋体" w:eastAsia="宋体"/>
          <w:sz w:val="21"/>
        </w:rPr>
        <w:t xml:space="preserve">，最大长度 </w:t>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r>
          <m:rPr>
            <m:sty m:val="p"/>
          </m:rPr>
          <w:rPr>
            <w:rFonts w:ascii="Cambria Math" w:hAnsi="Cambria Math" w:cs="Cambria Math" w:eastAsia="Cambria Math"/>
          </w:rPr>
          <m:t>=</m:t>
        </m:r>
        <m:r>
          <m:rPr>
            <m:sty m:val="p"/>
          </m:rPr>
          <w:rPr>
            <w:rFonts w:ascii="Cambria Math" w:hAnsi="Cambria Math" w:cs="Cambria Math" w:eastAsia="Cambria Math"/>
          </w:rPr>
          <m:t>384</m:t>
        </m:r>
      </m:oMath>
      <w:r>
        <w:rPr>
          <w:rFonts w:ascii="宋体" w:hAnsi="宋体" w:eastAsia="宋体"/>
          <w:sz w:val="21"/>
        </w:rPr>
        <w:t xml:space="preserve"> Token，保证单一条款的完整逻辑在同一个切片内不被打断。</w:t>
      </w:r>
    </w:p>
    <w:p>
      <w:pPr>
        <w:pStyle w:val="ListBullet"/>
        <w:spacing w:after="60"/>
      </w:pPr>
      <w:r>
        <w:rPr>
          <w:rFonts w:ascii="宋体" w:hAnsi="宋体" w:eastAsia="宋体"/>
          <w:b/>
          <w:sz w:val="21"/>
        </w:rPr>
        <w:t>重排与时效参数</w:t>
      </w:r>
      <w:r>
        <w:rPr>
          <w:rFonts w:ascii="宋体" w:hAnsi="宋体" w:eastAsia="宋体"/>
          <w:sz w:val="21"/>
        </w:rPr>
        <w:t xml:space="preserve">：法规更新周期长，设定半衰期 </w:t>
      </w:r>
      <m:oMath>
        <m:r>
          <m:rPr>
            <m:sty m:val="p"/>
          </m:rPr>
          <w:rPr>
            <w:rFonts w:ascii="Cambria Math" w:hAnsi="Cambria Math" w:cs="Cambria Math" w:eastAsia="Cambria Math"/>
          </w:rPr>
          <m:t>κ</m:t>
        </m:r>
        <m:r>
          <m:rPr>
            <m:sty m:val="p"/>
          </m:rPr>
          <w:rPr>
            <w:rFonts w:ascii="Cambria Math" w:hAnsi="Cambria Math" w:cs="Cambria Math" w:eastAsia="Cambria Math"/>
          </w:rPr>
          <m:t>=</m:t>
        </m:r>
        <m:r>
          <m:rPr>
            <m:sty m:val="p"/>
          </m:rPr>
          <w:rPr>
            <w:rFonts w:ascii="Cambria Math" w:hAnsi="Cambria Math" w:cs="Cambria Math" w:eastAsia="Cambria Math"/>
          </w:rPr>
          <m:t>720</m:t>
        </m:r>
      </m:oMath>
      <w:r>
        <w:rPr>
          <w:rFonts w:ascii="宋体" w:hAnsi="宋体" w:eastAsia="宋体"/>
          <w:sz w:val="21"/>
        </w:rPr>
        <w:t xml:space="preserve"> 天，实体权重 </w:t>
      </w:r>
      <m:oMath>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0.35</m:t>
        </m:r>
      </m:oMath>
      <w:r>
        <w:rPr>
          <w:rFonts w:ascii="宋体" w:hAnsi="宋体" w:eastAsia="宋体"/>
          <w:sz w:val="21"/>
        </w:rPr>
        <w:t xml:space="preserve">（法律专业术语如“不可抗力”、“竞业限制补偿金”匹配要求极严），时效权重 </w:t>
      </w:r>
      <m:oMath>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0.15</m:t>
        </m:r>
      </m:oMath>
      <w:r>
        <w:rPr>
          <w:rFonts w:ascii="宋体" w:hAnsi="宋体" w:eastAsia="宋体"/>
          <w:sz w:val="21"/>
        </w:rPr>
        <w:t xml:space="preserve">，交互匹配权重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0.50</m:t>
        </m:r>
      </m:oMath>
      <w:r>
        <w:rPr>
          <w:rFonts w:ascii="宋体" w:hAnsi="宋体" w:eastAsia="宋体"/>
          <w:sz w:val="21"/>
        </w:rPr>
        <w:t>。</w:t>
      </w:r>
    </w:p>
    <w:p>
      <w:pPr>
        <w:pStyle w:val="Heading4"/>
      </w:pPr>
      <w:r>
        <w:rPr>
          <w:rFonts w:ascii="宋体" w:hAnsi="宋体" w:eastAsia="宋体"/>
        </w:rPr>
        <w:t>2. 处理过程与技术效果</w:t>
      </w:r>
    </w:p>
    <w:p>
      <w:pPr>
        <w:spacing w:after="120" w:line="276" w:lineRule="auto"/>
      </w:pPr>
      <w:r>
        <w:rPr>
          <w:rFonts w:ascii="宋体" w:hAnsi="宋体" w:eastAsia="宋体"/>
          <w:sz w:val="21"/>
        </w:rPr>
        <w:t>针对审查提问“*关于高级技术人员离职后竞业限制期限的最长法定要求与补偿金发放标准的最新规定是什么？*”，系统自适应切片机制完好保留了《劳动合同法》第二十三条、第二十四条完整法条上下文，未发生传统固定切片中将“竞业限制期限不得超过二年”截断在上一切片而将“补偿金由用人单位按月给予”截断在下一切片的割裂现象。混合检索与实体重排准确提取了废止规章与现行有效规章的更新时间戳，成功剔除了历史已废止条款，并以 1800 Token 的精简上下文向法务审核员输出权威准确的合规结论。</w:t>
      </w:r>
    </w:p>
    <w:p>
      <w:pPr>
        <w:spacing w:after="160" w:before="160"/>
      </w:pPr>
      <w:r>
        <w:rPr>
          <w:rFonts w:ascii="宋体" w:hAnsi="宋体" w:eastAsia="宋体"/>
          <w:color w:val="AAAAAA"/>
          <w:sz w:val="16"/>
        </w:rPr>
        <w:t>────────────────────────────────</w:t>
      </w:r>
    </w:p>
    <w:p>
      <w:pPr>
        <w:pStyle w:val="Heading3"/>
      </w:pPr>
      <w:r>
        <w:rPr>
          <w:rFonts w:ascii="宋体" w:hAnsi="宋体" w:eastAsia="宋体"/>
        </w:rPr>
        <w:t>6.3 技术效果客观量化对比实验</w:t>
      </w:r>
    </w:p>
    <w:p>
      <w:pPr>
        <w:spacing w:after="120" w:line="276" w:lineRule="auto"/>
      </w:pPr>
      <w:r>
        <w:rPr>
          <w:rFonts w:ascii="宋体" w:hAnsi="宋体" w:eastAsia="宋体"/>
          <w:sz w:val="21"/>
        </w:rPr>
        <w:t>为进一步验证本发明的技术效果，在包含 10,000 个复杂专业问答任务的测试基准集（涵盖金融、法律、医疗三类典型专业垂直领域知识库）上，将本发明方案与现有行业主流 Baseline 方案进行了多项关键技术指标的端到端客观量化对比测试。各测试方案说明如下：</w:t>
      </w:r>
    </w:p>
    <w:p>
      <w:pPr>
        <w:pStyle w:val="ListBullet"/>
        <w:spacing w:after="60"/>
      </w:pPr>
      <w:r>
        <w:rPr>
          <w:rFonts w:ascii="宋体" w:hAnsi="宋体" w:eastAsia="宋体"/>
          <w:b/>
          <w:sz w:val="21"/>
        </w:rPr>
        <w:t>对比方案 A（传统固定切片 + 单一稠密向量检索 + 单阶段重排）</w:t>
      </w:r>
      <w:r>
        <w:rPr>
          <w:rFonts w:ascii="宋体" w:hAnsi="宋体" w:eastAsia="宋体"/>
          <w:sz w:val="21"/>
        </w:rPr>
        <w:t>：采用 512 Token 固定切片（重叠 50 Token），HNSW 向量检索，标准 Cross-Encoder 重排，直接拼接 Top-5 切片。</w:t>
      </w:r>
    </w:p>
    <w:p>
      <w:pPr>
        <w:pStyle w:val="ListBullet"/>
        <w:spacing w:after="60"/>
      </w:pPr>
      <w:r>
        <w:rPr>
          <w:rFonts w:ascii="宋体" w:hAnsi="宋体" w:eastAsia="宋体"/>
          <w:b/>
          <w:sz w:val="21"/>
        </w:rPr>
        <w:t>对比方案 B（基于句法标点切片 + 固定混合检索 + 传统重排）</w:t>
      </w:r>
      <w:r>
        <w:rPr>
          <w:rFonts w:ascii="宋体" w:hAnsi="宋体" w:eastAsia="宋体"/>
          <w:sz w:val="21"/>
        </w:rPr>
        <w:t>：采用段落换行分块，固定 0.5:0.5 向量与 BM25 混合检索，通用重排。</w:t>
      </w:r>
    </w:p>
    <w:p>
      <w:pPr>
        <w:pStyle w:val="ListBullet"/>
        <w:spacing w:after="60"/>
      </w:pPr>
      <w:r>
        <w:rPr>
          <w:rFonts w:ascii="宋体" w:hAnsi="宋体" w:eastAsia="宋体"/>
          <w:b/>
          <w:sz w:val="21"/>
        </w:rPr>
        <w:t>对比方案 C（最接近对比文件 CN122262297A 技术）</w:t>
      </w:r>
      <w:r>
        <w:rPr>
          <w:rFonts w:ascii="宋体" w:hAnsi="宋体" w:eastAsia="宋体"/>
          <w:sz w:val="21"/>
        </w:rPr>
        <w:t>：固定证据切片，Cross-Encoder 重排结合奖励对齐微调。</w:t>
      </w:r>
    </w:p>
    <w:p>
      <w:pPr>
        <w:pStyle w:val="ListBullet"/>
        <w:spacing w:after="60"/>
      </w:pPr>
      <w:r>
        <w:rPr>
          <w:rFonts w:ascii="宋体" w:hAnsi="宋体" w:eastAsia="宋体"/>
          <w:b/>
          <w:sz w:val="21"/>
        </w:rPr>
        <w:t>本发明技术方案</w:t>
      </w:r>
      <w:r>
        <w:rPr>
          <w:rFonts w:ascii="宋体" w:hAnsi="宋体" w:eastAsia="宋体"/>
          <w:sz w:val="21"/>
        </w:rPr>
        <w:t>：采用语义密度感知滑动窗口切片 + 动态意图自适应混合检索 + 实体/时效多维联合重排 + 冗余抑制智能装箱。</w:t>
      </w:r>
    </w:p>
    <w:p>
      <w:pPr>
        <w:spacing w:after="120" w:line="276" w:lineRule="auto"/>
      </w:pPr>
      <w:r>
        <w:rPr>
          <w:rFonts w:ascii="宋体" w:hAnsi="宋体" w:eastAsia="宋体"/>
          <w:sz w:val="21"/>
        </w:rPr>
        <w:t>实验客观量化对比数据如下表所示：</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sz w:val="20"/>
              </w:rPr>
            </w:r>
            <w:r>
              <w:rPr>
                <w:rFonts w:ascii="宋体" w:hAnsi="宋体" w:eastAsia="宋体"/>
                <w:sz w:val="20"/>
              </w:rPr>
              <w:t>评估指标类别</w:t>
            </w:r>
          </w:p>
        </w:tc>
        <w:tc>
          <w:tcPr>
            <w:tcW w:type="dxa" w:w="1234"/>
          </w:tcPr>
          <w:p>
            <w:r>
              <w:rPr>
                <w:rFonts w:ascii="宋体" w:hAnsi="宋体" w:eastAsia="宋体"/>
                <w:sz w:val="20"/>
              </w:rPr>
            </w:r>
            <w:r>
              <w:rPr>
                <w:rFonts w:ascii="宋体" w:hAnsi="宋体" w:eastAsia="宋体"/>
                <w:sz w:val="20"/>
              </w:rPr>
              <w:t>评测具体指标</w:t>
            </w:r>
          </w:p>
        </w:tc>
        <w:tc>
          <w:tcPr>
            <w:tcW w:type="dxa" w:w="1234"/>
          </w:tcPr>
          <w:p>
            <w:r>
              <w:rPr>
                <w:rFonts w:ascii="宋体" w:hAnsi="宋体" w:eastAsia="宋体"/>
                <w:sz w:val="20"/>
              </w:rPr>
            </w:r>
            <w:r>
              <w:rPr>
                <w:rFonts w:ascii="宋体" w:hAnsi="宋体" w:eastAsia="宋体"/>
                <w:sz w:val="20"/>
              </w:rPr>
              <w:t>对比方案 A</w:t>
            </w:r>
          </w:p>
        </w:tc>
        <w:tc>
          <w:tcPr>
            <w:tcW w:type="dxa" w:w="1234"/>
          </w:tcPr>
          <w:p>
            <w:r>
              <w:rPr>
                <w:rFonts w:ascii="宋体" w:hAnsi="宋体" w:eastAsia="宋体"/>
                <w:sz w:val="20"/>
              </w:rPr>
            </w:r>
            <w:r>
              <w:rPr>
                <w:rFonts w:ascii="宋体" w:hAnsi="宋体" w:eastAsia="宋体"/>
                <w:sz w:val="20"/>
              </w:rPr>
              <w:t>对比方案 B</w:t>
            </w:r>
          </w:p>
        </w:tc>
        <w:tc>
          <w:tcPr>
            <w:tcW w:type="dxa" w:w="1234"/>
          </w:tcPr>
          <w:p>
            <w:r>
              <w:rPr>
                <w:rFonts w:ascii="宋体" w:hAnsi="宋体" w:eastAsia="宋体"/>
                <w:sz w:val="20"/>
              </w:rPr>
            </w:r>
            <w:r>
              <w:rPr>
                <w:rFonts w:ascii="宋体" w:hAnsi="宋体" w:eastAsia="宋体"/>
                <w:sz w:val="20"/>
              </w:rPr>
              <w:t>对比方案 C</w:t>
            </w:r>
          </w:p>
        </w:tc>
        <w:tc>
          <w:tcPr>
            <w:tcW w:type="dxa" w:w="1234"/>
          </w:tcPr>
          <w:p>
            <w:r>
              <w:rPr>
                <w:rFonts w:ascii="宋体" w:hAnsi="宋体" w:eastAsia="宋体"/>
                <w:sz w:val="20"/>
              </w:rPr>
            </w:r>
            <w:r>
              <w:rPr>
                <w:rFonts w:ascii="宋体" w:hAnsi="宋体" w:eastAsia="宋体"/>
                <w:sz w:val="20"/>
              </w:rPr>
              <w:t>本发明方案</w:t>
            </w:r>
          </w:p>
        </w:tc>
        <w:tc>
          <w:tcPr>
            <w:tcW w:type="dxa" w:w="1234"/>
          </w:tcPr>
          <w:p>
            <w:r>
              <w:rPr>
                <w:rFonts w:ascii="宋体" w:hAnsi="宋体" w:eastAsia="宋体"/>
                <w:sz w:val="20"/>
              </w:rPr>
            </w:r>
            <w:r>
              <w:rPr>
                <w:rFonts w:ascii="宋体" w:hAnsi="宋体" w:eastAsia="宋体"/>
                <w:sz w:val="20"/>
              </w:rPr>
              <w:t>本发明相对方案 C 改善幅度</w:t>
            </w:r>
          </w:p>
        </w:tc>
      </w:tr>
      <w:tr>
        <w:tc>
          <w:tcPr>
            <w:tcW w:type="dxa" w:w="1234"/>
          </w:tcPr>
          <w:p>
            <w:r>
              <w:rPr>
                <w:rFonts w:ascii="宋体" w:hAnsi="宋体" w:eastAsia="宋体"/>
                <w:sz w:val="20"/>
              </w:rPr>
            </w:r>
            <w:r>
              <w:rPr>
                <w:rFonts w:ascii="宋体" w:hAnsi="宋体" w:eastAsia="宋体"/>
                <w:b/>
                <w:sz w:val="20"/>
              </w:rPr>
              <w:t>切片质量指标</w:t>
            </w:r>
          </w:p>
        </w:tc>
        <w:tc>
          <w:tcPr>
            <w:tcW w:type="dxa" w:w="1234"/>
          </w:tcPr>
          <w:p>
            <w:r>
              <w:rPr>
                <w:rFonts w:ascii="宋体" w:hAnsi="宋体" w:eastAsia="宋体"/>
                <w:sz w:val="20"/>
              </w:rPr>
            </w:r>
            <w:r>
              <w:rPr>
                <w:rFonts w:ascii="宋体" w:hAnsi="宋体" w:eastAsia="宋体"/>
                <w:sz w:val="20"/>
              </w:rPr>
              <w:t>概念语义完整率（人工盲测）</w:t>
            </w:r>
          </w:p>
        </w:tc>
        <w:tc>
          <w:tcPr>
            <w:tcW w:type="dxa" w:w="1234"/>
          </w:tcPr>
          <w:p>
            <w:r>
              <w:rPr>
                <w:rFonts w:ascii="宋体" w:hAnsi="宋体" w:eastAsia="宋体"/>
                <w:sz w:val="20"/>
              </w:rPr>
            </w:r>
            <w:r>
              <w:rPr>
                <w:rFonts w:ascii="宋体" w:hAnsi="宋体" w:eastAsia="宋体"/>
                <w:sz w:val="20"/>
              </w:rPr>
              <w:t>59.4%</w:t>
            </w:r>
          </w:p>
        </w:tc>
        <w:tc>
          <w:tcPr>
            <w:tcW w:type="dxa" w:w="1234"/>
          </w:tcPr>
          <w:p>
            <w:r>
              <w:rPr>
                <w:rFonts w:ascii="宋体" w:hAnsi="宋体" w:eastAsia="宋体"/>
                <w:sz w:val="20"/>
              </w:rPr>
            </w:r>
            <w:r>
              <w:rPr>
                <w:rFonts w:ascii="宋体" w:hAnsi="宋体" w:eastAsia="宋体"/>
                <w:sz w:val="20"/>
              </w:rPr>
              <w:t>66.8%</w:t>
            </w:r>
          </w:p>
        </w:tc>
        <w:tc>
          <w:tcPr>
            <w:tcW w:type="dxa" w:w="1234"/>
          </w:tcPr>
          <w:p>
            <w:r>
              <w:rPr>
                <w:rFonts w:ascii="宋体" w:hAnsi="宋体" w:eastAsia="宋体"/>
                <w:sz w:val="20"/>
              </w:rPr>
            </w:r>
            <w:r>
              <w:rPr>
                <w:rFonts w:ascii="宋体" w:hAnsi="宋体" w:eastAsia="宋体"/>
                <w:sz w:val="20"/>
              </w:rPr>
              <w:t>67.2%</w:t>
            </w:r>
          </w:p>
        </w:tc>
        <w:tc>
          <w:tcPr>
            <w:tcW w:type="dxa" w:w="1234"/>
          </w:tcPr>
          <w:p>
            <w:r>
              <w:rPr>
                <w:rFonts w:ascii="宋体" w:hAnsi="宋体" w:eastAsia="宋体"/>
                <w:sz w:val="20"/>
              </w:rPr>
            </w:r>
            <w:r>
              <w:rPr>
                <w:rFonts w:ascii="宋体" w:hAnsi="宋体" w:eastAsia="宋体"/>
                <w:b/>
                <w:sz w:val="20"/>
              </w:rPr>
              <w:t>94.1%</w:t>
            </w:r>
          </w:p>
        </w:tc>
        <w:tc>
          <w:tcPr>
            <w:tcW w:type="dxa" w:w="1234"/>
          </w:tcPr>
          <w:p>
            <w:r>
              <w:rPr>
                <w:rFonts w:ascii="宋体" w:hAnsi="宋体" w:eastAsia="宋体"/>
                <w:sz w:val="20"/>
              </w:rPr>
            </w:r>
            <w:r>
              <w:rPr>
                <w:rFonts w:ascii="宋体" w:hAnsi="宋体" w:eastAsia="宋体"/>
                <w:b/>
                <w:sz w:val="20"/>
              </w:rPr>
              <w:t>+40.0%</w:t>
            </w:r>
          </w:p>
        </w:tc>
      </w:tr>
      <w:tr>
        <w:tc>
          <w:tcPr>
            <w:tcW w:type="dxa" w:w="1234"/>
          </w:tcPr>
          <w:p>
            <w:r>
              <w:rPr>
                <w:rFonts w:ascii="宋体" w:hAnsi="宋体" w:eastAsia="宋体"/>
                <w:sz w:val="20"/>
              </w:rPr>
            </w:r>
          </w:p>
        </w:tc>
        <w:tc>
          <w:tcPr>
            <w:tcW w:type="dxa" w:w="1234"/>
          </w:tcPr>
          <w:p>
            <w:r>
              <w:rPr>
                <w:rFonts w:ascii="宋体" w:hAnsi="宋体" w:eastAsia="宋体"/>
                <w:sz w:val="20"/>
              </w:rPr>
            </w:r>
            <w:r>
              <w:rPr>
                <w:rFonts w:ascii="宋体" w:hAnsi="宋体" w:eastAsia="宋体"/>
                <w:sz w:val="20"/>
              </w:rPr>
              <w:t>切片断句/破词率</w:t>
            </w:r>
          </w:p>
        </w:tc>
        <w:tc>
          <w:tcPr>
            <w:tcW w:type="dxa" w:w="1234"/>
          </w:tcPr>
          <w:p>
            <w:r>
              <w:rPr>
                <w:rFonts w:ascii="宋体" w:hAnsi="宋体" w:eastAsia="宋体"/>
                <w:sz w:val="20"/>
              </w:rPr>
            </w:r>
            <w:r>
              <w:rPr>
                <w:rFonts w:ascii="宋体" w:hAnsi="宋体" w:eastAsia="宋体"/>
                <w:sz w:val="20"/>
              </w:rPr>
              <w:t>18.2%</w:t>
            </w:r>
          </w:p>
        </w:tc>
        <w:tc>
          <w:tcPr>
            <w:tcW w:type="dxa" w:w="1234"/>
          </w:tcPr>
          <w:p>
            <w:r>
              <w:rPr>
                <w:rFonts w:ascii="宋体" w:hAnsi="宋体" w:eastAsia="宋体"/>
                <w:sz w:val="20"/>
              </w:rPr>
            </w:r>
            <w:r>
              <w:rPr>
                <w:rFonts w:ascii="宋体" w:hAnsi="宋体" w:eastAsia="宋体"/>
                <w:sz w:val="20"/>
              </w:rPr>
              <w:t>8.5%</w:t>
            </w:r>
          </w:p>
        </w:tc>
        <w:tc>
          <w:tcPr>
            <w:tcW w:type="dxa" w:w="1234"/>
          </w:tcPr>
          <w:p>
            <w:r>
              <w:rPr>
                <w:rFonts w:ascii="宋体" w:hAnsi="宋体" w:eastAsia="宋体"/>
                <w:sz w:val="20"/>
              </w:rPr>
            </w:r>
            <w:r>
              <w:rPr>
                <w:rFonts w:ascii="宋体" w:hAnsi="宋体" w:eastAsia="宋体"/>
                <w:sz w:val="20"/>
              </w:rPr>
              <w:t>8.1%</w:t>
            </w:r>
          </w:p>
        </w:tc>
        <w:tc>
          <w:tcPr>
            <w:tcW w:type="dxa" w:w="1234"/>
          </w:tcPr>
          <w:p>
            <w:r>
              <w:rPr>
                <w:rFonts w:ascii="宋体" w:hAnsi="宋体" w:eastAsia="宋体"/>
                <w:sz w:val="20"/>
              </w:rPr>
            </w:r>
            <w:r>
              <w:rPr>
                <w:rFonts w:ascii="宋体" w:hAnsi="宋体" w:eastAsia="宋体"/>
                <w:b/>
                <w:sz w:val="20"/>
              </w:rPr>
              <w:t>0.4%</w:t>
            </w:r>
          </w:p>
        </w:tc>
        <w:tc>
          <w:tcPr>
            <w:tcW w:type="dxa" w:w="1234"/>
          </w:tcPr>
          <w:p>
            <w:r>
              <w:rPr>
                <w:rFonts w:ascii="宋体" w:hAnsi="宋体" w:eastAsia="宋体"/>
                <w:sz w:val="20"/>
              </w:rPr>
            </w:r>
            <w:r>
              <w:rPr>
                <w:rFonts w:ascii="宋体" w:hAnsi="宋体" w:eastAsia="宋体"/>
                <w:b/>
                <w:sz w:val="20"/>
              </w:rPr>
              <w:t>-95.1%</w:t>
            </w:r>
          </w:p>
        </w:tc>
      </w:tr>
      <w:tr>
        <w:tc>
          <w:tcPr>
            <w:tcW w:type="dxa" w:w="1234"/>
          </w:tcPr>
          <w:p>
            <w:r>
              <w:rPr>
                <w:rFonts w:ascii="宋体" w:hAnsi="宋体" w:eastAsia="宋体"/>
                <w:sz w:val="20"/>
              </w:rPr>
            </w:r>
            <w:r>
              <w:rPr>
                <w:rFonts w:ascii="宋体" w:hAnsi="宋体" w:eastAsia="宋体"/>
                <w:b/>
                <w:sz w:val="20"/>
              </w:rPr>
              <w:t>检索召回指标</w:t>
            </w:r>
          </w:p>
        </w:tc>
        <w:tc>
          <w:tcPr>
            <w:tcW w:type="dxa" w:w="1234"/>
          </w:tcPr>
          <w:p>
            <w:r>
              <w:rPr>
                <w:rFonts w:ascii="宋体" w:hAnsi="宋体" w:eastAsia="宋体"/>
                <w:sz w:val="20"/>
              </w:rPr>
            </w:r>
            <w:r>
              <w:rPr>
                <w:rFonts w:ascii="宋体" w:hAnsi="宋体" w:eastAsia="宋体"/>
                <w:sz w:val="20"/>
              </w:rPr>
              <w:t>Top-50 粗排召回率（Recall@50）</w:t>
            </w:r>
          </w:p>
        </w:tc>
        <w:tc>
          <w:tcPr>
            <w:tcW w:type="dxa" w:w="1234"/>
          </w:tcPr>
          <w:p>
            <w:r>
              <w:rPr>
                <w:rFonts w:ascii="宋体" w:hAnsi="宋体" w:eastAsia="宋体"/>
                <w:sz w:val="20"/>
              </w:rPr>
            </w:r>
            <w:r>
              <w:rPr>
                <w:rFonts w:ascii="宋体" w:hAnsi="宋体" w:eastAsia="宋体"/>
                <w:sz w:val="20"/>
              </w:rPr>
              <w:t>73.1%</w:t>
            </w:r>
          </w:p>
        </w:tc>
        <w:tc>
          <w:tcPr>
            <w:tcW w:type="dxa" w:w="1234"/>
          </w:tcPr>
          <w:p>
            <w:r>
              <w:rPr>
                <w:rFonts w:ascii="宋体" w:hAnsi="宋体" w:eastAsia="宋体"/>
                <w:sz w:val="20"/>
              </w:rPr>
            </w:r>
            <w:r>
              <w:rPr>
                <w:rFonts w:ascii="宋体" w:hAnsi="宋体" w:eastAsia="宋体"/>
                <w:sz w:val="20"/>
              </w:rPr>
              <w:t>82.4%</w:t>
            </w:r>
          </w:p>
        </w:tc>
        <w:tc>
          <w:tcPr>
            <w:tcW w:type="dxa" w:w="1234"/>
          </w:tcPr>
          <w:p>
            <w:r>
              <w:rPr>
                <w:rFonts w:ascii="宋体" w:hAnsi="宋体" w:eastAsia="宋体"/>
                <w:sz w:val="20"/>
              </w:rPr>
            </w:r>
            <w:r>
              <w:rPr>
                <w:rFonts w:ascii="宋体" w:hAnsi="宋体" w:eastAsia="宋体"/>
                <w:sz w:val="20"/>
              </w:rPr>
              <w:t>83.6%</w:t>
            </w:r>
          </w:p>
        </w:tc>
        <w:tc>
          <w:tcPr>
            <w:tcW w:type="dxa" w:w="1234"/>
          </w:tcPr>
          <w:p>
            <w:r>
              <w:rPr>
                <w:rFonts w:ascii="宋体" w:hAnsi="宋体" w:eastAsia="宋体"/>
                <w:sz w:val="20"/>
              </w:rPr>
            </w:r>
            <w:r>
              <w:rPr>
                <w:rFonts w:ascii="宋体" w:hAnsi="宋体" w:eastAsia="宋体"/>
                <w:b/>
                <w:sz w:val="20"/>
              </w:rPr>
              <w:t>96.8%</w:t>
            </w:r>
          </w:p>
        </w:tc>
        <w:tc>
          <w:tcPr>
            <w:tcW w:type="dxa" w:w="1234"/>
          </w:tcPr>
          <w:p>
            <w:r>
              <w:rPr>
                <w:rFonts w:ascii="宋体" w:hAnsi="宋体" w:eastAsia="宋体"/>
                <w:sz w:val="20"/>
              </w:rPr>
            </w:r>
            <w:r>
              <w:rPr>
                <w:rFonts w:ascii="宋体" w:hAnsi="宋体" w:eastAsia="宋体"/>
                <w:b/>
                <w:sz w:val="20"/>
              </w:rPr>
              <w:t>+15.8%</w:t>
            </w:r>
          </w:p>
        </w:tc>
      </w:tr>
      <w:tr>
        <w:tc>
          <w:tcPr>
            <w:tcW w:type="dxa" w:w="1234"/>
          </w:tcPr>
          <w:p>
            <w:r>
              <w:rPr>
                <w:rFonts w:ascii="宋体" w:hAnsi="宋体" w:eastAsia="宋体"/>
                <w:sz w:val="20"/>
              </w:rPr>
            </w:r>
          </w:p>
        </w:tc>
        <w:tc>
          <w:tcPr>
            <w:tcW w:type="dxa" w:w="1234"/>
          </w:tcPr>
          <w:p>
            <w:r>
              <w:rPr>
                <w:rFonts w:ascii="宋体" w:hAnsi="宋体" w:eastAsia="宋体"/>
                <w:sz w:val="20"/>
              </w:rPr>
            </w:r>
            <w:r>
              <w:rPr>
                <w:rFonts w:ascii="宋体" w:hAnsi="宋体" w:eastAsia="宋体"/>
                <w:sz w:val="20"/>
              </w:rPr>
              <w:t>长尾专有实体召回率</w:t>
            </w:r>
          </w:p>
        </w:tc>
        <w:tc>
          <w:tcPr>
            <w:tcW w:type="dxa" w:w="1234"/>
          </w:tcPr>
          <w:p>
            <w:r>
              <w:rPr>
                <w:rFonts w:ascii="宋体" w:hAnsi="宋体" w:eastAsia="宋体"/>
                <w:sz w:val="20"/>
              </w:rPr>
            </w:r>
            <w:r>
              <w:rPr>
                <w:rFonts w:ascii="宋体" w:hAnsi="宋体" w:eastAsia="宋体"/>
                <w:sz w:val="20"/>
              </w:rPr>
              <w:t>54.2%</w:t>
            </w:r>
          </w:p>
        </w:tc>
        <w:tc>
          <w:tcPr>
            <w:tcW w:type="dxa" w:w="1234"/>
          </w:tcPr>
          <w:p>
            <w:r>
              <w:rPr>
                <w:rFonts w:ascii="宋体" w:hAnsi="宋体" w:eastAsia="宋体"/>
                <w:sz w:val="20"/>
              </w:rPr>
            </w:r>
            <w:r>
              <w:rPr>
                <w:rFonts w:ascii="宋体" w:hAnsi="宋体" w:eastAsia="宋体"/>
                <w:sz w:val="20"/>
              </w:rPr>
              <w:t>71.5%</w:t>
            </w:r>
          </w:p>
        </w:tc>
        <w:tc>
          <w:tcPr>
            <w:tcW w:type="dxa" w:w="1234"/>
          </w:tcPr>
          <w:p>
            <w:r>
              <w:rPr>
                <w:rFonts w:ascii="宋体" w:hAnsi="宋体" w:eastAsia="宋体"/>
                <w:sz w:val="20"/>
              </w:rPr>
            </w:r>
            <w:r>
              <w:rPr>
                <w:rFonts w:ascii="宋体" w:hAnsi="宋体" w:eastAsia="宋体"/>
                <w:sz w:val="20"/>
              </w:rPr>
              <w:t>73.0%</w:t>
            </w:r>
          </w:p>
        </w:tc>
        <w:tc>
          <w:tcPr>
            <w:tcW w:type="dxa" w:w="1234"/>
          </w:tcPr>
          <w:p>
            <w:r>
              <w:rPr>
                <w:rFonts w:ascii="宋体" w:hAnsi="宋体" w:eastAsia="宋体"/>
                <w:sz w:val="20"/>
              </w:rPr>
            </w:r>
            <w:r>
              <w:rPr>
                <w:rFonts w:ascii="宋体" w:hAnsi="宋体" w:eastAsia="宋体"/>
                <w:b/>
                <w:sz w:val="20"/>
              </w:rPr>
              <w:t>95.4%</w:t>
            </w:r>
          </w:p>
        </w:tc>
        <w:tc>
          <w:tcPr>
            <w:tcW w:type="dxa" w:w="1234"/>
          </w:tcPr>
          <w:p>
            <w:r>
              <w:rPr>
                <w:rFonts w:ascii="宋体" w:hAnsi="宋体" w:eastAsia="宋体"/>
                <w:sz w:val="20"/>
              </w:rPr>
            </w:r>
            <w:r>
              <w:rPr>
                <w:rFonts w:ascii="宋体" w:hAnsi="宋体" w:eastAsia="宋体"/>
                <w:b/>
                <w:sz w:val="20"/>
              </w:rPr>
              <w:t>+30.7%</w:t>
            </w:r>
          </w:p>
        </w:tc>
      </w:tr>
      <w:tr>
        <w:tc>
          <w:tcPr>
            <w:tcW w:type="dxa" w:w="1234"/>
          </w:tcPr>
          <w:p>
            <w:r>
              <w:rPr>
                <w:rFonts w:ascii="宋体" w:hAnsi="宋体" w:eastAsia="宋体"/>
                <w:sz w:val="20"/>
              </w:rPr>
            </w:r>
            <w:r>
              <w:rPr>
                <w:rFonts w:ascii="宋体" w:hAnsi="宋体" w:eastAsia="宋体"/>
                <w:b/>
                <w:sz w:val="20"/>
              </w:rPr>
              <w:t>重排序指标</w:t>
            </w:r>
          </w:p>
        </w:tc>
        <w:tc>
          <w:tcPr>
            <w:tcW w:type="dxa" w:w="1234"/>
          </w:tcPr>
          <w:p>
            <w:r>
              <w:rPr>
                <w:rFonts w:ascii="宋体" w:hAnsi="宋体" w:eastAsia="宋体"/>
                <w:sz w:val="20"/>
              </w:rPr>
            </w:r>
            <w:r>
              <w:rPr>
                <w:rFonts w:ascii="宋体" w:hAnsi="宋体" w:eastAsia="宋体"/>
                <w:sz w:val="20"/>
              </w:rPr>
              <w:t>排序命中精准率（NDCG@5）</w:t>
            </w:r>
          </w:p>
        </w:tc>
        <w:tc>
          <w:tcPr>
            <w:tcW w:type="dxa" w:w="1234"/>
          </w:tcPr>
          <w:p>
            <w:r>
              <w:rPr>
                <w:rFonts w:ascii="宋体" w:hAnsi="宋体" w:eastAsia="宋体"/>
                <w:sz w:val="20"/>
              </w:rPr>
            </w:r>
            <w:r>
              <w:rPr>
                <w:rFonts w:ascii="宋体" w:hAnsi="宋体" w:eastAsia="宋体"/>
                <w:sz w:val="20"/>
              </w:rPr>
              <w:t>0.651</w:t>
            </w:r>
          </w:p>
        </w:tc>
        <w:tc>
          <w:tcPr>
            <w:tcW w:type="dxa" w:w="1234"/>
          </w:tcPr>
          <w:p>
            <w:r>
              <w:rPr>
                <w:rFonts w:ascii="宋体" w:hAnsi="宋体" w:eastAsia="宋体"/>
                <w:sz w:val="20"/>
              </w:rPr>
            </w:r>
            <w:r>
              <w:rPr>
                <w:rFonts w:ascii="宋体" w:hAnsi="宋体" w:eastAsia="宋体"/>
                <w:sz w:val="20"/>
              </w:rPr>
              <w:t>0.724</w:t>
            </w:r>
          </w:p>
        </w:tc>
        <w:tc>
          <w:tcPr>
            <w:tcW w:type="dxa" w:w="1234"/>
          </w:tcPr>
          <w:p>
            <w:r>
              <w:rPr>
                <w:rFonts w:ascii="宋体" w:hAnsi="宋体" w:eastAsia="宋体"/>
                <w:sz w:val="20"/>
              </w:rPr>
            </w:r>
            <w:r>
              <w:rPr>
                <w:rFonts w:ascii="宋体" w:hAnsi="宋体" w:eastAsia="宋体"/>
                <w:sz w:val="20"/>
              </w:rPr>
              <w:t>0.782</w:t>
            </w:r>
          </w:p>
        </w:tc>
        <w:tc>
          <w:tcPr>
            <w:tcW w:type="dxa" w:w="1234"/>
          </w:tcPr>
          <w:p>
            <w:r>
              <w:rPr>
                <w:rFonts w:ascii="宋体" w:hAnsi="宋体" w:eastAsia="宋体"/>
                <w:sz w:val="20"/>
              </w:rPr>
            </w:r>
            <w:r>
              <w:rPr>
                <w:rFonts w:ascii="宋体" w:hAnsi="宋体" w:eastAsia="宋体"/>
                <w:b/>
                <w:sz w:val="20"/>
              </w:rPr>
              <w:t>0.905</w:t>
            </w:r>
          </w:p>
        </w:tc>
        <w:tc>
          <w:tcPr>
            <w:tcW w:type="dxa" w:w="1234"/>
          </w:tcPr>
          <w:p>
            <w:r>
              <w:rPr>
                <w:rFonts w:ascii="宋体" w:hAnsi="宋体" w:eastAsia="宋体"/>
                <w:sz w:val="20"/>
              </w:rPr>
            </w:r>
            <w:r>
              <w:rPr>
                <w:rFonts w:ascii="宋体" w:hAnsi="宋体" w:eastAsia="宋体"/>
                <w:b/>
                <w:sz w:val="20"/>
              </w:rPr>
              <w:t>+15.7%</w:t>
            </w:r>
          </w:p>
        </w:tc>
      </w:tr>
      <w:tr>
        <w:tc>
          <w:tcPr>
            <w:tcW w:type="dxa" w:w="1234"/>
          </w:tcPr>
          <w:p>
            <w:r>
              <w:rPr>
                <w:rFonts w:ascii="宋体" w:hAnsi="宋体" w:eastAsia="宋体"/>
                <w:sz w:val="20"/>
              </w:rPr>
            </w:r>
          </w:p>
        </w:tc>
        <w:tc>
          <w:tcPr>
            <w:tcW w:type="dxa" w:w="1234"/>
          </w:tcPr>
          <w:p>
            <w:r>
              <w:rPr>
                <w:rFonts w:ascii="宋体" w:hAnsi="宋体" w:eastAsia="宋体"/>
                <w:sz w:val="20"/>
              </w:rPr>
            </w:r>
            <w:r>
              <w:rPr>
                <w:rFonts w:ascii="宋体" w:hAnsi="宋体" w:eastAsia="宋体"/>
                <w:sz w:val="20"/>
              </w:rPr>
              <w:t>时效最新切片前置率</w:t>
            </w:r>
          </w:p>
        </w:tc>
        <w:tc>
          <w:tcPr>
            <w:tcW w:type="dxa" w:w="1234"/>
          </w:tcPr>
          <w:p>
            <w:r>
              <w:rPr>
                <w:rFonts w:ascii="宋体" w:hAnsi="宋体" w:eastAsia="宋体"/>
                <w:sz w:val="20"/>
              </w:rPr>
            </w:r>
            <w:r>
              <w:rPr>
                <w:rFonts w:ascii="宋体" w:hAnsi="宋体" w:eastAsia="宋体"/>
                <w:sz w:val="20"/>
              </w:rPr>
              <w:t>48.2%</w:t>
            </w:r>
          </w:p>
        </w:tc>
        <w:tc>
          <w:tcPr>
            <w:tcW w:type="dxa" w:w="1234"/>
          </w:tcPr>
          <w:p>
            <w:r>
              <w:rPr>
                <w:rFonts w:ascii="宋体" w:hAnsi="宋体" w:eastAsia="宋体"/>
                <w:sz w:val="20"/>
              </w:rPr>
            </w:r>
            <w:r>
              <w:rPr>
                <w:rFonts w:ascii="宋体" w:hAnsi="宋体" w:eastAsia="宋体"/>
                <w:sz w:val="20"/>
              </w:rPr>
              <w:t>52.1%</w:t>
            </w:r>
          </w:p>
        </w:tc>
        <w:tc>
          <w:tcPr>
            <w:tcW w:type="dxa" w:w="1234"/>
          </w:tcPr>
          <w:p>
            <w:r>
              <w:rPr>
                <w:rFonts w:ascii="宋体" w:hAnsi="宋体" w:eastAsia="宋体"/>
                <w:sz w:val="20"/>
              </w:rPr>
            </w:r>
            <w:r>
              <w:rPr>
                <w:rFonts w:ascii="宋体" w:hAnsi="宋体" w:eastAsia="宋体"/>
                <w:sz w:val="20"/>
              </w:rPr>
              <w:t>56.4%</w:t>
            </w:r>
          </w:p>
        </w:tc>
        <w:tc>
          <w:tcPr>
            <w:tcW w:type="dxa" w:w="1234"/>
          </w:tcPr>
          <w:p>
            <w:r>
              <w:rPr>
                <w:rFonts w:ascii="宋体" w:hAnsi="宋体" w:eastAsia="宋体"/>
                <w:sz w:val="20"/>
              </w:rPr>
            </w:r>
            <w:r>
              <w:rPr>
                <w:rFonts w:ascii="宋体" w:hAnsi="宋体" w:eastAsia="宋体"/>
                <w:b/>
                <w:sz w:val="20"/>
              </w:rPr>
              <w:t>92.8%</w:t>
            </w:r>
          </w:p>
        </w:tc>
        <w:tc>
          <w:tcPr>
            <w:tcW w:type="dxa" w:w="1234"/>
          </w:tcPr>
          <w:p>
            <w:r>
              <w:rPr>
                <w:rFonts w:ascii="宋体" w:hAnsi="宋体" w:eastAsia="宋体"/>
                <w:sz w:val="20"/>
              </w:rPr>
            </w:r>
            <w:r>
              <w:rPr>
                <w:rFonts w:ascii="宋体" w:hAnsi="宋体" w:eastAsia="宋体"/>
                <w:b/>
                <w:sz w:val="20"/>
              </w:rPr>
              <w:t>+64.5%</w:t>
            </w:r>
          </w:p>
        </w:tc>
      </w:tr>
      <w:tr>
        <w:tc>
          <w:tcPr>
            <w:tcW w:type="dxa" w:w="1234"/>
          </w:tcPr>
          <w:p>
            <w:r>
              <w:rPr>
                <w:rFonts w:ascii="宋体" w:hAnsi="宋体" w:eastAsia="宋体"/>
                <w:sz w:val="20"/>
              </w:rPr>
            </w:r>
            <w:r>
              <w:rPr>
                <w:rFonts w:ascii="宋体" w:hAnsi="宋体" w:eastAsia="宋体"/>
                <w:b/>
                <w:sz w:val="20"/>
              </w:rPr>
              <w:t>大模型生成指标</w:t>
            </w:r>
          </w:p>
        </w:tc>
        <w:tc>
          <w:tcPr>
            <w:tcW w:type="dxa" w:w="1234"/>
          </w:tcPr>
          <w:p>
            <w:r>
              <w:rPr>
                <w:rFonts w:ascii="宋体" w:hAnsi="宋体" w:eastAsia="宋体"/>
                <w:sz w:val="20"/>
              </w:rPr>
            </w:r>
            <w:r>
              <w:rPr>
                <w:rFonts w:ascii="宋体" w:hAnsi="宋体" w:eastAsia="宋体"/>
                <w:sz w:val="20"/>
              </w:rPr>
              <w:t>回答事实准确率（无幻觉率）</w:t>
            </w:r>
          </w:p>
        </w:tc>
        <w:tc>
          <w:tcPr>
            <w:tcW w:type="dxa" w:w="1234"/>
          </w:tcPr>
          <w:p>
            <w:r>
              <w:rPr>
                <w:rFonts w:ascii="宋体" w:hAnsi="宋体" w:eastAsia="宋体"/>
                <w:sz w:val="20"/>
              </w:rPr>
            </w:r>
            <w:r>
              <w:rPr>
                <w:rFonts w:ascii="宋体" w:hAnsi="宋体" w:eastAsia="宋体"/>
                <w:sz w:val="20"/>
              </w:rPr>
              <w:t>64.8%</w:t>
            </w:r>
          </w:p>
        </w:tc>
        <w:tc>
          <w:tcPr>
            <w:tcW w:type="dxa" w:w="1234"/>
          </w:tcPr>
          <w:p>
            <w:r>
              <w:rPr>
                <w:rFonts w:ascii="宋体" w:hAnsi="宋体" w:eastAsia="宋体"/>
                <w:sz w:val="20"/>
              </w:rPr>
            </w:r>
            <w:r>
              <w:rPr>
                <w:rFonts w:ascii="宋体" w:hAnsi="宋体" w:eastAsia="宋体"/>
                <w:sz w:val="20"/>
              </w:rPr>
              <w:t>73.2%</w:t>
            </w:r>
          </w:p>
        </w:tc>
        <w:tc>
          <w:tcPr>
            <w:tcW w:type="dxa" w:w="1234"/>
          </w:tcPr>
          <w:p>
            <w:r>
              <w:rPr>
                <w:rFonts w:ascii="宋体" w:hAnsi="宋体" w:eastAsia="宋体"/>
                <w:sz w:val="20"/>
              </w:rPr>
            </w:r>
            <w:r>
              <w:rPr>
                <w:rFonts w:ascii="宋体" w:hAnsi="宋体" w:eastAsia="宋体"/>
                <w:sz w:val="20"/>
              </w:rPr>
              <w:t>78.5%</w:t>
            </w:r>
          </w:p>
        </w:tc>
        <w:tc>
          <w:tcPr>
            <w:tcW w:type="dxa" w:w="1234"/>
          </w:tcPr>
          <w:p>
            <w:r>
              <w:rPr>
                <w:rFonts w:ascii="宋体" w:hAnsi="宋体" w:eastAsia="宋体"/>
                <w:sz w:val="20"/>
              </w:rPr>
            </w:r>
            <w:r>
              <w:rPr>
                <w:rFonts w:ascii="宋体" w:hAnsi="宋体" w:eastAsia="宋体"/>
                <w:b/>
                <w:sz w:val="20"/>
              </w:rPr>
              <w:t>93.6%</w:t>
            </w:r>
          </w:p>
        </w:tc>
        <w:tc>
          <w:tcPr>
            <w:tcW w:type="dxa" w:w="1234"/>
          </w:tcPr>
          <w:p>
            <w:r>
              <w:rPr>
                <w:rFonts w:ascii="宋体" w:hAnsi="宋体" w:eastAsia="宋体"/>
                <w:sz w:val="20"/>
              </w:rPr>
            </w:r>
            <w:r>
              <w:rPr>
                <w:rFonts w:ascii="宋体" w:hAnsi="宋体" w:eastAsia="宋体"/>
                <w:b/>
                <w:sz w:val="20"/>
              </w:rPr>
              <w:t>+19.2%</w:t>
            </w:r>
          </w:p>
        </w:tc>
      </w:tr>
      <w:tr>
        <w:tc>
          <w:tcPr>
            <w:tcW w:type="dxa" w:w="1234"/>
          </w:tcPr>
          <w:p>
            <w:r>
              <w:rPr>
                <w:rFonts w:ascii="宋体" w:hAnsi="宋体" w:eastAsia="宋体"/>
                <w:sz w:val="20"/>
              </w:rPr>
            </w:r>
          </w:p>
        </w:tc>
        <w:tc>
          <w:tcPr>
            <w:tcW w:type="dxa" w:w="1234"/>
          </w:tcPr>
          <w:p>
            <w:r>
              <w:rPr>
                <w:rFonts w:ascii="宋体" w:hAnsi="宋体" w:eastAsia="宋体"/>
                <w:sz w:val="20"/>
              </w:rPr>
            </w:r>
            <w:r>
              <w:rPr>
                <w:rFonts w:ascii="宋体" w:hAnsi="宋体" w:eastAsia="宋体"/>
                <w:sz w:val="20"/>
              </w:rPr>
              <w:t>模型幻觉发生率</w:t>
            </w:r>
          </w:p>
        </w:tc>
        <w:tc>
          <w:tcPr>
            <w:tcW w:type="dxa" w:w="1234"/>
          </w:tcPr>
          <w:p>
            <w:r>
              <w:rPr>
                <w:rFonts w:ascii="宋体" w:hAnsi="宋体" w:eastAsia="宋体"/>
                <w:sz w:val="20"/>
              </w:rPr>
            </w:r>
            <w:r>
              <w:rPr>
                <w:rFonts w:ascii="宋体" w:hAnsi="宋体" w:eastAsia="宋体"/>
                <w:sz w:val="20"/>
              </w:rPr>
              <w:t>35.2%</w:t>
            </w:r>
          </w:p>
        </w:tc>
        <w:tc>
          <w:tcPr>
            <w:tcW w:type="dxa" w:w="1234"/>
          </w:tcPr>
          <w:p>
            <w:r>
              <w:rPr>
                <w:rFonts w:ascii="宋体" w:hAnsi="宋体" w:eastAsia="宋体"/>
                <w:sz w:val="20"/>
              </w:rPr>
            </w:r>
            <w:r>
              <w:rPr>
                <w:rFonts w:ascii="宋体" w:hAnsi="宋体" w:eastAsia="宋体"/>
                <w:sz w:val="20"/>
              </w:rPr>
              <w:t>26.8%</w:t>
            </w:r>
          </w:p>
        </w:tc>
        <w:tc>
          <w:tcPr>
            <w:tcW w:type="dxa" w:w="1234"/>
          </w:tcPr>
          <w:p>
            <w:r>
              <w:rPr>
                <w:rFonts w:ascii="宋体" w:hAnsi="宋体" w:eastAsia="宋体"/>
                <w:sz w:val="20"/>
              </w:rPr>
            </w:r>
            <w:r>
              <w:rPr>
                <w:rFonts w:ascii="宋体" w:hAnsi="宋体" w:eastAsia="宋体"/>
                <w:sz w:val="20"/>
              </w:rPr>
              <w:t>21.5%</w:t>
            </w:r>
          </w:p>
        </w:tc>
        <w:tc>
          <w:tcPr>
            <w:tcW w:type="dxa" w:w="1234"/>
          </w:tcPr>
          <w:p>
            <w:r>
              <w:rPr>
                <w:rFonts w:ascii="宋体" w:hAnsi="宋体" w:eastAsia="宋体"/>
                <w:sz w:val="20"/>
              </w:rPr>
            </w:r>
            <w:r>
              <w:rPr>
                <w:rFonts w:ascii="宋体" w:hAnsi="宋体" w:eastAsia="宋体"/>
                <w:b/>
                <w:sz w:val="20"/>
              </w:rPr>
              <w:t>6.4%</w:t>
            </w:r>
          </w:p>
        </w:tc>
        <w:tc>
          <w:tcPr>
            <w:tcW w:type="dxa" w:w="1234"/>
          </w:tcPr>
          <w:p>
            <w:r>
              <w:rPr>
                <w:rFonts w:ascii="宋体" w:hAnsi="宋体" w:eastAsia="宋体"/>
                <w:sz w:val="20"/>
              </w:rPr>
            </w:r>
            <w:r>
              <w:rPr>
                <w:rFonts w:ascii="宋体" w:hAnsi="宋体" w:eastAsia="宋体"/>
                <w:b/>
                <w:sz w:val="20"/>
              </w:rPr>
              <w:t>-70.2%</w:t>
            </w:r>
          </w:p>
        </w:tc>
      </w:tr>
      <w:tr>
        <w:tc>
          <w:tcPr>
            <w:tcW w:type="dxa" w:w="1234"/>
          </w:tcPr>
          <w:p>
            <w:r>
              <w:rPr>
                <w:rFonts w:ascii="宋体" w:hAnsi="宋体" w:eastAsia="宋体"/>
                <w:sz w:val="20"/>
              </w:rPr>
            </w:r>
            <w:r>
              <w:rPr>
                <w:rFonts w:ascii="宋体" w:hAnsi="宋体" w:eastAsia="宋体"/>
                <w:b/>
                <w:sz w:val="20"/>
              </w:rPr>
              <w:t>系统性能指标</w:t>
            </w:r>
          </w:p>
        </w:tc>
        <w:tc>
          <w:tcPr>
            <w:tcW w:type="dxa" w:w="1234"/>
          </w:tcPr>
          <w:p>
            <w:r>
              <w:rPr>
                <w:rFonts w:ascii="宋体" w:hAnsi="宋体" w:eastAsia="宋体"/>
                <w:sz w:val="20"/>
              </w:rPr>
            </w:r>
            <w:r>
              <w:rPr>
                <w:rFonts w:ascii="宋体" w:hAnsi="宋体" w:eastAsia="宋体"/>
                <w:sz w:val="20"/>
              </w:rPr>
              <w:t>平均上下文 Token 消耗</w:t>
            </w:r>
          </w:p>
        </w:tc>
        <w:tc>
          <w:tcPr>
            <w:tcW w:type="dxa" w:w="1234"/>
          </w:tcPr>
          <w:p>
            <w:r>
              <w:rPr>
                <w:rFonts w:ascii="宋体" w:hAnsi="宋体" w:eastAsia="宋体"/>
                <w:sz w:val="20"/>
              </w:rPr>
            </w:r>
            <w:r>
              <w:rPr>
                <w:rFonts w:ascii="宋体" w:hAnsi="宋体" w:eastAsia="宋体"/>
                <w:sz w:val="20"/>
              </w:rPr>
              <w:t>2,850</w:t>
            </w:r>
          </w:p>
        </w:tc>
        <w:tc>
          <w:tcPr>
            <w:tcW w:type="dxa" w:w="1234"/>
          </w:tcPr>
          <w:p>
            <w:r>
              <w:rPr>
                <w:rFonts w:ascii="宋体" w:hAnsi="宋体" w:eastAsia="宋体"/>
                <w:sz w:val="20"/>
              </w:rPr>
            </w:r>
            <w:r>
              <w:rPr>
                <w:rFonts w:ascii="宋体" w:hAnsi="宋体" w:eastAsia="宋体"/>
                <w:sz w:val="20"/>
              </w:rPr>
              <w:t>2,920</w:t>
            </w:r>
          </w:p>
        </w:tc>
        <w:tc>
          <w:tcPr>
            <w:tcW w:type="dxa" w:w="1234"/>
          </w:tcPr>
          <w:p>
            <w:r>
              <w:rPr>
                <w:rFonts w:ascii="宋体" w:hAnsi="宋体" w:eastAsia="宋体"/>
                <w:sz w:val="20"/>
              </w:rPr>
            </w:r>
            <w:r>
              <w:rPr>
                <w:rFonts w:ascii="宋体" w:hAnsi="宋体" w:eastAsia="宋体"/>
                <w:sz w:val="20"/>
              </w:rPr>
              <w:t>2,780</w:t>
            </w:r>
          </w:p>
        </w:tc>
        <w:tc>
          <w:tcPr>
            <w:tcW w:type="dxa" w:w="1234"/>
          </w:tcPr>
          <w:p>
            <w:r>
              <w:rPr>
                <w:rFonts w:ascii="宋体" w:hAnsi="宋体" w:eastAsia="宋体"/>
                <w:sz w:val="20"/>
              </w:rPr>
            </w:r>
            <w:r>
              <w:rPr>
                <w:rFonts w:ascii="宋体" w:hAnsi="宋体" w:eastAsia="宋体"/>
                <w:b/>
                <w:sz w:val="20"/>
              </w:rPr>
              <w:t>1,620</w:t>
            </w:r>
          </w:p>
        </w:tc>
        <w:tc>
          <w:tcPr>
            <w:tcW w:type="dxa" w:w="1234"/>
          </w:tcPr>
          <w:p>
            <w:r>
              <w:rPr>
                <w:rFonts w:ascii="宋体" w:hAnsi="宋体" w:eastAsia="宋体"/>
                <w:sz w:val="20"/>
              </w:rPr>
            </w:r>
            <w:r>
              <w:rPr>
                <w:rFonts w:ascii="宋体" w:hAnsi="宋体" w:eastAsia="宋体"/>
                <w:b/>
                <w:sz w:val="20"/>
              </w:rPr>
              <w:t>-41.7%</w:t>
            </w:r>
          </w:p>
        </w:tc>
      </w:tr>
      <w:tr>
        <w:tc>
          <w:tcPr>
            <w:tcW w:type="dxa" w:w="1234"/>
          </w:tcPr>
          <w:p>
            <w:r>
              <w:rPr>
                <w:rFonts w:ascii="宋体" w:hAnsi="宋体" w:eastAsia="宋体"/>
                <w:sz w:val="20"/>
              </w:rPr>
            </w:r>
          </w:p>
        </w:tc>
        <w:tc>
          <w:tcPr>
            <w:tcW w:type="dxa" w:w="1234"/>
          </w:tcPr>
          <w:p>
            <w:r>
              <w:rPr>
                <w:rFonts w:ascii="宋体" w:hAnsi="宋体" w:eastAsia="宋体"/>
                <w:sz w:val="20"/>
              </w:rPr>
            </w:r>
            <w:r>
              <w:rPr>
                <w:rFonts w:ascii="宋体" w:hAnsi="宋体" w:eastAsia="宋体"/>
                <w:sz w:val="20"/>
              </w:rPr>
              <w:t>端到端首字延迟（TTFT）</w:t>
            </w:r>
          </w:p>
        </w:tc>
        <w:tc>
          <w:tcPr>
            <w:tcW w:type="dxa" w:w="1234"/>
          </w:tcPr>
          <w:p>
            <w:r>
              <w:rPr>
                <w:rFonts w:ascii="宋体" w:hAnsi="宋体" w:eastAsia="宋体"/>
                <w:sz w:val="20"/>
              </w:rPr>
            </w:r>
            <w:r>
              <w:rPr>
                <w:rFonts w:ascii="宋体" w:hAnsi="宋体" w:eastAsia="宋体"/>
                <w:sz w:val="20"/>
              </w:rPr>
              <w:t>1,420 ms</w:t>
            </w:r>
          </w:p>
        </w:tc>
        <w:tc>
          <w:tcPr>
            <w:tcW w:type="dxa" w:w="1234"/>
          </w:tcPr>
          <w:p>
            <w:r>
              <w:rPr>
                <w:rFonts w:ascii="宋体" w:hAnsi="宋体" w:eastAsia="宋体"/>
                <w:sz w:val="20"/>
              </w:rPr>
            </w:r>
            <w:r>
              <w:rPr>
                <w:rFonts w:ascii="宋体" w:hAnsi="宋体" w:eastAsia="宋体"/>
                <w:sz w:val="20"/>
              </w:rPr>
              <w:t>1,380 ms</w:t>
            </w:r>
          </w:p>
        </w:tc>
        <w:tc>
          <w:tcPr>
            <w:tcW w:type="dxa" w:w="1234"/>
          </w:tcPr>
          <w:p>
            <w:r>
              <w:rPr>
                <w:rFonts w:ascii="宋体" w:hAnsi="宋体" w:eastAsia="宋体"/>
                <w:sz w:val="20"/>
              </w:rPr>
            </w:r>
            <w:r>
              <w:rPr>
                <w:rFonts w:ascii="宋体" w:hAnsi="宋体" w:eastAsia="宋体"/>
                <w:sz w:val="20"/>
              </w:rPr>
              <w:t>1,450 ms</w:t>
            </w:r>
          </w:p>
        </w:tc>
        <w:tc>
          <w:tcPr>
            <w:tcW w:type="dxa" w:w="1234"/>
          </w:tcPr>
          <w:p>
            <w:r>
              <w:rPr>
                <w:rFonts w:ascii="宋体" w:hAnsi="宋体" w:eastAsia="宋体"/>
                <w:sz w:val="20"/>
              </w:rPr>
            </w:r>
            <w:r>
              <w:rPr>
                <w:rFonts w:ascii="宋体" w:hAnsi="宋体" w:eastAsia="宋体"/>
                <w:b/>
                <w:sz w:val="20"/>
              </w:rPr>
              <w:t>890 ms</w:t>
            </w:r>
          </w:p>
        </w:tc>
        <w:tc>
          <w:tcPr>
            <w:tcW w:type="dxa" w:w="1234"/>
          </w:tcPr>
          <w:p>
            <w:r>
              <w:rPr>
                <w:rFonts w:ascii="宋体" w:hAnsi="宋体" w:eastAsia="宋体"/>
                <w:sz w:val="20"/>
              </w:rPr>
            </w:r>
            <w:r>
              <w:rPr>
                <w:rFonts w:ascii="宋体" w:hAnsi="宋体" w:eastAsia="宋体"/>
                <w:b/>
                <w:sz w:val="20"/>
              </w:rPr>
              <w:t>-38.6%</w:t>
            </w:r>
          </w:p>
        </w:tc>
      </w:tr>
    </w:tbl>
    <w:p>
      <w:pPr>
        <w:spacing w:after="120" w:line="276" w:lineRule="auto"/>
      </w:pPr>
      <w:r>
        <w:rPr>
          <w:rFonts w:ascii="宋体" w:hAnsi="宋体" w:eastAsia="宋体"/>
          <w:sz w:val="21"/>
        </w:rPr>
        <w:t>实验数据表明，本发明在切片语义完整度（94.1%）、长尾实体召回率（95.4%）、时效切片前置率（92.8%）以及大语言模型事实生成准确率（93.6%）等核心指标上，均全方位显著优于现有技术与对比文件方案。同时，由于引入了自适应装箱与冗余抑制机制，输入大模型的上下文 Token 消耗大幅降低了 41.7%，端到端首字延迟显著降低至 890 ms，在大幅提高答案可信度的同时，极大节约了企业大模型推理的计算与硬件成本。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