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06D4" w14:textId="77777777" w:rsidR="00F73109" w:rsidRDefault="00000000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Felix Abel</w:t>
      </w:r>
    </w:p>
    <w:p w14:paraId="7054ABCF" w14:textId="77777777" w:rsidR="00F73109" w:rsidRDefault="00000000">
      <w:pPr>
        <w:spacing w:after="40"/>
        <w:jc w:val="center"/>
      </w:pPr>
      <w:r>
        <w:t>310-237-2108</w:t>
      </w:r>
      <w:r>
        <w:rPr>
          <w:color w:val="1F4E79"/>
        </w:rPr>
        <w:t xml:space="preserve">  •  </w:t>
      </w:r>
      <w:r>
        <w:t>felix59@live.com</w:t>
      </w:r>
      <w:r>
        <w:rPr>
          <w:color w:val="1F4E79"/>
        </w:rPr>
        <w:t xml:space="preserve">  •  </w:t>
      </w:r>
      <w:r>
        <w:t>Culver City, CA</w:t>
      </w:r>
    </w:p>
    <w:p w14:paraId="35EE0A67" w14:textId="77777777" w:rsidR="00F73109" w:rsidRDefault="00000000">
      <w:pPr>
        <w:pBdr>
          <w:bottom w:val="single" w:sz="12" w:space="4" w:color="1F4E79"/>
        </w:pBdr>
        <w:spacing w:before="200" w:after="60"/>
      </w:pPr>
      <w:r>
        <w:rPr>
          <w:b/>
          <w:bCs/>
          <w:caps/>
          <w:color w:val="1F4E79"/>
          <w:sz w:val="24"/>
          <w:szCs w:val="24"/>
        </w:rPr>
        <w:t>Experience</w:t>
      </w:r>
    </w:p>
    <w:p w14:paraId="0811F287" w14:textId="77777777" w:rsidR="00F73109" w:rsidRDefault="00000000">
      <w:pPr>
        <w:tabs>
          <w:tab w:val="right" w:pos="9360"/>
        </w:tabs>
        <w:spacing w:before="140" w:after="30"/>
      </w:pPr>
      <w:r>
        <w:rPr>
          <w:b/>
          <w:bCs/>
          <w:sz w:val="21"/>
          <w:szCs w:val="21"/>
        </w:rPr>
        <w:t>Fervo Energy (via Mangan Inc)</w:t>
      </w:r>
      <w:r>
        <w:rPr>
          <w:color w:val="888888"/>
          <w:sz w:val="21"/>
          <w:szCs w:val="21"/>
        </w:rPr>
        <w:t xml:space="preserve">  |  </w:t>
      </w:r>
      <w:r>
        <w:rPr>
          <w:i/>
          <w:iCs/>
          <w:sz w:val="21"/>
          <w:szCs w:val="21"/>
        </w:rPr>
        <w:t>P&amp;C Commissioning Consultant</w:t>
      </w:r>
      <w:r>
        <w:rPr>
          <w:sz w:val="21"/>
          <w:szCs w:val="21"/>
        </w:rPr>
        <w:tab/>
      </w:r>
      <w:r>
        <w:rPr>
          <w:color w:val="666666"/>
          <w:sz w:val="19"/>
          <w:szCs w:val="19"/>
        </w:rPr>
        <w:t>Feb 2026 – Present</w:t>
      </w:r>
    </w:p>
    <w:p w14:paraId="3391E81B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Provided independent P&amp;C commissioning oversight for two concurrent utility-scale geothermal interconnect projects, coordinating across Expanse, ERS, RMS Energy, Hitachi, and ECI on behalf of Fervo Energy.</w:t>
      </w:r>
    </w:p>
    <w:p w14:paraId="7F821D16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Identified and resolved critical protection deficiencies before energization — including SEL-787Z bus differential settings failures, 69 kV PT ratio errors, CVT phase wiring swaps, and missing CT neutral-to-ground jumpers across PDC-1 switchgear.</w:t>
      </w:r>
    </w:p>
    <w:p w14:paraId="3DA2C78F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Verified energization readiness for GSU switchgear by confirming ERS primary injection testing, RTAC configuration, relay settings compliance, and end-to-end SCADA communication to control center.</w:t>
      </w:r>
    </w:p>
    <w:p w14:paraId="28CE8873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Reviewed Stub Bus protection scheme for temporary 362 kV operation and issued technical recommendations on protection settings, instantaneous tripping requirements, and CVT energization dependencies.</w:t>
      </w:r>
    </w:p>
    <w:p w14:paraId="165572E8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Compiled and maintained daily Major Item Reports tracking 24 open issues across two projects, enabling project leadership to monitor schedule risk, contractor accountability, and energization readiness.</w:t>
      </w:r>
    </w:p>
    <w:p w14:paraId="6725DA90" w14:textId="0F594F9E" w:rsidR="00F73109" w:rsidRDefault="00000000">
      <w:pPr>
        <w:tabs>
          <w:tab w:val="right" w:pos="9360"/>
        </w:tabs>
        <w:spacing w:before="140" w:after="30"/>
      </w:pPr>
      <w:r>
        <w:rPr>
          <w:b/>
          <w:bCs/>
          <w:sz w:val="21"/>
          <w:szCs w:val="21"/>
        </w:rPr>
        <w:t>Los Angeles Department of Water and Power</w:t>
      </w:r>
      <w:r>
        <w:rPr>
          <w:color w:val="888888"/>
          <w:sz w:val="21"/>
          <w:szCs w:val="21"/>
        </w:rPr>
        <w:t xml:space="preserve">  |  </w:t>
      </w:r>
      <w:r>
        <w:rPr>
          <w:i/>
          <w:iCs/>
          <w:sz w:val="21"/>
          <w:szCs w:val="21"/>
        </w:rPr>
        <w:t>Electrical Engineering Associate</w:t>
      </w:r>
      <w:r>
        <w:rPr>
          <w:sz w:val="21"/>
          <w:szCs w:val="21"/>
        </w:rPr>
        <w:tab/>
      </w:r>
      <w:r w:rsidR="00AC2ADD">
        <w:rPr>
          <w:sz w:val="21"/>
          <w:szCs w:val="21"/>
        </w:rPr>
        <w:t xml:space="preserve">  </w:t>
      </w:r>
      <w:r>
        <w:rPr>
          <w:color w:val="666666"/>
          <w:sz w:val="19"/>
          <w:szCs w:val="19"/>
        </w:rPr>
        <w:t>Jul 2023 – Feb 2026</w:t>
      </w:r>
    </w:p>
    <w:p w14:paraId="323EAD91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Performed hands-on field testing and maintenance of protection relays (SEL 311L, 411L, 421, 351, 321, 751, 501; GE L-90; RFL; LOR) across transmission and distribution substations.</w:t>
      </w:r>
    </w:p>
    <w:p w14:paraId="299552B1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Executed end-to-end substation testing including CT/PT verification, impedance and distance element testing, and breaker failure protection validation.</w:t>
      </w:r>
    </w:p>
    <w:p w14:paraId="609220EC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Troubleshot protection and control issues in the field, identifying mis-operations, wiring errors, and configuration faults to ensure reliable system performance.</w:t>
      </w:r>
    </w:p>
    <w:p w14:paraId="6105E8A8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Collected and analyzed field test data to verify relay settings and ensure compliance with NERC PRC-005 maintenance standards.</w:t>
      </w:r>
    </w:p>
    <w:p w14:paraId="3ABB5697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Supported SCADA system integration by verifying RTU/relay communications and control signals from field equipment to the control center.</w:t>
      </w:r>
    </w:p>
    <w:p w14:paraId="3FF5A55D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Developed testing process improvements that reduced SCADA-related commissioning time and contributed to over $400K in annual cost savings.</w:t>
      </w:r>
    </w:p>
    <w:p w14:paraId="4DD5B7B4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Led commissioning activities for a new 230 kV substation, including wiring continuity checks, schematic validation, site acceptance testing (SAT), and relay functional testing.</w:t>
      </w:r>
    </w:p>
    <w:p w14:paraId="1AF542D8" w14:textId="2C2CAE40" w:rsidR="00F73109" w:rsidRDefault="00000000">
      <w:pPr>
        <w:tabs>
          <w:tab w:val="right" w:pos="9360"/>
        </w:tabs>
        <w:spacing w:before="140" w:after="30"/>
      </w:pPr>
      <w:r>
        <w:rPr>
          <w:b/>
          <w:bCs/>
          <w:sz w:val="21"/>
          <w:szCs w:val="21"/>
        </w:rPr>
        <w:t>Burbank Water and Power</w:t>
      </w:r>
      <w:r>
        <w:rPr>
          <w:color w:val="888888"/>
          <w:sz w:val="21"/>
          <w:szCs w:val="21"/>
        </w:rPr>
        <w:t xml:space="preserve">  |  </w:t>
      </w:r>
      <w:r>
        <w:rPr>
          <w:i/>
          <w:iCs/>
          <w:sz w:val="21"/>
          <w:szCs w:val="21"/>
        </w:rPr>
        <w:t>Electrical Engineer (</w:t>
      </w:r>
      <w:r w:rsidR="00AC2ADD">
        <w:rPr>
          <w:i/>
          <w:iCs/>
          <w:sz w:val="21"/>
          <w:szCs w:val="21"/>
        </w:rPr>
        <w:t>Temp</w:t>
      </w:r>
      <w:r>
        <w:rPr>
          <w:i/>
          <w:iCs/>
          <w:sz w:val="21"/>
          <w:szCs w:val="21"/>
        </w:rPr>
        <w:t>)</w:t>
      </w:r>
      <w:r>
        <w:rPr>
          <w:sz w:val="21"/>
          <w:szCs w:val="21"/>
        </w:rPr>
        <w:tab/>
      </w:r>
      <w:r>
        <w:rPr>
          <w:color w:val="666666"/>
          <w:sz w:val="19"/>
          <w:szCs w:val="19"/>
        </w:rPr>
        <w:t>Mar 2022 – Sep 2022</w:t>
      </w:r>
    </w:p>
    <w:p w14:paraId="4E1212C3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RTU servers and tested SCADA tag points in OSI OpenView, ensuring accurate telemetry, control, and system reliability.</w:t>
      </w:r>
    </w:p>
    <w:p w14:paraId="2666A8D2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Resolved SCADA and SQL Server issues preventing an estimated $300K in potential outage costs.</w:t>
      </w:r>
    </w:p>
    <w:p w14:paraId="4B673BEE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Migrated ADMS control logic from GE Digital to OSI, maintaining continuity of distribution automation functions.</w:t>
      </w:r>
    </w:p>
    <w:p w14:paraId="527309C7" w14:textId="77777777" w:rsidR="00F7310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Leveraged OSIsoft PI System to extract net metering data and generate interconnection revenue reports supporting billing accuracy and cost recovery.</w:t>
      </w:r>
    </w:p>
    <w:p w14:paraId="224AFBD9" w14:textId="77777777" w:rsidR="00F73109" w:rsidRDefault="00000000">
      <w:pPr>
        <w:pBdr>
          <w:bottom w:val="single" w:sz="12" w:space="4" w:color="1F4E79"/>
        </w:pBdr>
        <w:spacing w:before="200" w:after="60"/>
      </w:pPr>
      <w:r>
        <w:rPr>
          <w:b/>
          <w:bCs/>
          <w:caps/>
          <w:color w:val="1F4E79"/>
          <w:sz w:val="24"/>
          <w:szCs w:val="24"/>
        </w:rPr>
        <w:t>Technical Skills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73109" w14:paraId="3CAD4E43" w14:textId="77777777">
        <w:tc>
          <w:tcPr>
            <w:tcW w:w="45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AC8488" w14:textId="77777777" w:rsidR="00F73109" w:rsidRDefault="00000000">
            <w:r>
              <w:rPr>
                <w:sz w:val="19"/>
                <w:szCs w:val="19"/>
              </w:rPr>
              <w:t>Relay &amp; Substation Testing</w:t>
            </w:r>
          </w:p>
        </w:tc>
        <w:tc>
          <w:tcPr>
            <w:tcW w:w="45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6520EF" w14:textId="77777777" w:rsidR="00F73109" w:rsidRDefault="00000000">
            <w:r>
              <w:rPr>
                <w:sz w:val="19"/>
                <w:szCs w:val="19"/>
              </w:rPr>
              <w:t>SEL Quickset / AcSELerator</w:t>
            </w:r>
          </w:p>
        </w:tc>
      </w:tr>
      <w:tr w:rsidR="00F73109" w14:paraId="08518AA8" w14:textId="77777777">
        <w:tc>
          <w:tcPr>
            <w:tcW w:w="45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A02738" w14:textId="77777777" w:rsidR="00F73109" w:rsidRDefault="00000000">
            <w:r>
              <w:rPr>
                <w:sz w:val="19"/>
                <w:szCs w:val="19"/>
              </w:rPr>
              <w:t>SEL RTAC</w:t>
            </w:r>
          </w:p>
        </w:tc>
        <w:tc>
          <w:tcPr>
            <w:tcW w:w="45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0D891B" w14:textId="77777777" w:rsidR="00F73109" w:rsidRDefault="00000000">
            <w:r>
              <w:rPr>
                <w:sz w:val="19"/>
                <w:szCs w:val="19"/>
              </w:rPr>
              <w:t>GE Enervista</w:t>
            </w:r>
          </w:p>
        </w:tc>
      </w:tr>
      <w:tr w:rsidR="00F73109" w14:paraId="3B9F7A43" w14:textId="77777777">
        <w:tc>
          <w:tcPr>
            <w:tcW w:w="45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410B33" w14:textId="77777777" w:rsidR="00F73109" w:rsidRDefault="00000000">
            <w:r>
              <w:rPr>
                <w:sz w:val="19"/>
                <w:szCs w:val="19"/>
              </w:rPr>
              <w:t>Doble Protection Suite</w:t>
            </w:r>
          </w:p>
        </w:tc>
        <w:tc>
          <w:tcPr>
            <w:tcW w:w="45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5777E5" w14:textId="77777777" w:rsidR="00F73109" w:rsidRDefault="00000000">
            <w:r>
              <w:rPr>
                <w:sz w:val="19"/>
                <w:szCs w:val="19"/>
              </w:rPr>
              <w:t>OSI OpenView SCADA</w:t>
            </w:r>
          </w:p>
        </w:tc>
      </w:tr>
      <w:tr w:rsidR="00F73109" w14:paraId="7B151093" w14:textId="77777777">
        <w:tc>
          <w:tcPr>
            <w:tcW w:w="45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222FA8" w14:textId="77777777" w:rsidR="00F73109" w:rsidRDefault="00000000">
            <w:r>
              <w:rPr>
                <w:sz w:val="19"/>
                <w:szCs w:val="19"/>
              </w:rPr>
              <w:t>OSIsoft PI System</w:t>
            </w:r>
          </w:p>
        </w:tc>
        <w:tc>
          <w:tcPr>
            <w:tcW w:w="45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8B3FA2" w14:textId="77777777" w:rsidR="00F73109" w:rsidRDefault="00000000">
            <w:r>
              <w:rPr>
                <w:sz w:val="19"/>
                <w:szCs w:val="19"/>
              </w:rPr>
              <w:t>AutoCAD</w:t>
            </w:r>
          </w:p>
        </w:tc>
      </w:tr>
      <w:tr w:rsidR="00F73109" w14:paraId="36A738C0" w14:textId="77777777">
        <w:tc>
          <w:tcPr>
            <w:tcW w:w="45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29D8BA" w14:textId="77777777" w:rsidR="00F73109" w:rsidRDefault="00000000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45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6C4531" w14:textId="77777777" w:rsidR="00F73109" w:rsidRDefault="00000000">
            <w:r>
              <w:rPr>
                <w:sz w:val="19"/>
                <w:szCs w:val="19"/>
              </w:rPr>
              <w:t>Linux / Visual Studio</w:t>
            </w:r>
          </w:p>
        </w:tc>
      </w:tr>
    </w:tbl>
    <w:p w14:paraId="4838F052" w14:textId="77777777" w:rsidR="00F73109" w:rsidRDefault="00000000">
      <w:pPr>
        <w:pBdr>
          <w:bottom w:val="single" w:sz="12" w:space="4" w:color="1F4E79"/>
        </w:pBdr>
        <w:spacing w:before="200" w:after="60"/>
      </w:pPr>
      <w:r>
        <w:rPr>
          <w:b/>
          <w:bCs/>
          <w:caps/>
          <w:color w:val="1F4E79"/>
          <w:sz w:val="24"/>
          <w:szCs w:val="24"/>
        </w:rPr>
        <w:t>Education</w:t>
      </w:r>
    </w:p>
    <w:p w14:paraId="4B685A12" w14:textId="77777777" w:rsidR="00F73109" w:rsidRDefault="00000000">
      <w:pPr>
        <w:spacing w:before="80" w:after="30"/>
      </w:pPr>
      <w:r>
        <w:rPr>
          <w:b/>
          <w:bCs/>
        </w:rPr>
        <w:t>Bachelor of Science in Electrical Engineering</w:t>
      </w:r>
      <w:r>
        <w:t xml:space="preserve">  —  Power Engineering Emphasis</w:t>
      </w:r>
    </w:p>
    <w:p w14:paraId="7D544E09" w14:textId="77777777" w:rsidR="00F73109" w:rsidRDefault="00000000">
      <w:pPr>
        <w:spacing w:after="60"/>
      </w:pPr>
      <w:r>
        <w:rPr>
          <w:color w:val="666666"/>
          <w:sz w:val="19"/>
          <w:szCs w:val="19"/>
        </w:rPr>
        <w:t>California State University, Los Angeles  |  May 2021</w:t>
      </w:r>
    </w:p>
    <w:sectPr w:rsidR="00F73109">
      <w:pgSz w:w="12240" w:h="15840"/>
      <w:pgMar w:top="90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5F5"/>
    <w:multiLevelType w:val="hybridMultilevel"/>
    <w:tmpl w:val="AAA282D0"/>
    <w:lvl w:ilvl="0" w:tplc="D9A8B2B6">
      <w:start w:val="1"/>
      <w:numFmt w:val="bullet"/>
      <w:lvlText w:val="•"/>
      <w:lvlJc w:val="left"/>
      <w:pPr>
        <w:ind w:left="480" w:hanging="280"/>
      </w:pPr>
    </w:lvl>
    <w:lvl w:ilvl="1" w:tplc="9F9EFE06">
      <w:numFmt w:val="decimal"/>
      <w:lvlText w:val=""/>
      <w:lvlJc w:val="left"/>
    </w:lvl>
    <w:lvl w:ilvl="2" w:tplc="CDE2FFA2">
      <w:numFmt w:val="decimal"/>
      <w:lvlText w:val=""/>
      <w:lvlJc w:val="left"/>
    </w:lvl>
    <w:lvl w:ilvl="3" w:tplc="9EF247C8">
      <w:numFmt w:val="decimal"/>
      <w:lvlText w:val=""/>
      <w:lvlJc w:val="left"/>
    </w:lvl>
    <w:lvl w:ilvl="4" w:tplc="4E1E5B30">
      <w:numFmt w:val="decimal"/>
      <w:lvlText w:val=""/>
      <w:lvlJc w:val="left"/>
    </w:lvl>
    <w:lvl w:ilvl="5" w:tplc="CDB8CAEE">
      <w:numFmt w:val="decimal"/>
      <w:lvlText w:val=""/>
      <w:lvlJc w:val="left"/>
    </w:lvl>
    <w:lvl w:ilvl="6" w:tplc="B784BC90">
      <w:numFmt w:val="decimal"/>
      <w:lvlText w:val=""/>
      <w:lvlJc w:val="left"/>
    </w:lvl>
    <w:lvl w:ilvl="7" w:tplc="6872489A">
      <w:numFmt w:val="decimal"/>
      <w:lvlText w:val=""/>
      <w:lvlJc w:val="left"/>
    </w:lvl>
    <w:lvl w:ilvl="8" w:tplc="8C5885D0">
      <w:numFmt w:val="decimal"/>
      <w:lvlText w:val=""/>
      <w:lvlJc w:val="left"/>
    </w:lvl>
  </w:abstractNum>
  <w:abstractNum w:abstractNumId="1" w15:restartNumberingAfterBreak="0">
    <w:nsid w:val="35596794"/>
    <w:multiLevelType w:val="hybridMultilevel"/>
    <w:tmpl w:val="D24C4262"/>
    <w:lvl w:ilvl="0" w:tplc="3D3A2518">
      <w:start w:val="1"/>
      <w:numFmt w:val="bullet"/>
      <w:lvlText w:val="●"/>
      <w:lvlJc w:val="left"/>
      <w:pPr>
        <w:ind w:left="720" w:hanging="360"/>
      </w:pPr>
    </w:lvl>
    <w:lvl w:ilvl="1" w:tplc="79869DB2">
      <w:start w:val="1"/>
      <w:numFmt w:val="bullet"/>
      <w:lvlText w:val="○"/>
      <w:lvlJc w:val="left"/>
      <w:pPr>
        <w:ind w:left="1440" w:hanging="360"/>
      </w:pPr>
    </w:lvl>
    <w:lvl w:ilvl="2" w:tplc="62942DD8">
      <w:start w:val="1"/>
      <w:numFmt w:val="bullet"/>
      <w:lvlText w:val="■"/>
      <w:lvlJc w:val="left"/>
      <w:pPr>
        <w:ind w:left="2160" w:hanging="360"/>
      </w:pPr>
    </w:lvl>
    <w:lvl w:ilvl="3" w:tplc="1B5AC496">
      <w:start w:val="1"/>
      <w:numFmt w:val="bullet"/>
      <w:lvlText w:val="●"/>
      <w:lvlJc w:val="left"/>
      <w:pPr>
        <w:ind w:left="2880" w:hanging="360"/>
      </w:pPr>
    </w:lvl>
    <w:lvl w:ilvl="4" w:tplc="59CC5BE8">
      <w:start w:val="1"/>
      <w:numFmt w:val="bullet"/>
      <w:lvlText w:val="○"/>
      <w:lvlJc w:val="left"/>
      <w:pPr>
        <w:ind w:left="3600" w:hanging="360"/>
      </w:pPr>
    </w:lvl>
    <w:lvl w:ilvl="5" w:tplc="6EB2400C">
      <w:start w:val="1"/>
      <w:numFmt w:val="bullet"/>
      <w:lvlText w:val="■"/>
      <w:lvlJc w:val="left"/>
      <w:pPr>
        <w:ind w:left="4320" w:hanging="360"/>
      </w:pPr>
    </w:lvl>
    <w:lvl w:ilvl="6" w:tplc="824C3EA0">
      <w:start w:val="1"/>
      <w:numFmt w:val="bullet"/>
      <w:lvlText w:val="●"/>
      <w:lvlJc w:val="left"/>
      <w:pPr>
        <w:ind w:left="5040" w:hanging="360"/>
      </w:pPr>
    </w:lvl>
    <w:lvl w:ilvl="7" w:tplc="0A9E8CAC">
      <w:start w:val="1"/>
      <w:numFmt w:val="bullet"/>
      <w:lvlText w:val="●"/>
      <w:lvlJc w:val="left"/>
      <w:pPr>
        <w:ind w:left="5760" w:hanging="360"/>
      </w:pPr>
    </w:lvl>
    <w:lvl w:ilvl="8" w:tplc="254E94AC">
      <w:start w:val="1"/>
      <w:numFmt w:val="bullet"/>
      <w:lvlText w:val="●"/>
      <w:lvlJc w:val="left"/>
      <w:pPr>
        <w:ind w:left="6480" w:hanging="360"/>
      </w:pPr>
    </w:lvl>
  </w:abstractNum>
  <w:num w:numId="1" w16cid:durableId="1520045505">
    <w:abstractNumId w:val="1"/>
    <w:lvlOverride w:ilvl="0">
      <w:startOverride w:val="1"/>
    </w:lvlOverride>
  </w:num>
  <w:num w:numId="2" w16cid:durableId="890261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09"/>
    <w:rsid w:val="000625CD"/>
    <w:rsid w:val="00314ECA"/>
    <w:rsid w:val="00A35E54"/>
    <w:rsid w:val="00AC2ADD"/>
    <w:rsid w:val="00BF55CD"/>
    <w:rsid w:val="00F7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80E6"/>
  <w15:docId w15:val="{5F4DE879-9857-493C-9552-B2CC0855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2842</Characters>
  <Application>Microsoft Office Word</Application>
  <DocSecurity>0</DocSecurity>
  <Lines>51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Felix Abel</cp:lastModifiedBy>
  <cp:revision>2</cp:revision>
  <dcterms:created xsi:type="dcterms:W3CDTF">2026-04-23T18:15:00Z</dcterms:created>
  <dcterms:modified xsi:type="dcterms:W3CDTF">2026-04-29T00:08:00Z</dcterms:modified>
</cp:coreProperties>
</file>