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0560" cy="95694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Hoy continuamos con la quinta lección del </w:t>
      </w:r>
      <w:hyperlink r:id="rId3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Curso Primeros Pasos con Laravel 5.*</w:t>
        </w:r>
      </w:hyperlink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que tratará sobre el motor o sistema de plantillas de Laravel llamado Blade y cómo integrar el framework de CSS Bootstrap para crear las vistas de nuestra aplicación.</w:t>
      </w:r>
    </w:p>
    <w:p>
      <w:pPr>
        <w:pStyle w:val="Encabezado3"/>
        <w:widowControl/>
        <w:spacing w:lineRule="atLeast" w:line="540" w:before="0" w:after="0"/>
        <w:ind w:left="0" w:right="0" w:hanging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Repositorio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Mira el código en GitHub: </w:t>
      </w:r>
      <w:hyperlink r:id="rId4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actual</w:t>
        </w:r>
      </w:hyperlink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, </w:t>
      </w:r>
      <w:hyperlink r:id="rId5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resultado</w:t>
        </w:r>
      </w:hyperlink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, </w:t>
      </w:r>
      <w:hyperlink r:id="rId6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comparación</w:t>
        </w:r>
      </w:hyperlink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.</w:t>
        <w:br/>
        <w:t xml:space="preserve">Si no tienes acceso al repositorio, solicítalo a: </w:t>
      </w:r>
      <w:hyperlink r:id="rId7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admin@styde.net</w:t>
        </w:r>
      </w:hyperlink>
    </w:p>
    <w:p>
      <w:pPr>
        <w:pStyle w:val="Encabezado3"/>
        <w:pBdr>
          <w:top w:val="nil"/>
          <w:left w:val="nil"/>
          <w:bottom w:val="nil"/>
          <w:right w:val="nil"/>
        </w:pBdr>
        <w:ind w:left="0" w:right="0" w:hanging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Notas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Para trabajar con Tinker:</w:t>
      </w:r>
    </w:p>
    <w:p>
      <w:pPr>
        <w:pStyle w:val="Normal"/>
        <w:widowControl/>
        <w:spacing w:lineRule="atLeast" w:line="540" w:before="0" w:after="0"/>
        <w:ind w:left="0" w:right="0" w:hanging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3550" cy="3048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numPr>
          <w:ilvl w:val="0"/>
          <w:numId w:val="1"/>
        </w:numP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Ataque de tipo XSS (del inglés Cross-Site Scripting) es aquel que consiste en la posibilidad de introducir código Javascript en una aplicación web, lo que permite realizar una serie de acciones maliciosas en la misma.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Blade usa dos tipos de etiquetas para mostrar contenido: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Textofuente"/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  <w:bdr w:val="single" w:sz="2" w:space="1" w:color="FFFFFF"/>
        </w:rPr>
        <w:t>{{ $notes-&gt;note }}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 la cual escapa etiquetas HTML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Textofuente"/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  <w:bdr w:val="single" w:sz="2" w:space="1" w:color="FFFFFF"/>
        </w:rPr>
        <w:t>{!! $notes-&gt;note !!}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  que NO escapa etiquetas HTML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Debes tener cuidado cuando muestres contenido dado por los usuarios de la aplicación, usando siempre la sintaxis </w:t>
      </w:r>
      <w:r>
        <w:rPr>
          <w:rStyle w:val="Textofuente"/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  <w:bdr w:val="single" w:sz="2" w:space="1" w:color="FFFFFF"/>
        </w:rPr>
        <w:t>{{ }}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 para evitar ataques XSS y/o escapar etiquetas HTML de los datos.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Condicionales en Blade</w:t>
      </w:r>
    </w:p>
    <w:p>
      <w:pPr>
        <w:pStyle w:val="Normal"/>
        <w:widowControl/>
        <w:spacing w:lineRule="atLeast" w:line="540" w:before="0" w:after="0"/>
        <w:ind w:left="0" w:right="0" w:hanging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45000" cy="12198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21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540" w:before="0" w:after="0"/>
        <w:ind w:left="0" w:right="0" w:hanging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Normal"/>
        <w:widowControl/>
        <w:spacing w:lineRule="atLeast" w:line="540" w:before="0" w:after="0"/>
        <w:ind w:left="0" w:right="0" w:hanging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Normal"/>
        <w:widowControl/>
        <w:spacing w:lineRule="atLeast" w:line="540" w:before="0" w:after="0"/>
        <w:ind w:left="0" w:right="0" w:hanging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spacing w:lineRule="atLeast" w:line="5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Bucles en Blade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340360</wp:posOffset>
            </wp:positionH>
            <wp:positionV relativeFrom="paragraph">
              <wp:posOffset>460375</wp:posOffset>
            </wp:positionV>
            <wp:extent cx="4353560" cy="16637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540"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Normal"/>
        <w:widowControl/>
        <w:spacing w:lineRule="atLeast" w:line="540"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Normal"/>
        <w:widowControl/>
        <w:spacing w:lineRule="atLeast" w:line="540"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Normal"/>
        <w:widowControl/>
        <w:spacing w:lineRule="atLeast" w:line="540"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Normal"/>
        <w:widowControl/>
        <w:spacing w:lineRule="atLeast" w:line="540"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Cuerpodetexto"/>
        <w:widowControl/>
        <w:spacing w:lineRule="atLeast" w:line="5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También hay para bucles: while, for, entre otros.</w:t>
      </w:r>
    </w:p>
    <w:p>
      <w:pPr>
        <w:pStyle w:val="Cuerpodetexto"/>
        <w:widowControl/>
        <w:spacing w:lineRule="atLeast" w:line="540"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Para usar Bootstrap: copiamos la </w:t>
      </w:r>
      <w:hyperlink r:id="rId11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Plantilla</w:t>
        </w:r>
      </w:hyperlink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 y sustituimos los </w:t>
      </w:r>
      <w:hyperlink r:id="rId12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CDN del CSS y Js</w:t>
        </w:r>
      </w:hyperlink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Layout o plantilla es una vista que contiene datos que se repiten en varias vistas, como por ejemplo, el menú principal, el sidebar, el pie de página, entre otras.</w:t>
      </w:r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Directivas de Blade para crear layouts:</w:t>
      </w:r>
    </w:p>
    <w:p>
      <w:pPr>
        <w:pStyle w:val="Cuerpodetexto"/>
        <w:numPr>
          <w:ilvl w:val="1"/>
          <w:numId w:val="2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Textofuente"/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  <w:bdr w:val="single" w:sz="2" w:space="1" w:color="FFFFFF"/>
        </w:rPr>
        <w:t>@yield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 directiva para indicar una sección en una plantilla que podemos extender en otras vistas.</w:t>
      </w:r>
    </w:p>
    <w:p>
      <w:pPr>
        <w:pStyle w:val="Cuerpodetexto"/>
        <w:numPr>
          <w:ilvl w:val="1"/>
          <w:numId w:val="2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Textofuente"/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  <w:bdr w:val="single" w:sz="2" w:space="1" w:color="FFFFFF"/>
        </w:rPr>
        <w:t>@extends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 directiva para establecer que dicha vista extiende de otra vista (una plantilla), es decir que usa el contenido de esa vista.</w:t>
      </w:r>
    </w:p>
    <w:p>
      <w:pPr>
        <w:pStyle w:val="Cuerpodetexto"/>
        <w:numPr>
          <w:ilvl w:val="1"/>
          <w:numId w:val="2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Textofuente"/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  <w:bdr w:val="single" w:sz="2" w:space="1" w:color="FFFFFF"/>
        </w:rPr>
        <w:t>@section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 directiva para usar una sección definida por medio de @yield en una plantilla.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Cuerpodetexto"/>
        <w:widowControl/>
        <w:spacing w:lineRule="auto" w:line="36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Espero te haya gustado. En la próxima lección veremos cómo trabajar con los controladores. No dejes de practicar ni olvides compartir ésta y las anteriores lecciones para que muchas otras personas puedan aprender sobre Laravel.</w:t>
      </w:r>
    </w:p>
    <w:p>
      <w:pPr>
        <w:pStyle w:val="Encabezado3"/>
        <w:pBdr>
          <w:top w:val="nil"/>
          <w:left w:val="nil"/>
          <w:bottom w:val="nil"/>
          <w:right w:val="nil"/>
        </w:pBdr>
        <w:ind w:left="0" w:right="0" w:hanging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Material relacionado</w:t>
      </w:r>
    </w:p>
    <w:p>
      <w:pPr>
        <w:pStyle w:val="Cuerpodetexto"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hyperlink r:id="rId13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Videotutorial: Integrar Bootstrap en Laravel 5.1</w:t>
        </w:r>
      </w:hyperlink>
    </w:p>
    <w:p>
      <w:pPr>
        <w:pStyle w:val="Cuerpodetexto"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hyperlink r:id="rId14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Integrar Bootstrap 3 en Laravel 5.1</w:t>
        </w:r>
      </w:hyperlink>
    </w:p>
    <w:p>
      <w:pPr>
        <w:pStyle w:val="Cuerpodetexto"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hyperlink r:id="rId15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Directivas personalizadas con Blade en Laravel 5.1</w:t>
        </w:r>
      </w:hyperlink>
    </w:p>
    <w:p>
      <w:pPr>
        <w:pStyle w:val="Cuerpodetexto"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before="0" w:after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hyperlink r:id="rId16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Inyección de servicios en Blade con Laravel 5.1</w:t>
        </w:r>
      </w:hyperlink>
    </w:p>
    <w:p>
      <w:pPr>
        <w:pStyle w:val="Normal"/>
        <w:widowControl/>
        <w:spacing w:lineRule="atLeast" w:line="540"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Bitstream Vera Sans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GT" w:eastAsia="zh-CN" w:bidi="hi-IN"/>
    </w:rPr>
  </w:style>
  <w:style w:type="paragraph" w:styleId="Encabezado3">
    <w:name w:val="Encabezado 3"/>
    <w:basedOn w:val="Encabezado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Textofuente">
    <w:name w:val="Texto fuente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tyde.net/curso-primeros-pasos-con-laravel-5/" TargetMode="External"/><Relationship Id="rId4" Type="http://schemas.openxmlformats.org/officeDocument/2006/relationships/hyperlink" Target="https://github.com/StydeNet/first-steps/tree/4" TargetMode="External"/><Relationship Id="rId5" Type="http://schemas.openxmlformats.org/officeDocument/2006/relationships/hyperlink" Target="https://github.com/StydeNet/first-steps/tree/5" TargetMode="External"/><Relationship Id="rId6" Type="http://schemas.openxmlformats.org/officeDocument/2006/relationships/hyperlink" Target="https://github.com/StydeNet/first-steps/compare/4...5" TargetMode="External"/><Relationship Id="rId7" Type="http://schemas.openxmlformats.org/officeDocument/2006/relationships/hyperlink" Target="https://styde.net/sistema-de-plantillas-y-layout-con-bootstrap-3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styde.net/integrar-bootstrap-en-laravel-5-1/" TargetMode="External"/><Relationship Id="rId14" Type="http://schemas.openxmlformats.org/officeDocument/2006/relationships/hyperlink" Target="https://styde.net/integrar-bootstrap-3-en-laravel-5-1/" TargetMode="External"/><Relationship Id="rId15" Type="http://schemas.openxmlformats.org/officeDocument/2006/relationships/hyperlink" Target="https://styde.net/directivas-personalizadas-con-blade-en-laravel-5-1/" TargetMode="External"/><Relationship Id="rId16" Type="http://schemas.openxmlformats.org/officeDocument/2006/relationships/hyperlink" Target="https://styde.net/inyeccion-de-servicios-en-blade-con-laravel-5-1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2016-04-07T16:13:18Z</dcterms:created>
  <dc:creator>Félix Méndez</dc:creator>
  <dc:language>es-GT</dc:language>
  <cp:revision>0</cp:revision>
</cp:coreProperties>
</file>