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Parable/Forge</w:t>
      </w:r>
      <w:r w:rsidDel="00000000" w:rsidR="00000000" w:rsidRPr="00000000">
        <w:rPr>
          <w:i w:val="1"/>
          <w:sz w:val="30"/>
          <w:szCs w:val="30"/>
          <w:rtl w:val="0"/>
        </w:rPr>
        <w:t xml:space="preserve">: Website Front Page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i w:val="1"/>
          <w:sz w:val="30"/>
          <w:szCs w:val="30"/>
          <w:rtl w:val="0"/>
        </w:rPr>
        <w:t xml:space="preserve">Function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1st Read/Screen - Visual Impact “Hooks”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"Parable" - Secondary (left)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"Thing Forge" - Primary (right)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2st Read/Screen - Anticipated Questions “Glide Path”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“About Parable” - Primary (left)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“What does “Thing Forge” do?” - Secondary (right)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3st Read/Screen - Calls to Action “Actions”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“Parable News” - Secondary (left)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“Contact Parable” - Secondary (left)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“Alpha Details” - Primary (right)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“Register for the Alpha” - Primary (right)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Form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Branding</w:t>
      </w:r>
    </w:p>
    <w:p w:rsidR="00000000" w:rsidDel="00000000" w:rsidP="00000000" w:rsidRDefault="00000000" w:rsidRPr="00000000" w14:paraId="0000001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Parable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“Do more with AI”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“What do you want to make?"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Branding Guide: (attach 1)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Palette: (fig 0)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Color Explorations: (attach 2 and 3)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For elements and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Size: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Browser Screen Lengths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bit more to allow for (animation buffers)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Header: "chrome"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When: only appears at top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 (fig 1) / (fig2)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Footer: social media icons and contact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When: only appears at bottom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Colors: (fig 3) / (fig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Animations/ Transitions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Parable : (LogoType and WordType)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-&gt;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as Background -&gt;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Forge Images(ry): (DAL-E?)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 Image (large) -&gt;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 Imagery (Background - Taken from Alpha Scroll) -&gt;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 Image (small)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Light / Dark Background: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Colors:  Light (white)  / Dark: Dark Gray (charcoal)</w:t>
        <w:br w:type="textWrapping"/>
        <w:tab/>
        <w:tab/>
        <w:tab/>
        <w:t xml:space="preserve"> Light Gray</w:t>
        <w:br w:type="textWrapping"/>
        <w:tab/>
        <w:tab/>
        <w:t xml:space="preserve">     Buffered Transition (no line)</w:t>
        <w:br w:type="textWrapping"/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Left</w:t>
        <w:tab/>
        <w:t xml:space="preserve">Right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 </w:t>
        <w:tab/>
        <w:t xml:space="preserve">Dark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</w:t>
        <w:tab/>
        <w:t xml:space="preserve">Light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  <w:tab/>
        <w:t xml:space="preserve">Dark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1R: Direct Link to Alpha Registration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