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sz w:val="44"/>
          <w:szCs w:val="4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44"/>
          <w:szCs w:val="44"/>
          <w:rtl w:val="0"/>
        </w:rPr>
        <w:t xml:space="preserve">Links con presentaciones de las clases y otras herramientas de interés.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Bookman Old Style" w:cs="Bookman Old Style" w:eastAsia="Bookman Old Style" w:hAnsi="Bookman Old Style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Presentación.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hyperlink r:id="rId7">
        <w:r w:rsidDel="00000000" w:rsidR="00000000" w:rsidRPr="00000000">
          <w:rPr>
            <w:rFonts w:ascii="Bookman Old Style" w:cs="Bookman Old Style" w:eastAsia="Bookman Old Style" w:hAnsi="Bookman Old Style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Turbo Aseembler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/0yvahwuptg38xaa/Arquitec_in_progress.pptx?dl=0" TargetMode="External"/><Relationship Id="rId7" Type="http://schemas.openxmlformats.org/officeDocument/2006/relationships/hyperlink" Target="https://www.dropbox.com/s/bid1r1jsattak3m/TASM%20-%20Copy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