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lineRule="auto"/>
        <w:rPr/>
      </w:pPr>
      <w:r w:rsidDel="00000000" w:rsidR="00000000" w:rsidRPr="00000000">
        <w:rPr>
          <w:b w:val="1"/>
          <w:rtl w:val="0"/>
        </w:rPr>
        <w:t xml:space="preserve">PONTIFICIA UNIVERSIDAD CATOLICA MADRE Y MAESTRA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Departamento de Ingeniería en Sistemas y Computación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77.0" w:type="dxa"/>
        <w:jc w:val="left"/>
        <w:tblInd w:w="0.9999999999999929" w:type="dxa"/>
        <w:tblLayout w:type="fixed"/>
        <w:tblLook w:val="0400"/>
      </w:tblPr>
      <w:tblGrid>
        <w:gridCol w:w="1891"/>
        <w:gridCol w:w="6786"/>
        <w:tblGridChange w:id="0">
          <w:tblGrid>
            <w:gridCol w:w="1891"/>
            <w:gridCol w:w="678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Laboratorio de Bases de 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Profesor(es)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 E. Pérez Medrano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 #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Actividad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Ejercicio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20-10-2016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entrega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27-10-2016 15:00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Penalidades entrega tardía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 integrantes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Practicar y profundizar en las instrucciones SELECT.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Practicar y profundizar en el uso de funciones de sumarización.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Profundizar en la comprensión y uso de la cláusula GROUP BY.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Practicar el uso de selects anidados.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En base a las tablas del usuario-esquema NASDAQ: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las preguntas (cada pregunta implica sólo una instrucción SQL)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los precios de cierre promedios mensuales (cada mes de cada año) de 3 compañías seleccionadas. Mostrar Mes (..., 10-2015, 10-2016, 10-2016, …) y precios de cierre promedios.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avg(stock_price_close), stock_symbol, to_char(date_,'MM-YYYY') as Mes from nasdaq.nasdaq where stock_symbol = 'AMZN' OR stock_symbol = 'AAPL' OR stock_symbol = 'AAUK' group by to_char(date_,'MM-YYYY'), stock_symbol;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8515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firstLine="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Cuál es la compañía de mayor cambio positivo entre aperturas y cierres en promedio del año 2009.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SELECT AVG(stock_price_close - stock_price_open) as prom,stock_symbol   from nasdaq.nasdaq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where (stock_price_close - stock_price_open)&gt;=0     AND to_char(date_,'YYYY')= '2009'   GROUP BY stock_symbol   HAVING AVG(stock_price_close - stock_price_open) =   (SELECT MAX(prm)   FROM (SELECT AVG(stock_price_close - stock_price_open) prm   FROM nasdaq.nasdaq      WHERE(stock_price_close - stock_price_open)&gt;=0   AND to_char(date_,'YYYY')= '2009'   GROUP BY stock_symbol   ) t1);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898515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ind w:left="106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los cambios absolutos y relativos (porcentuales) entre años consecutivos para los precios de cierre promedios de la compañía Apple. Mostrar: años y precios de cierre promedios.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queda inhibido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SELECT AVG(f1.stock_price_close) - AVG(f2.stock_price_close) AS VAB,((AVG(f1.stock_price_close) - AVG(f2.stock_price_close)/AVG(f2.stock_price_close)))*100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 VREL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FROM nasdaq.nasdaq f1,nasdaq.nasdaq f2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WHERE f1.stock_symbol= 'AAPL' AND to_number(to_char(f2.date_,'YYYY'))= to_number(to_char(f1.date_,'YYYY')-1)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BY to_char(f2.date_,'YYYY');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line="23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51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106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53.0" w:type="dxa"/>
        <w:left w:w="52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