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AVG(stock_price_close - stock_price_open) as prom,stock_symbol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nasdaq.nasdaq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(stock_price_close - stock_price_open)&gt;=0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to_char(date_,'YYYY')= '2009'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GROUP BY stock_symbol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HAVING AVG(stock_price_close - stock_price_open) =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(SELECT MAX(prm)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(SELECT AVG(stock_price_close - stock_price_open) prm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FROM nasdaq.nasdaq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WHERE(stock_price_close - stock_price_open)&gt;=0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 to_char(date_,'YYYY')= '2009'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GROUP BY stock_symbol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 t1);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stock_price_close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nasdaq.nasdaq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stock_symbol= 'AAPL';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AVG(t1.stock_price_close) - AVG(t2.stock_price_close)*100,AVG(t1.stock_price_close) - AVG(t2.stock_price_close)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nasdaq.nasdaq t1,nasdaq.nasdaq t2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stock_symbol= 'AAPL' AND to_number(to_char(t2.date_,'YYYY'))= to_number(to_char(t1.date_,'YYYY'))-1;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AVG(t1.stock_price_close) - AVG(t2.stock_price_close)*100,AVG(t1.stock_price_close) - AVG(t2.stock_price_close)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nasdaq.nasdaq t1,nasdaq.nasdaq t2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stock_symbol= 'AAPL' AND EXTRACT(YEAR FROM t2.date_)= EXTRACT(YEAR FROM t1.date_)-1;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