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plrj16ca8hid" w:id="0"/>
      <w:bookmarkEnd w:id="0"/>
      <w:r w:rsidDel="00000000" w:rsidR="00000000" w:rsidRPr="00000000">
        <w:rPr>
          <w:rtl w:val="0"/>
        </w:rPr>
        <w:t xml:space="preserve">Conclusión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Durante el desarrollo de este trabajo, es considerable presentar algunos aspectos de suma importancia para el análisis del servicio de transporte de pasajeros en autobuses. Algunos de los principales problemas que fueron encontrados, son el control de las vías,  reservaciones en línea y la compra de boletos de clientes no registrados.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Primeramente las vías para el servicio de transporte presentarón una problemática a la hora de desglosar rutas alternativas para el facilitamiento de los viajes, para manejar esto de una forma más eficiente lo que hicimos fue dividir las vías en zonas pequeñas y que el conjunto de vías formen sectores.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También con las reservaciones en línea tuvimos un problema que era el no saber diferenciar el vendedor, ya que este está presente a través de una página web por medio de la cual se hacen las reservaciones (no sería una persona), luego nos vimos con la necesidad de que por medio del servicio web se podían conseguir más datos del cliente como que navegador usa, el tipo de dispositivos,etc. que nos servirán para posibles avances futuros respecto a nuestro sistema.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Finalmente en cuanto a la compra de las boletas de viajes, se tuvo dificultad al determinar el proceso para los pasajeros, cuando estos se presentan sencillamente como cliente que no tienen algún tipo de registro, para dar solución clasificamos un comprador, el cual está </w:t>
      </w:r>
      <w:r w:rsidDel="00000000" w:rsidR="00000000" w:rsidRPr="00000000">
        <w:rPr>
          <w:rtl w:val="0"/>
        </w:rPr>
        <w:t xml:space="preserve">enlazado a un número de cliente y que además puede ser NULL, asi no tendriamos problemas con los pasajeros que no est</w:t>
      </w:r>
      <w:r w:rsidDel="00000000" w:rsidR="00000000" w:rsidRPr="00000000">
        <w:rPr>
          <w:rtl w:val="0"/>
        </w:rPr>
        <w:t xml:space="preserve">án registrados.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