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300" w:before="100" w:line="240" w:lineRule="auto"/>
        <w:jc w:val="both"/>
        <w:rPr>
          <w:rFonts w:ascii="Georgia" w:cs="Georgia" w:eastAsia="Georgia" w:hAnsi="Georgia"/>
          <w:b w:val="0"/>
          <w:color w:val="959557"/>
          <w:sz w:val="26"/>
          <w:szCs w:val="26"/>
          <w:vertAlign w:val="baseline"/>
        </w:rPr>
      </w:pPr>
      <w:r w:rsidDel="00000000" w:rsidR="00000000" w:rsidRPr="00000000">
        <w:rPr>
          <w:rFonts w:ascii="Georgia" w:cs="Georgia" w:eastAsia="Georgia" w:hAnsi="Georgia"/>
          <w:b w:val="0"/>
          <w:color w:val="959557"/>
          <w:sz w:val="26"/>
          <w:szCs w:val="26"/>
          <w:vertAlign w:val="baseline"/>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rFonts w:ascii="Georgia" w:cs="Georgia" w:eastAsia="Georgia" w:hAnsi="Georgia"/>
          <w:b w:val="0"/>
          <w:color w:val="74a245"/>
          <w:sz w:val="37"/>
          <w:szCs w:val="37"/>
          <w:vertAlign w:val="baseline"/>
        </w:rPr>
      </w:pPr>
      <w:hyperlink r:id="rId6">
        <w:r w:rsidDel="00000000" w:rsidR="00000000" w:rsidRPr="00000000">
          <w:rPr>
            <w:rFonts w:ascii="Georgia" w:cs="Georgia" w:eastAsia="Georgia" w:hAnsi="Georgia"/>
            <w:color w:val="74a245"/>
            <w:sz w:val="37"/>
            <w:szCs w:val="37"/>
            <w:vertAlign w:val="baseline"/>
            <w:rtl w:val="0"/>
          </w:rPr>
          <w:t xml:space="preserve">Números curiosos y sus diferentes denominaciones</w:t>
        </w:r>
      </w:hyperlink>
      <w:r w:rsidDel="00000000" w:rsidR="00000000" w:rsidRPr="00000000">
        <w:fldChar w:fldCharType="begin"/>
        <w:instrText xml:space="preserve"> HYPERLINK "http://www.espacioblog.com/ciudadanodelmundo/post/2007/01/23/numeros-curiosos-y-sus-diferentes-denominaciones"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fldChar w:fldCharType="end"/>
      </w:r>
      <w:r w:rsidDel="00000000" w:rsidR="00000000" w:rsidRPr="00000000">
        <w:rPr>
          <w:rFonts w:ascii="Trebuchet MS" w:cs="Trebuchet MS" w:eastAsia="Trebuchet MS" w:hAnsi="Trebuchet MS"/>
          <w:b w:val="0"/>
          <w:color w:val="3e3e3e"/>
          <w:sz w:val="22"/>
          <w:szCs w:val="22"/>
          <w:vertAlign w:val="baseline"/>
          <w:rtl w:val="0"/>
        </w:rPr>
        <w:t xml:space="preserve">Números curiosos y sus diferentes denominaciones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00" w:before="100" w:line="240" w:lineRule="auto"/>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0"/>
          <w:color w:val="3e3e3e"/>
          <w:sz w:val="22"/>
          <w:szCs w:val="22"/>
          <w:vertAlign w:val="baseline"/>
          <w:rtl w:val="0"/>
        </w:rPr>
        <w:t xml:space="preserve">Los números, esos fieles compañeros que nos acompañan en todos los momentos de nuestra vida.</w:t>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0"/>
          <w:color w:val="3e3e3e"/>
          <w:sz w:val="22"/>
          <w:szCs w:val="22"/>
          <w:vertAlign w:val="baseline"/>
          <w:rtl w:val="0"/>
        </w:rPr>
        <w:t xml:space="preserve">Conocemos muchos tipos de números, ya sea porque los usamos a diario o porque los hemos visto en algún documento libro (o, por qué no, en este blog): los naturales (0, 1, 2, 3,…), los enteros (…, -3, -2, -1, 0, 1, 2, 3,…), los racionales (todo número que puede ponerse en froma de fracción), los irracionales (todo número que no puede ponerse en forma de fracción), los reales (el conjunto de todos los anteriores), los complejos…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0"/>
          <w:color w:val="3e3e3e"/>
          <w:sz w:val="22"/>
          <w:szCs w:val="22"/>
          <w:vertAlign w:val="baseline"/>
          <w:rtl w:val="0"/>
        </w:rPr>
        <w:t xml:space="preserve">Pero podemos calificar a los números de muchas otras maneras.</w:t>
        <w:br w:type="textWrapping"/>
        <w:t xml:space="preserve">Hay muchas propiedades de los números que hacen que cuando alguno las cumple se le denomine de cierta forma.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0"/>
          <w:color w:val="3e3e3e"/>
          <w:sz w:val="22"/>
          <w:szCs w:val="22"/>
          <w:vertAlign w:val="baseline"/>
          <w:rtl w:val="0"/>
        </w:rPr>
        <w:t xml:space="preserve">En este post vamos a ver unas cuantas: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primo: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mayor que 1 que cumple que sus únicos divisores son el 1 y el propio número. Ejemplos: 2, 3, 5,… Éste es el más grande que se conoce.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compuesto: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mayor que 1 que no es primo. Ejemplos: 4, 6, 10, …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primo probable:</w:t>
      </w:r>
      <w:r w:rsidDel="00000000" w:rsidR="00000000" w:rsidRPr="00000000">
        <w:rPr>
          <w:rFonts w:ascii="Trebuchet MS" w:cs="Trebuchet MS" w:eastAsia="Trebuchet MS" w:hAnsi="Trebuchet MS"/>
          <w:b w:val="0"/>
          <w:color w:val="3e3e3e"/>
          <w:sz w:val="22"/>
          <w:szCs w:val="22"/>
          <w:vertAlign w:val="baseline"/>
          <w:rtl w:val="0"/>
        </w:rPr>
        <w:t xml:space="preserve"> todo número del cual no se sabe si es primo o no pero que verifica alguna condición que verifican todos los números primos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pseudoprimo:</w:t>
      </w:r>
      <w:r w:rsidDel="00000000" w:rsidR="00000000" w:rsidRPr="00000000">
        <w:rPr>
          <w:rFonts w:ascii="Trebuchet MS" w:cs="Trebuchet MS" w:eastAsia="Trebuchet MS" w:hAnsi="Trebuchet MS"/>
          <w:b w:val="0"/>
          <w:color w:val="3e3e3e"/>
          <w:sz w:val="22"/>
          <w:szCs w:val="22"/>
          <w:vertAlign w:val="baseline"/>
          <w:rtl w:val="0"/>
        </w:rPr>
        <w:t xml:space="preserve"> todo primo probable que acaba siendo compuesto.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perfecto: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es igual a la suma de sus divisores propios (es decir, todos sus divisores excepto el propio número). Por ejemplo, 6 es un número perfecto ya que sus divisores propios son 1, 2, y 3 y se cumple que 1+2+3=6. Los números 28, 496 y 8128 también son perfectos.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semiperfecto: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cumple que es igual a la suma de algunos de sus divisores propios. Por ejemplo, 18 es semiperfecto ya que sus divisores son 1, 2, 3, 6, 9 y se cumple que 3+6+9=18.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abundante:</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cumple que la suma de sus divisores propios es mayor que el propio número. Por ejemplo, 12 es abundante ya que sus divisores son 1, 2, 3, 4 y 6 y se cumple que 1+2+3+4+6=16, que es mayor que el propio 12.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deficiente:</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cumple que la suma de sus divisores propios es menor que el propio número. Por ejemplo, 16 es un número deficiente ya que sus divisores propios son 1, 2, 4 y 8 y se cumple que 1+2+4+8=15, que es menor que 16.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Números amigos:</w:t>
      </w:r>
      <w:r w:rsidDel="00000000" w:rsidR="00000000" w:rsidRPr="00000000">
        <w:rPr>
          <w:rFonts w:ascii="Trebuchet MS" w:cs="Trebuchet MS" w:eastAsia="Trebuchet MS" w:hAnsi="Trebuchet MS"/>
          <w:b w:val="0"/>
          <w:color w:val="3e3e3e"/>
          <w:sz w:val="22"/>
          <w:szCs w:val="22"/>
          <w:vertAlign w:val="baseline"/>
          <w:rtl w:val="0"/>
        </w:rPr>
        <w:t xml:space="preserve"> parejas de números que cumplen que la suma de los divisores propios de cada uno de ellos da como resultado el otro número. Por ejemplo, 220 y 284 son números amigos.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Números sociables:</w:t>
      </w:r>
      <w:r w:rsidDel="00000000" w:rsidR="00000000" w:rsidRPr="00000000">
        <w:rPr>
          <w:rFonts w:ascii="Trebuchet MS" w:cs="Trebuchet MS" w:eastAsia="Trebuchet MS" w:hAnsi="Trebuchet MS"/>
          <w:b w:val="0"/>
          <w:color w:val="3e3e3e"/>
          <w:sz w:val="22"/>
          <w:szCs w:val="22"/>
          <w:vertAlign w:val="baseline"/>
          <w:rtl w:val="0"/>
        </w:rPr>
        <w:t xml:space="preserve"> cumplen lo mismo que los números amigos pero en vez de ir en parejas van en grupos más grandes. La suma de los divisores del primer número da el segundo, la suma de los del segundo da el tercero, y así sucesivamente. La suma de los divisores del último da el primer número de la lista. Por ejemplo los números 12496, 14288, 15472, 14536 y 14264 son números sociables.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apocalíptico: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n que cumple que 2n contiene la secuencia 666. Por ejemplo, los números 157 y 192 son números apocalípticos.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ambicioso:</w:t>
      </w:r>
      <w:r w:rsidDel="00000000" w:rsidR="00000000" w:rsidRPr="00000000">
        <w:rPr>
          <w:rFonts w:ascii="Trebuchet MS" w:cs="Trebuchet MS" w:eastAsia="Trebuchet MS" w:hAnsi="Trebuchet MS"/>
          <w:b w:val="0"/>
          <w:color w:val="3e3e3e"/>
          <w:sz w:val="22"/>
          <w:szCs w:val="22"/>
          <w:vertAlign w:val="baseline"/>
          <w:rtl w:val="0"/>
        </w:rPr>
        <w:t xml:space="preserve"> todo número que cumple que la secuencia que se forma al sumar sus divisores propios, después los divisores propios del resultado de esa suma, después los del número obtenido…acaba en un número perfecto. Por ejemplo, 25 es un aspiring number ya que sus divisores propios son 1 y 5 y se cumple que 1+5=6, que es un número perfecto.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curioso: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n que cumple que n2 tiene al propio n como última cifra. Por ejemplo, 25 y 36 son números curiosos.</w:t>
        <w:br w:type="textWrapping"/>
        <w:t xml:space="preserve">Número de Carmichael: todo número compuesto n que cumpla que bn-1 </w:t>
      </w:r>
      <w:r w:rsidDel="00000000" w:rsidR="00000000" w:rsidRPr="00000000">
        <w:rPr>
          <w:rFonts w:ascii="Arial Unicode MS" w:cs="Arial Unicode MS" w:eastAsia="Arial Unicode MS" w:hAnsi="Arial Unicode MS"/>
          <w:b w:val="0"/>
          <w:color w:val="3e3e3e"/>
          <w:sz w:val="22"/>
          <w:szCs w:val="22"/>
          <w:vertAlign w:val="baseline"/>
          <w:rtl w:val="0"/>
        </w:rPr>
        <w:t xml:space="preserve">≡</w:t>
      </w:r>
      <w:r w:rsidDel="00000000" w:rsidR="00000000" w:rsidRPr="00000000">
        <w:rPr>
          <w:rFonts w:ascii="Trebuchet MS" w:cs="Trebuchet MS" w:eastAsia="Trebuchet MS" w:hAnsi="Trebuchet MS"/>
          <w:b w:val="0"/>
          <w:color w:val="3e3e3e"/>
          <w:sz w:val="22"/>
          <w:szCs w:val="22"/>
          <w:vertAlign w:val="baseline"/>
          <w:rtl w:val="0"/>
        </w:rPr>
        <w:t xml:space="preserve"> 1 (mod (n)) (véase Congruencias) .para todo natural b que sea primo relativo con n. Por ejemplo, 561 y 1105 son números de Carmichael.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0" w:before="100" w:line="240" w:lineRule="auto"/>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0"/>
          <w:color w:val="3e3e3e"/>
          <w:sz w:val="22"/>
          <w:szCs w:val="22"/>
          <w:vertAlign w:val="baseline"/>
          <w:rtl w:val="0"/>
        </w:rPr>
        <w:br w:type="textWrapping"/>
      </w:r>
      <w:r w:rsidDel="00000000" w:rsidR="00000000" w:rsidRPr="00000000">
        <w:rPr>
          <w:rFonts w:ascii="Trebuchet MS" w:cs="Trebuchet MS" w:eastAsia="Trebuchet MS" w:hAnsi="Trebuchet MS"/>
          <w:b w:val="1"/>
          <w:color w:val="3e3e3e"/>
          <w:sz w:val="22"/>
          <w:szCs w:val="22"/>
          <w:vertAlign w:val="baseline"/>
          <w:rtl w:val="0"/>
        </w:rPr>
        <w:t xml:space="preserve">Cuadrado: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es el cuadrado de otro número natural. Por ejemplo, 9 es un cuadrado ya que 9=32.</w:t>
        <w:br w:type="textWrapping"/>
        <w:t xml:space="preserve">Cubo: todo número natural que es el cubo de otro número natural. Por ejemplo, 125 es un cubo ya que 125=53.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malvado: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cuya expresión en base 2 (binaria) contiene un número par de unos. Por ejemplo, y 15 son números malvados ya que 12=11002 y 15=11112.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feliz:</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cumple que si sumamos los cuadrados de sus dígitos y seguimos el proceso con los resultados obtenidos el resultado es 1. Por ejemplo, el número 203 es un número feliz ya que 22+02+32=13; 12+32=10; 12+02=1.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infeliz:</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no es un número feliz. Por ejemplo, el número 16 es un número infeliz.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hambriento:</w:t>
      </w:r>
      <w:r w:rsidDel="00000000" w:rsidR="00000000" w:rsidRPr="00000000">
        <w:rPr>
          <w:rFonts w:ascii="Trebuchet MS" w:cs="Trebuchet MS" w:eastAsia="Trebuchet MS" w:hAnsi="Trebuchet MS"/>
          <w:b w:val="0"/>
          <w:color w:val="3e3e3e"/>
          <w:sz w:val="22"/>
          <w:szCs w:val="22"/>
          <w:vertAlign w:val="baseline"/>
          <w:rtl w:val="0"/>
        </w:rPr>
        <w:t xml:space="preserve"> el k-ésimo número hambriento es el más pequeño número natural n que cumple que 2n contiene los primeros k dígitos de Pi. Los primeros números hambrientos son: 5, 17, 74, 144, 144, 2003,…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afortunado:</w:t>
      </w:r>
      <w:r w:rsidDel="00000000" w:rsidR="00000000" w:rsidRPr="00000000">
        <w:rPr>
          <w:rFonts w:ascii="Trebuchet MS" w:cs="Trebuchet MS" w:eastAsia="Trebuchet MS" w:hAnsi="Trebuchet MS"/>
          <w:b w:val="0"/>
          <w:color w:val="3e3e3e"/>
          <w:sz w:val="22"/>
          <w:szCs w:val="22"/>
          <w:vertAlign w:val="baseline"/>
          <w:rtl w:val="0"/>
        </w:rPr>
        <w:t xml:space="preserve"> Tomemos la secuencia de todos los naturales a partir del 1: 1, 2, 3, 4, 5,… Tachemos los que aparecen en las posiciones pares. Queda: 1, 3, 5, 7, 9, 11, 13,… Como el segundo número que ha quedado es el 3 tachemos todos los que aparecen en las posiciones múltiplo de 3. Queda: 1, 3, 7, 9, 13,… Como el siguiente número que quedó es el 7 tachamos ahora todos los que aparecen en las posiciones múltiplos de 7. Así sucesivamente. Los números que sobreviven se denominan números afortunados.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de Fermat</w:t>
      </w:r>
      <w:r w:rsidDel="00000000" w:rsidR="00000000" w:rsidRPr="00000000">
        <w:rPr>
          <w:rFonts w:ascii="Trebuchet MS" w:cs="Trebuchet MS" w:eastAsia="Trebuchet MS" w:hAnsi="Trebuchet MS"/>
          <w:b w:val="0"/>
          <w:color w:val="3e3e3e"/>
          <w:sz w:val="22"/>
          <w:szCs w:val="22"/>
          <w:vertAlign w:val="baseline"/>
          <w:rtl w:val="0"/>
        </w:rPr>
        <w:t xml:space="preserve">: todo número natural de la forma 22n+1 para algún n. Si ese número resulta ser primo se denomina primo de Fermat.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de Mersenne:</w:t>
      </w:r>
      <w:r w:rsidDel="00000000" w:rsidR="00000000" w:rsidRPr="00000000">
        <w:rPr>
          <w:rFonts w:ascii="Trebuchet MS" w:cs="Trebuchet MS" w:eastAsia="Trebuchet MS" w:hAnsi="Trebuchet MS"/>
          <w:b w:val="0"/>
          <w:color w:val="3e3e3e"/>
          <w:sz w:val="22"/>
          <w:szCs w:val="22"/>
          <w:vertAlign w:val="baseline"/>
          <w:rtl w:val="0"/>
        </w:rPr>
        <w:t xml:space="preserve"> todo número natural de la forma 2p-1, siendo p un número primo. Si ese número resulta ser primo se denomina primo de Mersenne.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narcisista:</w:t>
      </w:r>
      <w:r w:rsidDel="00000000" w:rsidR="00000000" w:rsidRPr="00000000">
        <w:rPr>
          <w:rFonts w:ascii="Trebuchet MS" w:cs="Trebuchet MS" w:eastAsia="Trebuchet MS" w:hAnsi="Trebuchet MS"/>
          <w:b w:val="0"/>
          <w:color w:val="3e3e3e"/>
          <w:sz w:val="22"/>
          <w:szCs w:val="22"/>
          <w:vertAlign w:val="baseline"/>
          <w:rtl w:val="0"/>
        </w:rPr>
        <w:t xml:space="preserve"> todo número de k dígitos que cumple que es igual a la suma de las potencias k de sus dígitos es un número narceisita. Por ejemplo, 153 es un número narcisita de 3 dígitos, ya que 13+53+33=153.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odioso: </w:t>
      </w:r>
      <w:r w:rsidDel="00000000" w:rsidR="00000000" w:rsidRPr="00000000">
        <w:rPr>
          <w:rFonts w:ascii="Trebuchet MS" w:cs="Trebuchet MS" w:eastAsia="Trebuchet MS" w:hAnsi="Trebuchet MS"/>
          <w:b w:val="0"/>
          <w:color w:val="3e3e3e"/>
          <w:sz w:val="22"/>
          <w:szCs w:val="22"/>
          <w:vertAlign w:val="baseline"/>
          <w:rtl w:val="0"/>
        </w:rPr>
        <w:t xml:space="preserve">todo número cuya expresión en base 2 (binaria) contiene un número impar de unos. Por ejemplo, 11=10112 es un número odioso.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palindrómico</w:t>
      </w:r>
      <w:r w:rsidDel="00000000" w:rsidR="00000000" w:rsidRPr="00000000">
        <w:rPr>
          <w:rFonts w:ascii="Trebuchet MS" w:cs="Trebuchet MS" w:eastAsia="Trebuchet MS" w:hAnsi="Trebuchet MS"/>
          <w:b w:val="0"/>
          <w:color w:val="3e3e3e"/>
          <w:sz w:val="22"/>
          <w:szCs w:val="22"/>
          <w:vertAlign w:val="baseline"/>
          <w:rtl w:val="0"/>
        </w:rPr>
        <w:t xml:space="preserve">: número natural que se lee igual de derecha a izquierda y de izquierda a derecha. Por ejemplo 1348431.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poderoso: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n que cumple que si un primo p es un divisor suyo entonces p2 también lo es. Por ejemplo, el número 36 es un número poderoso ya que los únicos primos que son divisores suyos son 2 y 3 y se cumple que 4 y 9 también son divisores de 36.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oblongo: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cumple que es el producto de dos naturales consecutivos. Por ejemplo, los números 30, 42 y 56 son pronic numbers: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repunit:</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está formado solamente por unos: 1, 11, 111, 1111,…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de Smith:</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cumple que la suma de sus dígitos es igual a la suma de los dígitos de sus divisores primos contando su multiplicidad (es decir, el número de veces que aparece cada uno de ellos). Por ejemplo, el número 27 es un número de Smith ya que 2+7=9 y su único divisor primo es 3, que aparece tres veces, y por tanto 3+3+3=9.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libre de cuadrados</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cumple que en su descomposición en factores primos no aparece ningún factor repetido. Por ejemplo, el número 30 es un número libre de cuadrados.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ondulado: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de la forma ababab…. Por ejemplo, los números 121 y 13131 son números ondulados.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intocable:</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no es la suma de los divisores propios de ningún número. Por ejemplo, los número 52 y 88 son números intocables.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vampiro: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para el cual exista una factorización formada por lo dígitos del propio número. Por ejemplo, el número 126 es un número vampiro ya que lo podemos factorizar así: 126=21·6.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1"/>
          <w:color w:val="3e3e3e"/>
          <w:sz w:val="22"/>
          <w:szCs w:val="22"/>
          <w:vertAlign w:val="baseline"/>
          <w:rtl w:val="0"/>
        </w:rPr>
        <w:t xml:space="preserve">Número raro:</w:t>
      </w:r>
      <w:r w:rsidDel="00000000" w:rsidR="00000000" w:rsidRPr="00000000">
        <w:rPr>
          <w:rFonts w:ascii="Trebuchet MS" w:cs="Trebuchet MS" w:eastAsia="Trebuchet MS" w:hAnsi="Trebuchet MS"/>
          <w:b w:val="0"/>
          <w:color w:val="3e3e3e"/>
          <w:sz w:val="22"/>
          <w:szCs w:val="22"/>
          <w:vertAlign w:val="baseline"/>
          <w:rtl w:val="0"/>
        </w:rPr>
        <w:t xml:space="preserve"> todo número natural que es abundante pero que no es igual a la suma de ningún subconjunto de sus divisores propios. Por ejemplo, los número 70 y 836 son raros.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0"/>
          <w:color w:val="3e3e3e"/>
          <w:sz w:val="22"/>
          <w:szCs w:val="22"/>
          <w:vertAlign w:val="baseline"/>
          <w:rtl w:val="0"/>
        </w:rPr>
        <w:t xml:space="preserve">Si falta algún número en esta lista y usted se dá cuenta que no está publicado aquí coméntemelo y lo pondremos en la lista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0" w:before="100" w:line="240" w:lineRule="auto"/>
        <w:jc w:val="both"/>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0"/>
          <w:color w:val="3e3e3e"/>
          <w:sz w:val="22"/>
          <w:szCs w:val="22"/>
          <w:vertAlign w:val="baseline"/>
          <w:rtl w:val="0"/>
        </w:rPr>
        <w:t xml:space="preserve">Fuentes: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00" w:before="100" w:line="240" w:lineRule="auto"/>
        <w:rPr>
          <w:rFonts w:ascii="Trebuchet MS" w:cs="Trebuchet MS" w:eastAsia="Trebuchet MS" w:hAnsi="Trebuchet MS"/>
          <w:b w:val="0"/>
          <w:color w:val="3e3e3e"/>
          <w:sz w:val="22"/>
          <w:szCs w:val="22"/>
          <w:vertAlign w:val="baseline"/>
        </w:rPr>
      </w:pPr>
      <w:r w:rsidDel="00000000" w:rsidR="00000000" w:rsidRPr="00000000">
        <w:rPr>
          <w:rFonts w:ascii="Trebuchet MS" w:cs="Trebuchet MS" w:eastAsia="Trebuchet MS" w:hAnsi="Trebuchet MS"/>
          <w:b w:val="0"/>
          <w:color w:val="3e3e3e"/>
          <w:sz w:val="22"/>
          <w:szCs w:val="22"/>
          <w:vertAlign w:val="baseline"/>
          <w:rtl w:val="0"/>
        </w:rPr>
        <w:t xml:space="preserve">Math Forum</w:t>
        <w:br w:type="textWrapping"/>
        <w:t xml:space="preserve">Tanya Khovanova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7178"/>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spacioblog.com/ciudadanodelmundo/post/2007/01/23/numeros-curiosos-y-sus-diferentes-denomin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