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Resuelva los siguientes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En una empresa de computadoras, los salarios de los empleados se van a aumentar según su sueldo actual:</w:t>
      </w:r>
      <w:r w:rsidDel="00000000" w:rsidR="00000000" w:rsidRPr="00000000">
        <w:rPr>
          <w:rtl w:val="0"/>
        </w:rPr>
      </w:r>
    </w:p>
    <w:tbl>
      <w:tblPr>
        <w:tblStyle w:val="Table1"/>
        <w:tblW w:w="3598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1788"/>
        <w:tblGridChange w:id="0">
          <w:tblGrid>
            <w:gridCol w:w="1810"/>
            <w:gridCol w:w="17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Sueldo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Aumento en 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0 a 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9001 a 15000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15001 a 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Más de 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Realice una función que dado el sueldo de un empleado determine qué porcentaje de aumento le corresponde.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(15%)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(20%)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El factorial de un número es el resultado de la multiplicación de todos los números menores o iguales que él.  Por ejemplo: Factorial de 4 es igual 4 x 3 x 2 x 1 = 24.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factorial(int numero)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que retorne el factorial del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“numero”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(25%)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Se tiene un arreglo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números flotantes de los cuales se desea obtener el total de la diferencia entre cada elemento y el promedio de los elementos del arreglo. 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float sum_dif_prom(float valores[ ], 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que retorne lo requerido en la explicación anterior.  Puede realizar cualquier otra función que necesite.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Se conoce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primo(int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la cual retorna el valor 1 si 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“n”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es primo y el valor 0 si 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“n”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no es primo.  Se desea realizar una función que retorne: 1 si hay más números primos por encima de la diagonal principal de la matriz que por debajo de la diagonal principal, 2 si hay menos números primos por encima de la diagonal principal que por debajo de la diagonal principal y 0 si hay la misma cantidad de números primos tanto por encima de la diagonal principal como por debajo de la diagonal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(15%)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int sustchar(char cadena[ ], char charbus, char charsust)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, que sustituya en la cadena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“cadena”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el carácter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“charbus”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por el carácter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“charsust”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vertAlign w:val="baseline"/>
          <w:rtl w:val="0"/>
        </w:rPr>
        <w:t xml:space="preserve"> y retorne las cantidad de sustituciones realizadas.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Utility 12 cpi"/>
  <w:font w:name="ZapfHumnst BT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10 de febrero de 2007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0"/>
        <w:szCs w:val="20"/>
        <w:vertAlign w:val="baseline"/>
        <w:rtl w:val="0"/>
      </w:rPr>
      <w:t xml:space="preserve">Profesor: Alejandro Liz</w:t>
      <w:tab/>
      <w:tab/>
      <w:t xml:space="preserve">10 de febrero de 2007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</w:t>
      <w:tab/>
      <w:t xml:space="preserve">                             Primer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  <w:tab/>
      <w:t xml:space="preserve">Valor 25%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Algoritmos Fundamentales-ISC-201   </w:t>
      <w:tab/>
      <w:t xml:space="preserve">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Matrícula: 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