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1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rtl w:val="0"/>
        </w:rPr>
        <w:t xml:space="preserve">Resuelva los siguientes problemas, cada uno vale 25%.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int digit(int num, int n),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la cual retorna el enésimo dígito del entero positivo “num”.  Por ejemplo, si num es el entero 29,415; la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digit(num,0)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, y la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digit(num,2)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.  Nótese que los dígitos están numerados  de izquierda a derecha comenzando desde cero. 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No utilice arreglos para solucionar este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Se tiene una matríz de caracteres de dimensión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m x m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, la cual contiene asteriscos en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n menor que m x 2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)  casillas de la matriz, se desea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int asteraround(int mat[ ][MAXCOL], int fila, int columna, int posfila, int poscol)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que retorne la cantidad de asteriscos que hay alrededor de la posición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posfila, poscol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de la matriz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mat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sz w:val="26"/>
          <w:szCs w:val="26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rtl w:val="0"/>
        </w:rPr>
        <w:t xml:space="preserve">Ejemplo: Sea mat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05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"/>
        <w:gridCol w:w="361"/>
        <w:gridCol w:w="361"/>
        <w:gridCol w:w="361"/>
        <w:gridCol w:w="361"/>
        <w:tblGridChange w:id="0">
          <w:tblGrid>
            <w:gridCol w:w="361"/>
            <w:gridCol w:w="361"/>
            <w:gridCol w:w="361"/>
            <w:gridCol w:w="361"/>
            <w:gridCol w:w="36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6"/>
                <w:szCs w:val="26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1"/>
          <w:sz w:val="26"/>
          <w:szCs w:val="26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rtl w:val="0"/>
        </w:rPr>
        <w:t xml:space="preserve">Si se realiza la llamada: asteraround(mat,4,4,2,2), esta retornaría 4, ya que alrededor de la posición 2, 2 hay 4 asteriscos.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int countwords(int frase[ ])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, que retorne la cantidad de palabras que contiene la cadena de caracteres “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frase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”.  Tome en cuenta que las palabras pueden estar separadas por más de un espacio.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Un vector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datos enteros es simétrico si el contenido en la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-ésima posición coincide con el contenido de la (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i)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-ésima posición.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int simetrico(int datos[ ], 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, que retorne el valor 1 si el vector datos es simétrico y el valor 0 si el vector datos no es simétrico.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ab/>
        <w:t xml:space="preserve">A1     Es simétrico</w:t>
      </w:r>
    </w:p>
    <w:tbl>
      <w:tblPr>
        <w:tblStyle w:val="Table2"/>
        <w:tblW w:w="4515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ab/>
        <w:t xml:space="preserve"> A2    No es simétrico</w:t>
      </w:r>
    </w:p>
    <w:tbl>
      <w:tblPr>
        <w:tblStyle w:val="Table3"/>
        <w:tblW w:w="4515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Utility 12 cpi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/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rtl w:val="0"/>
      </w:rPr>
      <w:t xml:space="preserve">Profesor:  Alejandro Liz</w:t>
      <w:tab/>
      <w:tab/>
      <w:t xml:space="preserve">09 de diciembre de 2015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0"/>
        <w:szCs w:val="20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0"/>
        <w:szCs w:val="20"/>
        <w:rtl w:val="0"/>
      </w:rPr>
      <w:t xml:space="preserve">Profesor: Alejandro Liz</w:t>
      <w:tab/>
      <w:tab/>
      <w:t xml:space="preserve">09 de diciembre de 2015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1"/>
        <w:sz w:val="24"/>
        <w:szCs w:val="24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rtl w:val="0"/>
      </w:rPr>
      <w:t xml:space="preserve">Pontificia Universidad Católica Madre y Maestra</w:t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1"/>
        <w:sz w:val="24"/>
        <w:szCs w:val="24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rtl w:val="0"/>
      </w:rPr>
      <w:t xml:space="preserve">Facultad de Ciencias de La Ingeniería</w:t>
      <w:tab/>
      <w:t xml:space="preserve">         </w:t>
      <w:tab/>
      <w:t xml:space="preserve">                             Primer Parcial</w:t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1"/>
        <w:sz w:val="24"/>
        <w:szCs w:val="24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rtl w:val="0"/>
      </w:rPr>
      <w:t xml:space="preserve">Departamento de Ingeniería de Sistemas y Computación</w:t>
      <w:tab/>
      <w:t xml:space="preserve">Valor 25%</w:t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rtl w:val="0"/>
      </w:rPr>
      <w:t xml:space="preserve">Algoritmos Fundamentales-ISC-201   </w:t>
      <w:tab/>
      <w:t xml:space="preserve">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rtl w:val="0"/>
      </w:rPr>
      <w:t xml:space="preserve">Matrícula: 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