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99E" w:rsidRPr="00151358" w:rsidRDefault="0015135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2, Название </w:t>
      </w:r>
      <w:proofErr w:type="spellStart"/>
      <w:r>
        <w:rPr>
          <w:rFonts w:ascii="Times New Roman" w:hAnsi="Times New Roman" w:cs="Times New Roman"/>
          <w:sz w:val="28"/>
        </w:rPr>
        <w:t>датасета</w:t>
      </w:r>
      <w:proofErr w:type="spellEnd"/>
      <w:r>
        <w:rPr>
          <w:rFonts w:ascii="Times New Roman" w:hAnsi="Times New Roman" w:cs="Times New Roman"/>
          <w:sz w:val="28"/>
        </w:rPr>
        <w:t>: «</w:t>
      </w:r>
      <w:r w:rsidRPr="00151358">
        <w:rPr>
          <w:rFonts w:ascii="Times New Roman" w:hAnsi="Times New Roman" w:cs="Times New Roman"/>
          <w:sz w:val="28"/>
        </w:rPr>
        <w:t>asset-v1_dk+DV+spring_2023+type@asset+block@Вариант_4_2</w:t>
      </w:r>
      <w:r>
        <w:rPr>
          <w:rFonts w:ascii="Times New Roman" w:hAnsi="Times New Roman" w:cs="Times New Roman"/>
          <w:sz w:val="28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8199E" w:rsidTr="006A487C">
        <w:tc>
          <w:tcPr>
            <w:tcW w:w="9345" w:type="dxa"/>
            <w:gridSpan w:val="2"/>
          </w:tcPr>
          <w:p w:rsidR="0018199E" w:rsidRPr="0018199E" w:rsidRDefault="0018199E" w:rsidP="0018199E">
            <w:pPr>
              <w:pStyle w:val="Default"/>
              <w:rPr>
                <w:sz w:val="28"/>
                <w:szCs w:val="23"/>
              </w:rPr>
            </w:pPr>
            <w:r w:rsidRPr="0018199E">
              <w:rPr>
                <w:sz w:val="28"/>
                <w:szCs w:val="23"/>
              </w:rPr>
              <w:t xml:space="preserve">Анализ данных с помощью стандартных методов визуализации </w:t>
            </w:r>
          </w:p>
          <w:p w:rsidR="0018199E" w:rsidRDefault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199E" w:rsidTr="0018199E">
        <w:tc>
          <w:tcPr>
            <w:tcW w:w="4672" w:type="dxa"/>
          </w:tcPr>
          <w:p w:rsidR="0018199E" w:rsidRDefault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4673" w:type="dxa"/>
          </w:tcPr>
          <w:p w:rsidR="0018199E" w:rsidRDefault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18199E" w:rsidTr="0018199E">
        <w:tc>
          <w:tcPr>
            <w:tcW w:w="4672" w:type="dxa"/>
          </w:tcPr>
          <w:p w:rsidR="0018199E" w:rsidRDefault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 Какой тип мошенничества присутствует в неразмеченном наборе дан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ных.</w:t>
            </w:r>
          </w:p>
        </w:tc>
        <w:tc>
          <w:tcPr>
            <w:tcW w:w="4673" w:type="dxa"/>
          </w:tcPr>
          <w:p w:rsid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работе 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представлены 2 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 мошенничества: мобильный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бот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18199E">
              <w:rPr>
                <w:rFonts w:ascii="Times New Roman" w:hAnsi="Times New Roman" w:cs="Times New Roman"/>
                <w:sz w:val="28"/>
                <w:szCs w:val="28"/>
              </w:rPr>
              <w:t xml:space="preserve"> и кража мобильного телефона.</w:t>
            </w:r>
          </w:p>
        </w:tc>
      </w:tr>
      <w:tr w:rsidR="0018199E" w:rsidRPr="0018199E" w:rsidTr="0018199E">
        <w:tc>
          <w:tcPr>
            <w:tcW w:w="4672" w:type="dxa"/>
          </w:tcPr>
          <w:p w:rsidR="0018199E" w:rsidRDefault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Какие пользователи вовлечены в мошенническую схему? Обоснуйте, включив иллюстра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тивный материал</w:t>
            </w:r>
          </w:p>
        </w:tc>
        <w:tc>
          <w:tcPr>
            <w:tcW w:w="4673" w:type="dxa"/>
          </w:tcPr>
          <w:p w:rsidR="0018199E" w:rsidRDefault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 xml:space="preserve">Заражение мобильным </w:t>
            </w:r>
            <w:proofErr w:type="spellStart"/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ботнетом</w:t>
            </w:r>
            <w:proofErr w:type="spellEnd"/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В представленной схеме присутс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 xml:space="preserve">вует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мула-подставных лица, которые 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осуществляют </w:t>
            </w:r>
            <w:proofErr w:type="spellStart"/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обналичивание</w:t>
            </w:r>
            <w:proofErr w:type="spellEnd"/>
            <w:r w:rsidRPr="0018199E">
              <w:rPr>
                <w:rFonts w:ascii="Times New Roman" w:hAnsi="Times New Roman" w:cs="Times New Roman"/>
                <w:sz w:val="28"/>
                <w:szCs w:val="28"/>
              </w:rPr>
              <w:t xml:space="preserve"> электронных денег.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Эти пользователи: 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PN_EU_0_1833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PN_EU_1_1193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PN_EU_2_784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PN_EU_1_1855</w:t>
            </w:r>
          </w:p>
          <w:p w:rsid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Подмножество зараже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нных пользователей состоит из 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39 пользователей: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['PN_EU_0_507' 'PN_EU_0_323' 'PN_EU_0_1148' 'PN_EU_0_670' 'PN_EU_0_213'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'PN_EU_0_722' 'PN_EU_0_1077' 'PN_EU_1_513' 'PN_EU_0_983' 'PN_EU_2_169'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'PN_EU_1_4' 'PN_EU_0_233' 'PN_EU_3_7' 'PN_EU_0_812' 'PN_EU_0_487'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'PN_EU_3_18' 'PN_EU_1_54' 'PN_EU_0_925' 'PN_EU_0_732' 'PN_EU_0_909'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'PN_EU_0_986' 'PN_EU_0_534' 'PN_EU_1_516' 'PN_EU_0_464' 'PN_EU_0_99'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'PN_EU_1_45' 'PN_EU_1_32' 'PN_EU_0_948' 'PN_EU_0_727' 'PN_EU_1_39'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'PN_EU_0_1219' 'PN_EU_0_1092' 'PN_EU_1_276' 'PN_EU_1_517' 'PN_EU_1_97'</w:t>
            </w:r>
          </w:p>
          <w:p w:rsid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'PN_EU_1_318' 'PN_EU_0_1158' 'PN_EU_1_262' 'PN_EU_0_588']</w:t>
            </w:r>
          </w:p>
          <w:p w:rsid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Кража: 88 случаев. В их число входят: </w:t>
            </w: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>['PN_EU_1_58' 'PN_EU_2_784' 'PN_EU_1_111' 'PN_EU_2_29' 'PN_EU_2_148'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'PN_EU_1_1193' 'PN_EU_1_97' 'PN_EU_0_135' 'PN_EU_2_47' 'PN_EU_0_1833'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'PN_EU_2_19' 'PN_EU_2_110' 'PN_EU_1_1855' 'PN_EU_0_91' 'PN_EU_3_19'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'PN_EU_0_336' 'PN_EU_0_323' 'PN_EU_0_452' 'PN_EU_0_364' 'PN_EU_0_22'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'PN_EU_0_42' 'PN_EU_0_98' 'PN_EU_2_130' 'PN_EU_1_9' 'PN_EU_1_71'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'PN_EU_2_156' 'PN_EU_1_145' 'PN_EU_0_110' 'PN_EU_0_53' 'PN_EU_1_235'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'PN_EU_3_2' 'PN_EU_2_75' 'PN_EU_1_86' 'PN_EU_1_212' 'PN_EU_3_26'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'PN_EU_0_70' 'PN_EU_0_17' 'PN_EU_2_157' 'PN_EU_1_139' 'PN_EU_2_57'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'PN_EU_3_36' 'PN_EU_1_149' 'PN_EU_3_22' 'PN_EU_0_160' 'PN_EU_1_98'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'PN_EU_2_144' 'PN_EU_1_184' 'PN_EU_3_15' 'PN_EU_1_56' 'PN_EU_0_295'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'PN_EU_0_525' 'PN_EU_0_462' 'PN_EU_0_33' 'PN_EU_3_5' 'PN_EU_1_107'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'PN_EU_2_69' 'PN_EU_1_38' 'PN_EU_3_32' 'PN_EU_1_16' 'PN_EU_1_142'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'PN_EU_1_31' 'PN_EU_3_12' 'PN_EU_3_1' 'PN_EU_2_58' 'PN_EU_1_109'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'PN_EU_1_95' 'PN_EU_3_27' 'PN_EU_2_72' 'PN_EU_3_24' 'PN_EU_0_153'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'PN_EU_1_187' 'PN_EU_1_163' 'PN_EU_1_133' 'PN_EU_2_60' 'PN_EU_1_25'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'PN_EU_2_31' 'PN_EU_2_64' 'PN_EU_1_15' 'PN_EU_2_20' 'PN_EU_1_20'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'PN_EU_2_106' 'PN_EU_0_131' 'PN_EU_0_25' 'PN_EU_2_40' 'PN_EU_2_14'</w:t>
            </w:r>
          </w:p>
          <w:p w:rsidR="0018199E" w:rsidRPr="0018199E" w:rsidRDefault="0018199E" w:rsidP="0018199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'PN_EU_1_76' 'PN_EU_2_155' 'PN_EU_3_28']</w:t>
            </w:r>
          </w:p>
        </w:tc>
      </w:tr>
    </w:tbl>
    <w:p w:rsidR="00801A4C" w:rsidRDefault="00801A4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51358" w:rsidRDefault="0015135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5135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BA8674" wp14:editId="1C736FF5">
            <wp:extent cx="5940425" cy="16548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358" w:rsidRDefault="00151358" w:rsidP="001513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1 - </w:t>
      </w:r>
      <w:r w:rsidRPr="00151358">
        <w:rPr>
          <w:rFonts w:ascii="Times New Roman" w:hAnsi="Times New Roman" w:cs="Times New Roman"/>
          <w:sz w:val="28"/>
          <w:szCs w:val="28"/>
        </w:rPr>
        <w:t>Проекция пользователей системы денежных переводов</w:t>
      </w:r>
    </w:p>
    <w:p w:rsidR="00422BF0" w:rsidRPr="0018199E" w:rsidRDefault="00422BF0" w:rsidP="00422BF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BF0">
        <w:rPr>
          <w:rFonts w:ascii="Times New Roman" w:hAnsi="Times New Roman" w:cs="Times New Roman"/>
          <w:sz w:val="28"/>
          <w:szCs w:val="28"/>
        </w:rPr>
        <w:t>Анализируя полученный график</w:t>
      </w:r>
      <w:r>
        <w:rPr>
          <w:rFonts w:ascii="Times New Roman" w:hAnsi="Times New Roman" w:cs="Times New Roman"/>
          <w:sz w:val="28"/>
          <w:szCs w:val="28"/>
        </w:rPr>
        <w:t xml:space="preserve"> (рис.1)</w:t>
      </w:r>
      <w:r w:rsidRPr="00422BF0">
        <w:rPr>
          <w:rFonts w:ascii="Times New Roman" w:hAnsi="Times New Roman" w:cs="Times New Roman"/>
          <w:sz w:val="28"/>
          <w:szCs w:val="28"/>
        </w:rPr>
        <w:t xml:space="preserve">, можно увидеть группу пользователей с большим числом уникальных отправителей, </w:t>
      </w:r>
      <w:r>
        <w:rPr>
          <w:rFonts w:ascii="Times New Roman" w:hAnsi="Times New Roman" w:cs="Times New Roman"/>
          <w:sz w:val="28"/>
          <w:szCs w:val="28"/>
        </w:rPr>
        <w:t>достаточно крупный размер марке</w:t>
      </w:r>
      <w:r w:rsidRPr="00422BF0">
        <w:rPr>
          <w:rFonts w:ascii="Times New Roman" w:hAnsi="Times New Roman" w:cs="Times New Roman"/>
          <w:sz w:val="28"/>
          <w:szCs w:val="28"/>
        </w:rPr>
        <w:t>ра говорит о том, что они имеют большое чис</w:t>
      </w:r>
      <w:r>
        <w:rPr>
          <w:rFonts w:ascii="Times New Roman" w:hAnsi="Times New Roman" w:cs="Times New Roman"/>
          <w:sz w:val="28"/>
          <w:szCs w:val="28"/>
        </w:rPr>
        <w:t>ло уникальных пользователей. Та</w:t>
      </w:r>
      <w:r w:rsidRPr="00422BF0">
        <w:rPr>
          <w:rFonts w:ascii="Times New Roman" w:hAnsi="Times New Roman" w:cs="Times New Roman"/>
          <w:sz w:val="28"/>
          <w:szCs w:val="28"/>
        </w:rPr>
        <w:t>ких пользователей всего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199E">
        <w:rPr>
          <w:rFonts w:ascii="Times New Roman" w:hAnsi="Times New Roman" w:cs="Times New Roman"/>
          <w:sz w:val="28"/>
          <w:szCs w:val="28"/>
        </w:rPr>
        <w:t>PN_EU_0_1833,</w:t>
      </w:r>
    </w:p>
    <w:p w:rsidR="00422BF0" w:rsidRPr="00422BF0" w:rsidRDefault="00422BF0" w:rsidP="00422BF0">
      <w:pPr>
        <w:jc w:val="both"/>
        <w:rPr>
          <w:rFonts w:ascii="Times New Roman" w:hAnsi="Times New Roman" w:cs="Times New Roman"/>
          <w:sz w:val="28"/>
          <w:szCs w:val="28"/>
        </w:rPr>
      </w:pPr>
      <w:r w:rsidRPr="00422BF0">
        <w:rPr>
          <w:rFonts w:ascii="Times New Roman" w:hAnsi="Times New Roman" w:cs="Times New Roman"/>
          <w:sz w:val="28"/>
          <w:szCs w:val="28"/>
          <w:lang w:val="en-US"/>
        </w:rPr>
        <w:t>PN_EU_1_1193, PN_EU_2_784, PN_EU_1_1855</w:t>
      </w:r>
      <w:r w:rsidRPr="00422BF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Можно построить </w:t>
      </w:r>
      <w:r w:rsidRPr="00422BF0">
        <w:rPr>
          <w:rFonts w:ascii="Times New Roman" w:hAnsi="Times New Roman" w:cs="Times New Roman"/>
          <w:sz w:val="28"/>
          <w:szCs w:val="28"/>
        </w:rPr>
        <w:t>граф контактов для выбранных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и граф контактов по отдельности. </w:t>
      </w:r>
    </w:p>
    <w:p w:rsidR="00422BF0" w:rsidRPr="00422BF0" w:rsidRDefault="00422BF0" w:rsidP="00422BF0">
      <w:pPr>
        <w:rPr>
          <w:rFonts w:ascii="Times New Roman" w:hAnsi="Times New Roman" w:cs="Times New Roman"/>
          <w:sz w:val="28"/>
          <w:szCs w:val="28"/>
        </w:rPr>
      </w:pPr>
    </w:p>
    <w:p w:rsidR="00151358" w:rsidRPr="00422BF0" w:rsidRDefault="00151358" w:rsidP="00151358">
      <w:pPr>
        <w:rPr>
          <w:rFonts w:ascii="Times New Roman" w:hAnsi="Times New Roman" w:cs="Times New Roman"/>
          <w:sz w:val="28"/>
          <w:szCs w:val="28"/>
        </w:rPr>
      </w:pPr>
    </w:p>
    <w:p w:rsidR="00151358" w:rsidRDefault="00151358" w:rsidP="001513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513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6961C1" wp14:editId="19FBE807">
            <wp:extent cx="4960620" cy="39069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690" cy="390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358" w:rsidRDefault="00151358" w:rsidP="001513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2 - </w:t>
      </w:r>
      <w:r w:rsidRPr="00151358">
        <w:rPr>
          <w:rFonts w:ascii="Times New Roman" w:hAnsi="Times New Roman" w:cs="Times New Roman"/>
          <w:sz w:val="28"/>
          <w:szCs w:val="28"/>
        </w:rPr>
        <w:t xml:space="preserve">Граф контактов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PN</w:t>
      </w:r>
      <w:r w:rsidRPr="0015135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EU</w:t>
      </w:r>
      <w:r w:rsidRPr="00151358">
        <w:rPr>
          <w:rFonts w:ascii="Times New Roman" w:hAnsi="Times New Roman" w:cs="Times New Roman"/>
          <w:sz w:val="28"/>
          <w:szCs w:val="28"/>
        </w:rPr>
        <w:t>_0_1833</w:t>
      </w:r>
    </w:p>
    <w:p w:rsidR="00422BF0" w:rsidRDefault="00422BF0" w:rsidP="00422B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этом графике (рис. 2) можно четко увидеть большое количество переводов данных 4-м пользователям, что является довольно подозрительным, а также является признаком пользователя-мула.</w:t>
      </w:r>
    </w:p>
    <w:p w:rsidR="00151358" w:rsidRDefault="00151358" w:rsidP="001513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513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FC04FF" wp14:editId="7EDAC983">
            <wp:extent cx="5940425" cy="4419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358" w:rsidRDefault="00151358" w:rsidP="001513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3 - </w:t>
      </w:r>
      <w:r w:rsidRPr="00151358">
        <w:rPr>
          <w:rFonts w:ascii="Times New Roman" w:hAnsi="Times New Roman" w:cs="Times New Roman"/>
          <w:sz w:val="28"/>
          <w:szCs w:val="28"/>
        </w:rPr>
        <w:t>Граф подозрительных контактов в сценарии «кража телефона»</w:t>
      </w:r>
      <w:r>
        <w:rPr>
          <w:rFonts w:ascii="Times New Roman" w:hAnsi="Times New Roman" w:cs="Times New Roman"/>
          <w:sz w:val="28"/>
          <w:szCs w:val="28"/>
        </w:rPr>
        <w:t xml:space="preserve"> (силовая укладка узлов графа)</w:t>
      </w:r>
    </w:p>
    <w:p w:rsidR="00422BF0" w:rsidRDefault="00422BF0" w:rsidP="00422B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граф подозрительных контактов (рис. 3). В данном случае четко видно пользователей-мошенников и предыдущего вида обмана, а также видно пользователей рядом с агентами, которые, скорее всего, и стали жертвами обмана.</w:t>
      </w:r>
      <w:r w:rsidR="00103E9E">
        <w:rPr>
          <w:rFonts w:ascii="Times New Roman" w:hAnsi="Times New Roman" w:cs="Times New Roman"/>
          <w:sz w:val="28"/>
          <w:szCs w:val="28"/>
        </w:rPr>
        <w:t xml:space="preserve"> Это также подтверждается в коде блокнота на примере пользователя с номером 2_47, у которого в одно и то же время с небольшой периодичностью в пару месяцев было совершено несколько транзакций.</w:t>
      </w:r>
      <w:bookmarkStart w:id="0" w:name="_GoBack"/>
      <w:bookmarkEnd w:id="0"/>
    </w:p>
    <w:p w:rsidR="00103E9E" w:rsidRDefault="00103E9E" w:rsidP="00422BF0">
      <w:pPr>
        <w:rPr>
          <w:rFonts w:ascii="Times New Roman" w:hAnsi="Times New Roman" w:cs="Times New Roman"/>
          <w:sz w:val="28"/>
          <w:szCs w:val="28"/>
        </w:rPr>
      </w:pPr>
    </w:p>
    <w:p w:rsidR="00103E9E" w:rsidRPr="00151358" w:rsidRDefault="00103E9E" w:rsidP="00422B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правильно выбранные визуализация и алгоритмы могут позволить вовремя разглядеть схемы финансовых мошенников и, возможно, найти способы борьбы с ними.</w:t>
      </w:r>
    </w:p>
    <w:sectPr w:rsidR="00103E9E" w:rsidRPr="001513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1BA"/>
    <w:rsid w:val="00103E9E"/>
    <w:rsid w:val="00151358"/>
    <w:rsid w:val="0018199E"/>
    <w:rsid w:val="00422BF0"/>
    <w:rsid w:val="005531BA"/>
    <w:rsid w:val="0080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D5CD"/>
  <w15:chartTrackingRefBased/>
  <w15:docId w15:val="{F90E732C-AC5A-46A5-9590-3071C614E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1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19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6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</dc:creator>
  <cp:keywords/>
  <dc:description/>
  <cp:lastModifiedBy>Варвара</cp:lastModifiedBy>
  <cp:revision>2</cp:revision>
  <dcterms:created xsi:type="dcterms:W3CDTF">2025-05-10T20:07:00Z</dcterms:created>
  <dcterms:modified xsi:type="dcterms:W3CDTF">2025-05-10T20:47:00Z</dcterms:modified>
</cp:coreProperties>
</file>