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F3864"/>
          <w:sz w:val="42"/>
          <w:szCs w:val="42"/>
        </w:rPr>
        <w:t xml:space="preserve">ECE3073 — Master Content Source</w:t>
      </w:r>
    </w:p>
    <w:p>
      <w:pPr>
        <w:spacing w:after="160"/>
      </w:pPr>
      <w:r>
        <w:rPr>
          <w:i/>
          <w:iCs/>
          <w:color w:val="595959"/>
          <w:sz w:val="22"/>
          <w:szCs w:val="22"/>
        </w:rPr>
        <w:t xml:space="preserve">Reference material on the Nios II project-test content, for use as a NotebookLM source</w:t>
      </w:r>
    </w:p>
    <w:p>
      <w:pPr>
        <w:pBdr>
          <w:bottom w:val="single" w:color="2E75B6" w:sz="8" w:space="6"/>
        </w:pBdr>
        <w:spacing w:after="200"/>
      </w:pPr>
      <w:r>
        <w:t xml:space="preserve"/>
      </w:r>
    </w:p>
    <w:p>
      <w:pPr>
        <w:pStyle w:val="Heading1"/>
      </w:pPr>
      <w:r>
        <w:t xml:space="preserve">About This Document</w:t>
      </w:r>
    </w:p>
    <w:p>
      <w:pPr>
        <w:spacing w:after="120"/>
      </w:pPr>
      <w:r>
        <w:t xml:space="preserve">This is a factual reference covering the practical/project-test side of ECE3073 Computer Systems: the Nios II processor, FPGA tools, assembly, interrupts, multiprocessing, and the uC/OS-II RTOS. It is intended as a source for NotebookLM, which can reshape it into summaries, audio, or study formats.</w:t>
      </w:r>
    </w:p>
    <w:p>
      <w:pPr>
        <w:spacing w:after="120"/>
      </w:pPr>
      <w:r>
        <w:rPr>
          <w:i/>
          <w:iCs/>
          <w:color w:val="595959"/>
        </w:rPr>
        <w:t xml:space="preserve">Scope and limitation: this document is built from the five practical documents and the project-test specification. It therefore covers the project-test knowledge well but does NOT cover the lecture-theory exam material (pipelining, cache memory, CPU scheduling, performance calculations) in depth. For the final exam, add your lecture notes to NotebookLM alongside this document.</w:t>
      </w:r>
    </w:p>
    <w:p>
      <w:pPr>
        <w:pStyle w:val="Heading1"/>
      </w:pPr>
      <w:r>
        <w:t xml:space="preserve">1. The Toolchain and Hardware Platform</w:t>
      </w:r>
    </w:p>
    <w:p>
      <w:pPr>
        <w:pStyle w:val="Heading2"/>
      </w:pPr>
      <w:r>
        <w:t xml:space="preserve">The development boards</w:t>
      </w:r>
    </w:p>
    <w:p>
      <w:pPr>
        <w:spacing w:after="120"/>
      </w:pPr>
      <w:r>
        <w:t xml:space="preserve">ECE3073 uses two FPGA development boards. The DE10-Lite is the take-home board, using a MAX 10 family FPGA (device 10M50DAF484C7G). The DE2-115 is the on-campus board, using a Cyclone IV family FPGA (device EP4CE115F29C7). An FPGA (Field Programmable Gate Array) is a reconfigurable chip whose logic can be defined by the designer.</w:t>
      </w:r>
    </w:p>
    <w:p>
      <w:pPr>
        <w:pStyle w:val="Heading2"/>
      </w:pPr>
      <w:r>
        <w:t xml:space="preserve">The software tools</w:t>
      </w:r>
    </w:p>
    <w:p>
      <w:pPr>
        <w:pStyle w:val="ListParagraph"/>
        <w:numPr>
          <w:ilvl w:val="0"/>
          <w:numId w:val="2"/>
        </w:numPr>
        <w:spacing w:after="70"/>
      </w:pPr>
      <w:r>
        <w:rPr>
          <w:b/>
          <w:bCs/>
        </w:rPr>
        <w:t xml:space="preserve">Quartus (Prime 18.1): </w:t>
      </w:r>
      <w:r>
        <w:t xml:space="preserve">the main FPGA design environment. Used to create projects, compile hardware designs into a configuration file (.sof), and program the board.</w:t>
      </w:r>
    </w:p>
    <w:p>
      <w:pPr>
        <w:pStyle w:val="ListParagraph"/>
        <w:numPr>
          <w:ilvl w:val="0"/>
          <w:numId w:val="2"/>
        </w:numPr>
        <w:spacing w:after="70"/>
      </w:pPr>
      <w:r>
        <w:rPr>
          <w:b/>
          <w:bCs/>
        </w:rPr>
        <w:t xml:space="preserve">Platform Designer (also called Qsys): </w:t>
      </w:r>
      <w:r>
        <w:t xml:space="preserve">a system-integration tool inside Quartus. Used to assemble a processor system from components (processor, memory, peripherals) and define their connections.</w:t>
      </w:r>
    </w:p>
    <w:p>
      <w:pPr>
        <w:pStyle w:val="ListParagraph"/>
        <w:numPr>
          <w:ilvl w:val="0"/>
          <w:numId w:val="2"/>
        </w:numPr>
        <w:spacing w:after="70"/>
      </w:pPr>
      <w:r>
        <w:rPr>
          <w:b/>
          <w:bCs/>
        </w:rPr>
        <w:t xml:space="preserve">Nios II Software Build Tools for Eclipse: </w:t>
      </w:r>
      <w:r>
        <w:t xml:space="preserve">the environment for writing, building, and running software (assembly or C) on the Nios II processor, and for debugging.</w:t>
      </w:r>
    </w:p>
    <w:p>
      <w:pPr>
        <w:pStyle w:val="Heading2"/>
      </w:pPr>
      <w:r>
        <w:t xml:space="preserve">Key file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File type</w:t>
            </w:r>
          </w:p>
        </w:tc>
        <w:tc>
          <w:tcPr>
            <w:tcW w:type="dxa" w:w="74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What it is</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.sof</w:t>
            </w:r>
          </w:p>
        </w:tc>
        <w:tc>
          <w:tcPr>
            <w:tcW w:type="dxa" w:w="7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FPGA configuration file produced by compiling a Quartus design; programmed onto the board.</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.sopcinfo</w:t>
            </w:r>
          </w:p>
        </w:tc>
        <w:tc>
          <w:tcPr>
            <w:tcW w:type="dxa" w:w="7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Describes the Platform Designer system; used by Eclipse to know the hardware layout.</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.qip</w:t>
            </w:r>
          </w:p>
        </w:tc>
        <w:tc>
          <w:tcPr>
            <w:tcW w:type="dxa" w:w="7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IP variation file generated by Platform Designer; must be added to the Quartus project.</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.qsys</w:t>
            </w:r>
          </w:p>
        </w:tc>
        <w:tc>
          <w:tcPr>
            <w:tcW w:type="dxa" w:w="7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.qsys is the Platform Designer system design file.</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 / .S</w:t>
            </w:r>
          </w:p>
        </w:tc>
        <w:tc>
          <w:tcPr>
            <w:tcW w:type="dxa" w:w="7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Nios II assembly source files.</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system.h</w:t>
            </w:r>
          </w:p>
        </w:tc>
        <w:tc>
          <w:tcPr>
            <w:tcW w:type="dxa" w:w="7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Header generated when building an Eclipse project; contains base addresses of all peripherals.</w:t>
            </w:r>
          </w:p>
        </w:tc>
      </w:tr>
    </w:tbl>
    <w:p>
      <w:pPr>
        <w:pStyle w:val="Heading1"/>
      </w:pPr>
      <w:r>
        <w:t xml:space="preserve">2. The Nios II Processor</w:t>
      </w:r>
    </w:p>
    <w:p>
      <w:pPr>
        <w:spacing w:after="120"/>
      </w:pPr>
      <w:r>
        <w:t xml:space="preserve">The Nios II is a 32-bit RISC soft processor — a processor implemented in FPGA logic rather than as fixed silicon. It has 32 general-purpose registers (r0 to r31).</w:t>
      </w:r>
    </w:p>
    <w:p>
      <w:pPr>
        <w:pStyle w:val="Heading2"/>
      </w:pPr>
      <w:r>
        <w:t xml:space="preserve">Processor variants</w:t>
      </w:r>
    </w:p>
    <w:p>
      <w:pPr>
        <w:pStyle w:val="ListParagraph"/>
        <w:numPr>
          <w:ilvl w:val="0"/>
          <w:numId w:val="2"/>
        </w:numPr>
        <w:spacing w:after="70"/>
      </w:pPr>
      <w:r>
        <w:rPr>
          <w:b/>
          <w:bCs/>
        </w:rPr>
        <w:t xml:space="preserve">Nios II/e (economy): </w:t>
      </w:r>
      <w:r>
        <w:t xml:space="preserve">resource-optimised, smaller and simpler, no caches or hardware multiply/divide.</w:t>
      </w:r>
    </w:p>
    <w:p>
      <w:pPr>
        <w:pStyle w:val="ListParagraph"/>
        <w:numPr>
          <w:ilvl w:val="0"/>
          <w:numId w:val="2"/>
        </w:numPr>
        <w:spacing w:after="70"/>
      </w:pPr>
      <w:r>
        <w:rPr>
          <w:b/>
          <w:bCs/>
        </w:rPr>
        <w:t xml:space="preserve">Nios II/f (fast): </w:t>
      </w:r>
      <w:r>
        <w:t xml:space="preserve">performance-optimised, includes instruction/data caches, hardware multiply/divide, and more features.</w:t>
      </w:r>
    </w:p>
    <w:p>
      <w:pPr>
        <w:pStyle w:val="Heading2"/>
      </w:pPr>
      <w:r>
        <w:t xml:space="preserve">Reset and exception vectors</w:t>
      </w:r>
    </w:p>
    <w:p>
      <w:pPr>
        <w:spacing w:after="120"/>
      </w:pPr>
      <w:r>
        <w:t xml:space="preserve">The reset vector is the memory address the processor jumps to when reset — it fetches its first instruction there. The exception vector is the address the processor jumps to when an interrupt or exception is raised. Both are configured in Platform Designer and usually point into on-chip memory.</w:t>
      </w:r>
    </w:p>
    <w:p>
      <w:pPr>
        <w:pStyle w:val="Heading2"/>
      </w:pPr>
      <w:r>
        <w:t xml:space="preserve">Special registers</w:t>
      </w:r>
    </w:p>
    <w:p>
      <w:pPr>
        <w:pStyle w:val="ListParagraph"/>
        <w:numPr>
          <w:ilvl w:val="0"/>
          <w:numId w:val="2"/>
        </w:numPr>
        <w:spacing w:after="70"/>
      </w:pPr>
      <w:r>
        <w:rPr>
          <w:b/>
          <w:bCs/>
        </w:rPr>
        <w:t xml:space="preserve">r0 (zero): </w:t>
      </w:r>
      <w:r>
        <w:t xml:space="preserve">always holds the value 0.</w:t>
      </w:r>
    </w:p>
    <w:p>
      <w:pPr>
        <w:pStyle w:val="ListParagraph"/>
        <w:numPr>
          <w:ilvl w:val="0"/>
          <w:numId w:val="2"/>
        </w:numPr>
        <w:spacing w:after="70"/>
      </w:pPr>
      <w:r>
        <w:rPr>
          <w:b/>
          <w:bCs/>
        </w:rPr>
        <w:t xml:space="preserve">sp: </w:t>
      </w:r>
      <w:r>
        <w:t xml:space="preserve">stack pointer.</w:t>
      </w:r>
    </w:p>
    <w:p>
      <w:pPr>
        <w:pStyle w:val="ListParagraph"/>
        <w:numPr>
          <w:ilvl w:val="0"/>
          <w:numId w:val="2"/>
        </w:numPr>
        <w:spacing w:after="70"/>
      </w:pPr>
      <w:r>
        <w:rPr>
          <w:b/>
          <w:bCs/>
        </w:rPr>
        <w:t xml:space="preserve">ra: </w:t>
      </w:r>
      <w:r>
        <w:t xml:space="preserve">return address, used by call/ret.</w:t>
      </w:r>
    </w:p>
    <w:p>
      <w:pPr>
        <w:pStyle w:val="ListParagraph"/>
        <w:numPr>
          <w:ilvl w:val="0"/>
          <w:numId w:val="2"/>
        </w:numPr>
        <w:spacing w:after="70"/>
      </w:pPr>
      <w:r>
        <w:rPr>
          <w:b/>
          <w:bCs/>
        </w:rPr>
        <w:t xml:space="preserve">pc: </w:t>
      </w:r>
      <w:r>
        <w:t xml:space="preserve">program counter — the address of the current instruction.</w:t>
      </w:r>
    </w:p>
    <w:p>
      <w:pPr>
        <w:pStyle w:val="Heading1"/>
      </w:pPr>
      <w:r>
        <w:t xml:space="preserve">3. Nios II Assembly Language</w:t>
      </w:r>
    </w:p>
    <w:p>
      <w:pPr>
        <w:pStyle w:val="Heading2"/>
      </w:pPr>
      <w:r>
        <w:t xml:space="preserve">Instruction types</w:t>
      </w:r>
    </w:p>
    <w:p>
      <w:pPr>
        <w:pStyle w:val="ListParagraph"/>
        <w:numPr>
          <w:ilvl w:val="0"/>
          <w:numId w:val="2"/>
        </w:numPr>
        <w:spacing w:after="70"/>
      </w:pPr>
      <w:r>
        <w:rPr>
          <w:b/>
          <w:bCs/>
        </w:rPr>
        <w:t xml:space="preserve">R-type: </w:t>
      </w:r>
      <w:r>
        <w:t xml:space="preserve">register-to-register operations, e.g. add r2, r3, r4 (operands are all registers).</w:t>
      </w:r>
    </w:p>
    <w:p>
      <w:pPr>
        <w:pStyle w:val="ListParagraph"/>
        <w:numPr>
          <w:ilvl w:val="0"/>
          <w:numId w:val="2"/>
        </w:numPr>
        <w:spacing w:after="70"/>
      </w:pPr>
      <w:r>
        <w:rPr>
          <w:b/>
          <w:bCs/>
        </w:rPr>
        <w:t xml:space="preserve">I-type: </w:t>
      </w:r>
      <w:r>
        <w:t xml:space="preserve">includes an immediate value, e.g. ldwio r2, 0(r3) or andi r4, r4, 0x3.</w:t>
      </w:r>
    </w:p>
    <w:p>
      <w:pPr>
        <w:pStyle w:val="ListParagraph"/>
        <w:numPr>
          <w:ilvl w:val="0"/>
          <w:numId w:val="2"/>
        </w:numPr>
        <w:spacing w:after="70"/>
      </w:pPr>
      <w:r>
        <w:rPr>
          <w:b/>
          <w:bCs/>
        </w:rPr>
        <w:t xml:space="preserve">J-type: </w:t>
      </w:r>
      <w:r>
        <w:t xml:space="preserve">jump instructions, e.g. jmpi label.</w:t>
      </w:r>
    </w:p>
    <w:p>
      <w:pPr>
        <w:pStyle w:val="Heading2"/>
      </w:pPr>
      <w:r>
        <w:t xml:space="preserve">Pseudo-instructions</w:t>
      </w:r>
    </w:p>
    <w:p>
      <w:pPr>
        <w:spacing w:after="120"/>
      </w:pPr>
      <w:r>
        <w:t xml:space="preserve">A pseudo-instruction is a convenient instruction in source code that the assembler translates into one or more different actual machine instructions. The instruction shown in the Disassembly window therefore differs from the source. movia (move immediate address) is a common example — it expands into multiple real instructions.</w:t>
      </w:r>
    </w:p>
    <w:p>
      <w:pPr>
        <w:pStyle w:val="Heading2"/>
      </w:pPr>
      <w:r>
        <w:t xml:space="preserve">Common instructions seen in the practicals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Instruction</w:t>
            </w:r>
          </w:p>
        </w:tc>
        <w:tc>
          <w:tcPr>
            <w:tcW w:type="dxa" w:w="6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Meaning</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movia rX, LABEL</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Load a 32-bit address/immediate into rX (pseudo-instruction).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ldw / ldwio</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Load a word from memory / from I/O (io variants bypass cache).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stw / stwio</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Store a word to memory / to I/O.</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ldhio</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Load a halfword from I/O.</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and / andi</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Bitwise AND with register / immediate.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or / ori</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Bitwise OR — used to SET specific bits.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xor / xori</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Bitwise XOR — used to INVERT specific bits.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srli / slli</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Shift right / left logical by an immediate amount.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br LABEL</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Unconditional branch.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beq / bne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Branch if equal / not equal.</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blt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Branch if less than.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call / ret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Call a subroutine / return from it (uses ra).</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subi / addi</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Subtract / add an immediate.</w:t>
            </w:r>
          </w:p>
        </w:tc>
      </w:tr>
    </w:tbl>
    <w:p>
      <w:pPr>
        <w:pStyle w:val="Heading2"/>
      </w:pPr>
      <w:r>
        <w:t xml:space="preserve">Bit manipulation patterns</w:t>
      </w:r>
    </w:p>
    <w:p>
      <w:pPr>
        <w:pStyle w:val="ListParagraph"/>
        <w:numPr>
          <w:ilvl w:val="0"/>
          <w:numId w:val="2"/>
        </w:numPr>
        <w:spacing w:after="70"/>
      </w:pPr>
      <w:r>
        <w:rPr>
          <w:b/>
          <w:bCs/>
        </w:rPr>
        <w:t xml:space="preserve">To SET bits (force to 1): </w:t>
      </w:r>
      <w:r>
        <w:t xml:space="preserve">OR with a mask that has 1s in those positions.</w:t>
      </w:r>
    </w:p>
    <w:p>
      <w:pPr>
        <w:pStyle w:val="ListParagraph"/>
        <w:numPr>
          <w:ilvl w:val="0"/>
          <w:numId w:val="2"/>
        </w:numPr>
        <w:spacing w:after="70"/>
      </w:pPr>
      <w:r>
        <w:rPr>
          <w:b/>
          <w:bCs/>
        </w:rPr>
        <w:t xml:space="preserve">To RESET/CLEAR bits (force to 0): </w:t>
      </w:r>
      <w:r>
        <w:t xml:space="preserve">AND with a mask that has 0s in those positions and 1s elsewhere.</w:t>
      </w:r>
    </w:p>
    <w:p>
      <w:pPr>
        <w:pStyle w:val="ListParagraph"/>
        <w:numPr>
          <w:ilvl w:val="0"/>
          <w:numId w:val="2"/>
        </w:numPr>
        <w:spacing w:after="70"/>
      </w:pPr>
      <w:r>
        <w:rPr>
          <w:b/>
          <w:bCs/>
        </w:rPr>
        <w:t xml:space="preserve">To INVERT/TOGGLE bits: </w:t>
      </w:r>
      <w:r>
        <w:t xml:space="preserve">XOR with a mask that has 1s in those positions.</w:t>
      </w:r>
    </w:p>
    <w:p>
      <w:pPr>
        <w:pStyle w:val="Heading1"/>
      </w:pPr>
      <w:r>
        <w:t xml:space="preserve">4. Building a Nios II System (Platform Designer + Verilog)</w:t>
      </w:r>
    </w:p>
    <w:p>
      <w:pPr>
        <w:pStyle w:val="Heading2"/>
      </w:pPr>
      <w:r>
        <w:t xml:space="preserve">Typical Platform Designer build steps</w:t>
      </w:r>
    </w:p>
    <w:p>
      <w:pPr>
        <w:pStyle w:val="ListParagraph"/>
        <w:numPr>
          <w:ilvl w:val="0"/>
          <w:numId w:val="3"/>
        </w:numPr>
        <w:spacing w:after="70"/>
      </w:pPr>
      <w:r>
        <w:t xml:space="preserve">Create a Quartus project, selecting the correct FPGA device for the board.</w:t>
      </w:r>
    </w:p>
    <w:p>
      <w:pPr>
        <w:pStyle w:val="ListParagraph"/>
        <w:numPr>
          <w:ilvl w:val="0"/>
          <w:numId w:val="3"/>
        </w:numPr>
        <w:spacing w:after="70"/>
      </w:pPr>
      <w:r>
        <w:t xml:space="preserve">Open Platform Designer; set the clock component to 50 MHz (the board clock).</w:t>
      </w:r>
    </w:p>
    <w:p>
      <w:pPr>
        <w:pStyle w:val="ListParagraph"/>
        <w:numPr>
          <w:ilvl w:val="0"/>
          <w:numId w:val="3"/>
        </w:numPr>
        <w:spacing w:after="70"/>
      </w:pPr>
      <w:r>
        <w:t xml:space="preserve">Add the Nios II processor (choose /e or /f as required).</w:t>
      </w:r>
    </w:p>
    <w:p>
      <w:pPr>
        <w:pStyle w:val="ListParagraph"/>
        <w:numPr>
          <w:ilvl w:val="0"/>
          <w:numId w:val="3"/>
        </w:numPr>
        <w:spacing w:after="70"/>
      </w:pPr>
      <w:r>
        <w:t xml:space="preserve">Add on-chip memory (RAM); set data width and total size; lock its base address at 0x00000000.</w:t>
      </w:r>
    </w:p>
    <w:p>
      <w:pPr>
        <w:pStyle w:val="ListParagraph"/>
        <w:numPr>
          <w:ilvl w:val="0"/>
          <w:numId w:val="3"/>
        </w:numPr>
        <w:spacing w:after="70"/>
      </w:pPr>
      <w:r>
        <w:t xml:space="preserve">Add peripherals: PIO (Parallel I/O) ports for switches, LEDs, etc.; a JTAG UART for console output; an interval timer if an RTOS tick is needed.</w:t>
      </w:r>
    </w:p>
    <w:p>
      <w:pPr>
        <w:pStyle w:val="ListParagraph"/>
        <w:numPr>
          <w:ilvl w:val="0"/>
          <w:numId w:val="3"/>
        </w:numPr>
        <w:spacing w:after="70"/>
      </w:pPr>
      <w:r>
        <w:t xml:space="preserve">Make connections: clock and reset to every component; the processor's data_master / instruction_master to memory and peripheral slave ports.</w:t>
      </w:r>
    </w:p>
    <w:p>
      <w:pPr>
        <w:pStyle w:val="ListParagraph"/>
        <w:numPr>
          <w:ilvl w:val="0"/>
          <w:numId w:val="3"/>
        </w:numPr>
        <w:spacing w:after="70"/>
      </w:pPr>
      <w:r>
        <w:t xml:space="preserve">Assign base addresses (System &gt; Assign Base Addresses); set the processor reset and exception vectors.</w:t>
      </w:r>
    </w:p>
    <w:p>
      <w:pPr>
        <w:pStyle w:val="ListParagraph"/>
        <w:numPr>
          <w:ilvl w:val="0"/>
          <w:numId w:val="3"/>
        </w:numPr>
        <w:spacing w:after="70"/>
      </w:pPr>
      <w:r>
        <w:t xml:space="preserve">Export external connections (LEDs, switches) and generate the HDL. The system must generate with no errors or warnings.</w:t>
      </w:r>
    </w:p>
    <w:p>
      <w:pPr>
        <w:pStyle w:val="Heading2"/>
      </w:pPr>
      <w:r>
        <w:t xml:space="preserve">The top-level Verilog module</w:t>
      </w:r>
    </w:p>
    <w:p>
      <w:pPr>
        <w:spacing w:after="120"/>
      </w:pPr>
      <w:r>
        <w:t xml:space="preserve">The generated Platform Designer system is instantiated inside a top-level Verilog module named after the Quartus project. This module wires the system's exported ports to physical board pins: the 50 MHz clock (CLOCK_50), pushbuttons (KEY), red LEDs (LEDR), switches (SW). Pin assignments are imported from a provided CSV file, and the .qip file is added to the project before compiling.</w:t>
      </w:r>
    </w:p>
    <w:p>
      <w:pPr>
        <w:pStyle w:val="Heading2"/>
      </w:pPr>
      <w:r>
        <w:t xml:space="preserve">PIO — Parallel I/O</w:t>
      </w:r>
    </w:p>
    <w:p>
      <w:pPr>
        <w:spacing w:after="120"/>
      </w:pPr>
      <w:r>
        <w:t xml:space="preserve">A PIO is a simple peripheral that connects the processor's data bus to external pins. PIOs can be configured as input or output and to a chosen bit width. Input PIOs can additionally be configured to generate interrupts.</w:t>
      </w:r>
    </w:p>
    <w:p>
      <w:pPr>
        <w:pStyle w:val="Heading1"/>
      </w:pPr>
      <w:r>
        <w:t xml:space="preserve">5. Event Handling: Polling vs Interrupts</w:t>
      </w:r>
    </w:p>
    <w:p>
      <w:pPr>
        <w:pStyle w:val="Heading2"/>
      </w:pPr>
      <w:r>
        <w:t xml:space="preserve">Polling</w:t>
      </w:r>
    </w:p>
    <w:p>
      <w:pPr>
        <w:spacing w:after="120"/>
      </w:pPr>
      <w:r>
        <w:t xml:space="preserve">Polling means the processor repeatedly checks an input in a loop to see whether an event has occurred. It is simple to implement, but the processor spends time checking even when nothing has happened, and the response latency depends on where in the loop the processor is when the event occurs.</w:t>
      </w:r>
    </w:p>
    <w:p>
      <w:pPr>
        <w:pStyle w:val="Heading2"/>
      </w:pPr>
      <w:r>
        <w:t xml:space="preserve">Interrupts</w:t>
      </w:r>
    </w:p>
    <w:p>
      <w:pPr>
        <w:spacing w:after="120"/>
      </w:pPr>
      <w:r>
        <w:t xml:space="preserve">With interrupts, the hardware signals the processor when an event occurs; the processor suspends its current work, runs an interrupt service routine (ISR), then resumes. This avoids constant checking and gives faster, more predictable response for the serviced event.</w:t>
      </w:r>
    </w:p>
    <w:p>
      <w:pPr>
        <w:pStyle w:val="Heading2"/>
      </w:pPr>
      <w:r>
        <w:t xml:space="preserve">Latency</w:t>
      </w:r>
    </w:p>
    <w:p>
      <w:pPr>
        <w:spacing w:after="120"/>
      </w:pPr>
      <w:r>
        <w:t xml:space="preserve">Latency is the time from an event occurring to it being serviced. Minimum latency is the shortest path to service; maximum latency is the longest. Polling latency varies with loop length; interrupt latency is generally lower and is the reason minimum/maximum latency is less of a concern for interrupt systems.</w:t>
      </w:r>
    </w:p>
    <w:p>
      <w:pPr>
        <w:pStyle w:val="Heading2"/>
      </w:pPr>
      <w:r>
        <w:t xml:space="preserve">Setting up a PIO interrupt</w:t>
      </w:r>
    </w:p>
    <w:p>
      <w:pPr>
        <w:pStyle w:val="ListParagraph"/>
        <w:numPr>
          <w:ilvl w:val="0"/>
          <w:numId w:val="3"/>
        </w:numPr>
        <w:spacing w:after="70"/>
      </w:pPr>
      <w:r>
        <w:t xml:space="preserve">In Platform Designer, enable the PIO's interrupt: tick Synchronously Capture and Generate IRQ, and set IRQ Type to Edge.</w:t>
      </w:r>
    </w:p>
    <w:p>
      <w:pPr>
        <w:pStyle w:val="ListParagraph"/>
        <w:numPr>
          <w:ilvl w:val="0"/>
          <w:numId w:val="3"/>
        </w:numPr>
        <w:spacing w:after="70"/>
      </w:pPr>
      <w:r>
        <w:t xml:space="preserve">Connect the PIO's IRQ line to the processor in the IRQ column.</w:t>
      </w:r>
    </w:p>
    <w:p>
      <w:pPr>
        <w:pStyle w:val="ListParagraph"/>
        <w:numPr>
          <w:ilvl w:val="0"/>
          <w:numId w:val="3"/>
        </w:numPr>
        <w:spacing w:after="70"/>
      </w:pPr>
      <w:r>
        <w:t xml:space="preserve">In software, configure the Nios II control registers to enable the interrupt.</w:t>
      </w:r>
    </w:p>
    <w:p>
      <w:pPr>
        <w:pStyle w:val="Heading2"/>
      </w:pPr>
      <w:r>
        <w:t xml:space="preserve">The four conditions for an interrupt to fire</w:t>
      </w:r>
    </w:p>
    <w:p>
      <w:pPr>
        <w:spacing w:after="120"/>
      </w:pPr>
      <w:r>
        <w:t xml:space="preserve">For a Nios II interrupt to be taken, four conditions must all be met: three come from the Nios II control registers (the global interrupt enable, the specific interrupt's enable bit in ienable, and the pending bit in ipending), and one comes from the PIO's own interrupt mask register.</w:t>
      </w:r>
    </w:p>
    <w:p>
      <w:pPr>
        <w:pStyle w:val="Heading2"/>
      </w:pPr>
      <w:r>
        <w:t xml:space="preserve">The exception handler</w:t>
      </w:r>
    </w:p>
    <w:p>
      <w:pPr>
        <w:spacing w:after="120"/>
      </w:pPr>
      <w:r>
        <w:t xml:space="preserve">When an interrupt occurs the processor jumps to the exception handler. Skeleton code saves the processor's context, then calls a user interrupt_handler function where the event-servicing code is placed; the context is restored on return. A control-register macro header file provides convenient macros for reading and writing the ienable and ipending registers.</w:t>
      </w:r>
    </w:p>
    <w:p>
      <w:pPr>
        <w:pStyle w:val="Heading1"/>
      </w:pPr>
      <w:r>
        <w:t xml:space="preserve">6. Instruction Timing</w:t>
      </w:r>
    </w:p>
    <w:p>
      <w:pPr>
        <w:spacing w:after="120"/>
      </w:pPr>
      <w:r>
        <w:t xml:space="preserve">On the Nios II/e, different instructions take different numbers of clock cycles. Practical 2 measures this by placing copies of an instruction between two output-pin writes and measuring the change in pulse width on an oscilloscope, then dividing to find cycles per instruction. A relevant figure from the practicals: stw instructions take 9 clock cycles to execute. The number of cycles can depend on the instruction type (R, I, J) and on the specific instruction.</w:t>
      </w:r>
    </w:p>
    <w:p>
      <w:pPr>
        <w:pStyle w:val="Heading1"/>
      </w:pPr>
      <w:r>
        <w:t xml:space="preserve">7. Multiprocessor Systems</w:t>
      </w:r>
    </w:p>
    <w:p>
      <w:pPr>
        <w:pStyle w:val="Heading2"/>
      </w:pPr>
      <w:r>
        <w:t xml:space="preserve">Two categories</w:t>
      </w:r>
    </w:p>
    <w:p>
      <w:pPr>
        <w:pStyle w:val="ListParagraph"/>
        <w:numPr>
          <w:ilvl w:val="0"/>
          <w:numId w:val="2"/>
        </w:numPr>
        <w:spacing w:after="70"/>
      </w:pPr>
      <w:r>
        <w:rPr>
          <w:b/>
          <w:bCs/>
        </w:rPr>
        <w:t xml:space="preserve">Autonomous/independent: </w:t>
      </w:r>
      <w:r>
        <w:t xml:space="preserve">each processor has its own dedicated memory and peripherals and never interacts — no synchronisation needed.</w:t>
      </w:r>
    </w:p>
    <w:p>
      <w:pPr>
        <w:pStyle w:val="ListParagraph"/>
        <w:numPr>
          <w:ilvl w:val="0"/>
          <w:numId w:val="2"/>
        </w:numPr>
        <w:spacing w:after="70"/>
      </w:pPr>
      <w:r>
        <w:rPr>
          <w:b/>
          <w:bCs/>
        </w:rPr>
        <w:t xml:space="preserve">Shared-peripheral: </w:t>
      </w:r>
      <w:r>
        <w:t xml:space="preserve">processors interact and share resources — this needs synchronisation to keep data correct.</w:t>
      </w:r>
    </w:p>
    <w:p>
      <w:pPr>
        <w:pStyle w:val="Heading2"/>
      </w:pPr>
      <w:r>
        <w:t xml:space="preserve">Hardware mutexes</w:t>
      </w:r>
    </w:p>
    <w:p>
      <w:pPr>
        <w:spacing w:after="120"/>
      </w:pPr>
      <w:r>
        <w:t xml:space="preserve">A hardware mutex (mutual exclusion) ensures only one processor accesses a shared resource at a time. A processor locks the mutex before using the resource and unlocks it after. If a processor tries to lock an already-locked mutex, it is blocked until the mutex is free. Each processor in a multiprocessor system is given a unique CPU ID.</w:t>
      </w:r>
    </w:p>
    <w:p>
      <w:pPr>
        <w:pStyle w:val="ListParagraph"/>
        <w:numPr>
          <w:ilvl w:val="0"/>
          <w:numId w:val="2"/>
        </w:numPr>
        <w:spacing w:after="70"/>
      </w:pPr>
      <w:r>
        <w:rPr>
          <w:b/>
          <w:bCs/>
        </w:rPr>
        <w:t xml:space="preserve">altera_avalon_mutex_open: </w:t>
      </w:r>
      <w:r>
        <w:t xml:space="preserve">opens a connection to the mutex device.</w:t>
      </w:r>
    </w:p>
    <w:p>
      <w:pPr>
        <w:pStyle w:val="ListParagraph"/>
        <w:numPr>
          <w:ilvl w:val="0"/>
          <w:numId w:val="2"/>
        </w:numPr>
        <w:spacing w:after="70"/>
      </w:pPr>
      <w:r>
        <w:rPr>
          <w:b/>
          <w:bCs/>
        </w:rPr>
        <w:t xml:space="preserve">altera_avalon_mutex_lock: </w:t>
      </w:r>
      <w:r>
        <w:t xml:space="preserve">locks the mutex; blocks if another processor holds it.</w:t>
      </w:r>
    </w:p>
    <w:p>
      <w:pPr>
        <w:pStyle w:val="ListParagraph"/>
        <w:numPr>
          <w:ilvl w:val="0"/>
          <w:numId w:val="2"/>
        </w:numPr>
        <w:spacing w:after="70"/>
      </w:pPr>
      <w:r>
        <w:rPr>
          <w:b/>
          <w:bCs/>
        </w:rPr>
        <w:t xml:space="preserve">altera_avalon_mutex_unlock: </w:t>
      </w:r>
      <w:r>
        <w:t xml:space="preserve">unlocks the mutex.</w:t>
      </w:r>
    </w:p>
    <w:p>
      <w:pPr>
        <w:pStyle w:val="Heading2"/>
      </w:pPr>
      <w:r>
        <w:t xml:space="preserve">Inter-processor communication</w:t>
      </w:r>
    </w:p>
    <w:p>
      <w:pPr>
        <w:spacing w:after="120"/>
      </w:pPr>
      <w:r>
        <w:t xml:space="preserve">Processors can communicate via a shared memory region (one writes a message, another reads it) combined with PIO-driven interrupts as notifications: one processor pulses an output PIO connected to another processor's input PIO, raising an interrupt that tells the second processor a message is ready.</w:t>
      </w:r>
    </w:p>
    <w:p>
      <w:pPr>
        <w:pStyle w:val="Heading2"/>
      </w:pPr>
      <w:r>
        <w:t xml:space="preserve">Peripheral access principle</w:t>
      </w:r>
    </w:p>
    <w:p>
      <w:pPr>
        <w:spacing w:after="120"/>
      </w:pPr>
      <w:r>
        <w:t xml:space="preserve">Each processor should only be connected to the peripherals it needs. A faulty processor cannot corrupt resources it has no connection to. Connecting multiple processors to one interrupt line is risky, since an interrupt could be serviced twice; one solution is a single controller processor that owns the peripheral.</w:t>
      </w:r>
    </w:p>
    <w:p>
      <w:pPr>
        <w:pStyle w:val="Heading1"/>
      </w:pPr>
      <w:r>
        <w:t xml:space="preserve">8. Real-Time Operating Systems (uC/OS-II)</w:t>
      </w:r>
    </w:p>
    <w:p>
      <w:pPr>
        <w:pStyle w:val="Heading2"/>
      </w:pPr>
      <w:r>
        <w:t xml:space="preserve">What an RTOS provides</w:t>
      </w:r>
    </w:p>
    <w:p>
      <w:pPr>
        <w:spacing w:after="120"/>
      </w:pPr>
      <w:r>
        <w:t xml:space="preserve">uC/OS-II is a real-time kernel that lets multiple tasks run concurrently on one processor. The kernel schedules tasks and switches between them, creating the appearance of simultaneous execution. This is the basis of the concurrent-tasks practical and the project test.</w:t>
      </w:r>
    </w:p>
    <w:p>
      <w:pPr>
        <w:pStyle w:val="Heading2"/>
      </w:pPr>
      <w:r>
        <w:t xml:space="preserve">Tasks</w:t>
      </w:r>
    </w:p>
    <w:p>
      <w:pPr>
        <w:spacing w:after="120"/>
      </w:pPr>
      <w:r>
        <w:t xml:space="preserve">A task is an independent unit of execution with its own stack and a priority. The kernel runs the highest-priority ready task. A well-designed system splits its work across several meaningful tasks rather than one large loop.</w:t>
      </w:r>
    </w:p>
    <w:p>
      <w:pPr>
        <w:pStyle w:val="Heading2"/>
      </w:pPr>
      <w:r>
        <w:t xml:space="preserve">The RTOS tick</w:t>
      </w:r>
    </w:p>
    <w:p>
      <w:pPr>
        <w:spacing w:after="120"/>
      </w:pPr>
      <w:r>
        <w:t xml:space="preserve">The kernel needs a periodic timer interrupt — the system tick — to measure time and trigger scheduling. This is provided by an interval timer module with its own IRQ. Running this timer interrupt has a measurable overhead.</w:t>
      </w:r>
    </w:p>
    <w:p>
      <w:pPr>
        <w:pStyle w:val="Heading2"/>
      </w:pPr>
      <w:r>
        <w:t xml:space="preserve">CPU usage</w:t>
      </w:r>
    </w:p>
    <w:p>
      <w:pPr>
        <w:spacing w:after="120"/>
      </w:pPr>
      <w:r>
        <w:t xml:space="preserve">uC/OS-II can report processor utilisation as a percentage — how much of the processor's time is spent doing work versus idling. The project test requires printing CPU usage every 5 seconds.</w:t>
      </w:r>
    </w:p>
    <w:p>
      <w:pPr>
        <w:pStyle w:val="Heading2"/>
      </w:pPr>
      <w:r>
        <w:t xml:space="preserve">Semaphores</w:t>
      </w:r>
    </w:p>
    <w:p>
      <w:pPr>
        <w:pStyle w:val="ListParagraph"/>
        <w:numPr>
          <w:ilvl w:val="0"/>
          <w:numId w:val="2"/>
        </w:numPr>
        <w:spacing w:after="70"/>
      </w:pPr>
      <w:r>
        <w:rPr>
          <w:b/>
          <w:bCs/>
        </w:rPr>
        <w:t xml:space="preserve">Signalling semaphore: </w:t>
      </w:r>
      <w:r>
        <w:t xml:space="preserve">used to notify a task that an event has occurred. An ISR can post (signal) a semaphore, and a task pends (waits) on it. This keeps the ISR short — the ISR only signals, and the heavier work runs in the task.</w:t>
      </w:r>
    </w:p>
    <w:p>
      <w:pPr>
        <w:pStyle w:val="ListParagraph"/>
        <w:numPr>
          <w:ilvl w:val="0"/>
          <w:numId w:val="2"/>
        </w:numPr>
        <w:spacing w:after="70"/>
      </w:pPr>
      <w:r>
        <w:rPr>
          <w:b/>
          <w:bCs/>
        </w:rPr>
        <w:t xml:space="preserve">Mutual-exclusion semaphore: </w:t>
      </w:r>
      <w:r>
        <w:t xml:space="preserve">used to protect a shared data structure so only one task accesses it at a time.</w:t>
      </w:r>
    </w:p>
    <w:p>
      <w:pPr>
        <w:pStyle w:val="Heading2"/>
      </w:pPr>
      <w:r>
        <w:t xml:space="preserve">Why keep work out of the ISR</w:t>
      </w:r>
    </w:p>
    <w:p>
      <w:pPr>
        <w:spacing w:after="120"/>
      </w:pPr>
      <w:r>
        <w:t xml:space="preserve">An interrupt service routine should be as short as possible, because while it runs other interrupts and tasks are delayed. The pattern is: the ISR does the minimum (acknowledge the interrupt, post a semaphore) and a normal task, woken by that semaphore, does the actual computation.</w:t>
      </w:r>
    </w:p>
    <w:p>
      <w:pPr>
        <w:pStyle w:val="Heading1"/>
      </w:pPr>
      <w:r>
        <w:t xml:space="preserve">9. Version Control with Git</w:t>
      </w:r>
    </w:p>
    <w:p>
      <w:pPr>
        <w:spacing w:after="120"/>
      </w:pPr>
      <w:r>
        <w:t xml:space="preserve">The project test includes a Git-related quiz worth 3% of the unit. Git is a version-control system that tracks changes to files over time. Core concepts worth knowing: a repository stores the project and its history; a commit is a saved snapshot of changes; staging selects which changes go into the next commit; branches allow parallel lines of work; and pushing/pulling synchronises a local repository with a remote one. Review the unit's own Git material on Moodle for the specific commands and concepts examined.</w:t>
      </w:r>
    </w:p>
    <w:p>
      <w:pPr>
        <w:pStyle w:val="Heading1"/>
      </w:pPr>
      <w:r>
        <w:t xml:space="preserve">10.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Term</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rPr>
              <w:t xml:space="preserve">Definition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FPGA</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Field Programmable Gate Array — a reconfigurable logic chip.</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Soft processor</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 processor implemented in FPGA logic rather than fixed silicon.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PIO</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Parallel I/O — a peripheral connecting the processor bus to external pins.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ISR</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Interrupt Service Routine — code run in response to an interrupt.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Latency</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Time from an event occurring to it being serviced.</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Reset vector</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Address the processor jumps to on reset.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Exception vector</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Address the processor jumps to on an interrupt/exception.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Mutex</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Mutual-exclusion primitive ensuring one-at-a-time access to a resource.</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Semaphore</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 signalling/synchronisation primitive used between tasks and ISRs.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RTOS</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Real-Time Operating System — schedules concurrent tasks (here, uC/OS-II).</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Task</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An independent unit of execution with its own stack and priority.</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System tick</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Periodic timer interrupt that drives RTOS scheduling.</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bCs/>
                <w:color w:val="000000"/>
              </w:rPr>
              <w:t xml:space="preserve">Pseudo-instruction</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b w:val="false"/>
                <w:bCs w:val="false"/>
                <w:color w:val="000000"/>
              </w:rPr>
              <w:t xml:space="preserve">A source instruction the assembler expands into other real instructions.</w:t>
            </w:r>
          </w:p>
        </w:tc>
      </w:tr>
    </w:tbl>
    <w:p>
      <w:pPr>
        <w:pBdr>
          <w:top w:val="single" w:color="2E75B6" w:sz="6" w:space="6"/>
        </w:pBdr>
        <w:spacing w:before="340"/>
      </w:pPr>
      <w:r>
        <w:rPr>
          <w:i/>
          <w:iCs/>
          <w:color w:val="595959"/>
          <w:sz w:val="17"/>
          <w:szCs w:val="17"/>
        </w:rPr>
        <w:t xml:space="preserve">Source: the five ECE3073 practical documents and the project-test specification. Covers project-test content; add lecture notes for final-exam theory. Verify against Moodle.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7"/>
        <w:szCs w:val="17"/>
      </w:rPr>
      <w:t xml:space="preserve">ECE3073 Computer Systems — Master Content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2026-05-18T04:46:15.276Z</dcterms:created>
  <dcterms:modified xsi:type="dcterms:W3CDTF">2026-05-18T04:46:15.276Z</dcterms:modified>
</cp:coreProperties>
</file>

<file path=docProps/custom.xml><?xml version="1.0" encoding="utf-8"?>
<Properties xmlns="http://schemas.openxmlformats.org/officeDocument/2006/custom-properties" xmlns:vt="http://schemas.openxmlformats.org/officeDocument/2006/docPropsVTypes"/>
</file>