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Buenos Aires, 14 de Febrero de 2023</w:t>
      </w:r>
    </w:p>
    <w:p w:rsidR="00000000" w:rsidDel="00000000" w:rsidP="00000000" w:rsidRDefault="00000000" w:rsidRPr="00000000" w14:paraId="0000000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Viéndose demorada la primera fase del proyecto por causas ajenas a el comitente lo que derivó en que aún no se haya realizado el </w:t>
      </w:r>
      <w:r w:rsidDel="00000000" w:rsidR="00000000" w:rsidRPr="00000000">
        <w:rPr>
          <w:b w:val="1"/>
          <w:sz w:val="26"/>
          <w:szCs w:val="26"/>
          <w:rtl w:val="0"/>
        </w:rPr>
        <w:t xml:space="preserve">"cierre de la primera etapa"</w:t>
      </w:r>
      <w:r w:rsidDel="00000000" w:rsidR="00000000" w:rsidRPr="00000000">
        <w:rPr>
          <w:sz w:val="26"/>
          <w:szCs w:val="26"/>
          <w:rtl w:val="0"/>
        </w:rPr>
        <w:t xml:space="preserve"> pautada su concreción el 1 de febrero de 2024.</w:t>
        <w:br w:type="textWrapping"/>
        <w:br w:type="textWrapping"/>
        <w:t xml:space="preserve">Las partes acuerdan por este medio que la siguiente cuota (cuota 4) se abone ni bien se encuentre finalizada la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primera etapa</w:t>
      </w:r>
      <w:r w:rsidDel="00000000" w:rsidR="00000000" w:rsidRPr="00000000">
        <w:rPr>
          <w:sz w:val="26"/>
          <w:szCs w:val="26"/>
          <w:rtl w:val="0"/>
        </w:rPr>
        <w:t xml:space="preserve">, continuando los pagos de las cuotas siguientes del 1 al 10 de cada mes, según está estipulado en el contrato original.</w:t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prueba de conformidad, se firman dos ejemplares de igual tenor y a un mismo efecto, en las oficinas de ARQ-INDUS a los 14 días del mes de febrero de 2023.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