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092"/>
        <w:gridCol w:w="2364"/>
        <w:gridCol w:w="2038"/>
      </w:tblGrid>
      <w:tr w:rsidR="00E51D95" w:rsidRPr="00E51D95" w14:paraId="7D0A2AAD" w14:textId="77777777" w:rsidTr="00481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shd w:val="clear" w:color="auto" w:fill="BFBFBF" w:themeFill="background1" w:themeFillShade="BF"/>
            <w:noWrap/>
            <w:vAlign w:val="center"/>
            <w:hideMark/>
          </w:tcPr>
          <w:p w14:paraId="44F31785" w14:textId="77777777" w:rsidR="00E51D95" w:rsidRPr="00E51D95" w:rsidRDefault="00E51D95" w:rsidP="00E51D95">
            <w:pPr>
              <w:jc w:val="center"/>
              <w:rPr>
                <w:sz w:val="28"/>
                <w:szCs w:val="28"/>
              </w:rPr>
            </w:pPr>
            <w:r w:rsidRPr="00E51D95">
              <w:rPr>
                <w:sz w:val="28"/>
                <w:szCs w:val="28"/>
              </w:rPr>
              <w:t>Variable</w:t>
            </w:r>
          </w:p>
        </w:tc>
        <w:tc>
          <w:tcPr>
            <w:tcW w:w="3046" w:type="dxa"/>
            <w:shd w:val="clear" w:color="auto" w:fill="BFBFBF" w:themeFill="background1" w:themeFillShade="BF"/>
            <w:noWrap/>
            <w:vAlign w:val="center"/>
            <w:hideMark/>
          </w:tcPr>
          <w:p w14:paraId="3CDA131F" w14:textId="792FE766" w:rsidR="00E51D95" w:rsidRPr="00E51D95" w:rsidRDefault="00E51D95" w:rsidP="00E51D9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D95">
              <w:rPr>
                <w:sz w:val="28"/>
                <w:szCs w:val="28"/>
              </w:rPr>
              <w:t>Descripción</w:t>
            </w:r>
          </w:p>
        </w:tc>
        <w:tc>
          <w:tcPr>
            <w:tcW w:w="2616" w:type="dxa"/>
            <w:shd w:val="clear" w:color="auto" w:fill="BFBFBF" w:themeFill="background1" w:themeFillShade="BF"/>
            <w:noWrap/>
            <w:vAlign w:val="center"/>
            <w:hideMark/>
          </w:tcPr>
          <w:p w14:paraId="151C62E2" w14:textId="77777777" w:rsidR="00E51D95" w:rsidRPr="00E51D95" w:rsidRDefault="00E51D95" w:rsidP="00E51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D95">
              <w:rPr>
                <w:sz w:val="28"/>
                <w:szCs w:val="28"/>
              </w:rPr>
              <w:t>Tipo</w:t>
            </w:r>
          </w:p>
        </w:tc>
      </w:tr>
      <w:tr w:rsidR="00E51D95" w:rsidRPr="00E51D95" w14:paraId="76AD29E0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A141FFE" w14:textId="77777777" w:rsidR="00E51D95" w:rsidRPr="00E51D95" w:rsidRDefault="00E51D95" w:rsidP="00E51D95">
            <w:pPr>
              <w:jc w:val="center"/>
            </w:pPr>
            <w:r w:rsidRPr="00E51D95">
              <w:t>mora</w:t>
            </w:r>
          </w:p>
        </w:tc>
        <w:tc>
          <w:tcPr>
            <w:tcW w:w="3046" w:type="dxa"/>
            <w:vAlign w:val="center"/>
            <w:hideMark/>
          </w:tcPr>
          <w:p w14:paraId="411C118A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51D95">
              <w:t xml:space="preserve">Variable objetivo que indica si el cliente presenta mora o incumplimiento de pago. </w:t>
            </w:r>
            <w:r w:rsidRPr="00E51D95">
              <w:rPr>
                <w:lang w:val="pt-PT"/>
              </w:rPr>
              <w:t>(0 = Al dia, 1 = Mora de 1 a 7 dias, 2 = Mora de 8 a 30 dias, 3 = Mora de 31 a 60 dias, 4 = Mora de 61 a 90 dias, 5 =Mora de mas de 90 dias).</w:t>
            </w:r>
          </w:p>
        </w:tc>
        <w:tc>
          <w:tcPr>
            <w:tcW w:w="2616" w:type="dxa"/>
            <w:vAlign w:val="center"/>
            <w:hideMark/>
          </w:tcPr>
          <w:p w14:paraId="6CD9B2C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481A69" w:rsidRPr="00481A69" w14:paraId="0AA331A1" w14:textId="77777777" w:rsidTr="00481A69">
        <w:trPr>
          <w:trHeight w:val="1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</w:tcPr>
          <w:p w14:paraId="69BD152C" w14:textId="5E1CD97F" w:rsidR="00481A69" w:rsidRPr="00E51D95" w:rsidRDefault="00481A69" w:rsidP="00E51D95">
            <w:pPr>
              <w:jc w:val="center"/>
            </w:pPr>
            <w:r>
              <w:t>ID: Identificación</w:t>
            </w:r>
          </w:p>
        </w:tc>
        <w:tc>
          <w:tcPr>
            <w:tcW w:w="3046" w:type="dxa"/>
            <w:vAlign w:val="center"/>
          </w:tcPr>
          <w:p w14:paraId="15E21AFE" w14:textId="30DECE06" w:rsidR="00481A69" w:rsidRPr="00481A69" w:rsidRDefault="00481A69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1A69">
              <w:t>Número de Cedula, DNI, Numer</w:t>
            </w:r>
            <w:r>
              <w:t>o de pasaporte</w:t>
            </w:r>
          </w:p>
        </w:tc>
        <w:tc>
          <w:tcPr>
            <w:tcW w:w="2616" w:type="dxa"/>
            <w:vAlign w:val="center"/>
          </w:tcPr>
          <w:p w14:paraId="1E324C3B" w14:textId="34447E0B" w:rsidR="00481A69" w:rsidRPr="00481A69" w:rsidRDefault="00481A69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Numérica </w:t>
            </w:r>
          </w:p>
        </w:tc>
      </w:tr>
      <w:tr w:rsidR="00E51D95" w:rsidRPr="00E51D95" w14:paraId="7C0D613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6C2C7A9F" w14:textId="77777777" w:rsidR="00E51D95" w:rsidRPr="00E51D95" w:rsidRDefault="00E51D95" w:rsidP="00E51D95">
            <w:pPr>
              <w:jc w:val="center"/>
            </w:pPr>
            <w:r w:rsidRPr="00E51D95">
              <w:t>atraso</w:t>
            </w:r>
          </w:p>
        </w:tc>
        <w:tc>
          <w:tcPr>
            <w:tcW w:w="3046" w:type="dxa"/>
            <w:vAlign w:val="center"/>
            <w:hideMark/>
          </w:tcPr>
          <w:p w14:paraId="01691688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de días de atraso en el pago de una obligación crediticia.</w:t>
            </w:r>
          </w:p>
        </w:tc>
        <w:tc>
          <w:tcPr>
            <w:tcW w:w="2616" w:type="dxa"/>
            <w:vAlign w:val="center"/>
            <w:hideMark/>
          </w:tcPr>
          <w:p w14:paraId="3792211F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0192FF7B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2856DD03" w14:textId="77777777" w:rsidR="00E51D95" w:rsidRPr="00E51D95" w:rsidRDefault="00E51D95" w:rsidP="00E51D95">
            <w:pPr>
              <w:jc w:val="center"/>
            </w:pPr>
            <w:r w:rsidRPr="00E51D95">
              <w:t>vivienda</w:t>
            </w:r>
          </w:p>
        </w:tc>
        <w:tc>
          <w:tcPr>
            <w:tcW w:w="3046" w:type="dxa"/>
            <w:vAlign w:val="center"/>
            <w:hideMark/>
          </w:tcPr>
          <w:p w14:paraId="27697CC1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Tipo o condición de vivienda del cliente (propia, alquilada, familiar, hipotecada, etc.).</w:t>
            </w:r>
          </w:p>
        </w:tc>
        <w:tc>
          <w:tcPr>
            <w:tcW w:w="2616" w:type="dxa"/>
            <w:vAlign w:val="center"/>
            <w:hideMark/>
          </w:tcPr>
          <w:p w14:paraId="14E3C897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521B648B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F5FD51E" w14:textId="77777777" w:rsidR="00E51D95" w:rsidRPr="00E51D95" w:rsidRDefault="00E51D95" w:rsidP="00E51D95">
            <w:pPr>
              <w:jc w:val="center"/>
            </w:pPr>
            <w:r w:rsidRPr="00E51D95">
              <w:t>edad</w:t>
            </w:r>
          </w:p>
        </w:tc>
        <w:tc>
          <w:tcPr>
            <w:tcW w:w="3046" w:type="dxa"/>
            <w:vAlign w:val="center"/>
            <w:hideMark/>
          </w:tcPr>
          <w:p w14:paraId="1A7FCC06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 xml:space="preserve">Edad </w:t>
            </w:r>
            <w:proofErr w:type="gramStart"/>
            <w:r w:rsidRPr="00E51D95">
              <w:t>del cliente expresada</w:t>
            </w:r>
            <w:proofErr w:type="gramEnd"/>
            <w:r w:rsidRPr="00E51D95">
              <w:t xml:space="preserve"> en años.</w:t>
            </w:r>
          </w:p>
        </w:tc>
        <w:tc>
          <w:tcPr>
            <w:tcW w:w="2616" w:type="dxa"/>
            <w:vAlign w:val="center"/>
            <w:hideMark/>
          </w:tcPr>
          <w:p w14:paraId="33C2C564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A1E23A1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FED12D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dias_lab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44F7D276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Cantidad de días laborados o antigüedad laboral del cliente en su empleo actual.</w:t>
            </w:r>
          </w:p>
        </w:tc>
        <w:tc>
          <w:tcPr>
            <w:tcW w:w="2616" w:type="dxa"/>
            <w:vAlign w:val="center"/>
            <w:hideMark/>
          </w:tcPr>
          <w:p w14:paraId="7251E07E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05F7B54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149BA06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exp_sf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04722631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Experiencia en el Sistema Financiero, medida en tiempo (meses o años) manteniendo productos financieros o historial crediticio.</w:t>
            </w:r>
          </w:p>
        </w:tc>
        <w:tc>
          <w:tcPr>
            <w:tcW w:w="2616" w:type="dxa"/>
            <w:vAlign w:val="center"/>
            <w:hideMark/>
          </w:tcPr>
          <w:p w14:paraId="2A2FC726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6437C721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AF1853A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nivel_ahorro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6E90AE8A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 xml:space="preserve">Nivel o saldo de ahorro mantenido por el cliente. Puede </w:t>
            </w:r>
            <w:r w:rsidRPr="00E51D95">
              <w:lastRenderedPageBreak/>
              <w:t>estar en rangos o categorías.</w:t>
            </w:r>
          </w:p>
        </w:tc>
        <w:tc>
          <w:tcPr>
            <w:tcW w:w="2616" w:type="dxa"/>
            <w:vAlign w:val="center"/>
            <w:hideMark/>
          </w:tcPr>
          <w:p w14:paraId="3F84C9A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lastRenderedPageBreak/>
              <w:t>Numérica/Categórica</w:t>
            </w:r>
          </w:p>
        </w:tc>
      </w:tr>
      <w:tr w:rsidR="00E51D95" w:rsidRPr="00E51D95" w14:paraId="030F97AF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ADF2C2E" w14:textId="77777777" w:rsidR="00E51D95" w:rsidRPr="00E51D95" w:rsidRDefault="00E51D95" w:rsidP="00E51D95">
            <w:pPr>
              <w:jc w:val="center"/>
            </w:pPr>
            <w:r w:rsidRPr="00E51D95">
              <w:t>ingreso</w:t>
            </w:r>
          </w:p>
        </w:tc>
        <w:tc>
          <w:tcPr>
            <w:tcW w:w="3046" w:type="dxa"/>
            <w:vAlign w:val="center"/>
            <w:hideMark/>
          </w:tcPr>
          <w:p w14:paraId="6EAECFD4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Ingreso mensual o anual declarado por el cliente.</w:t>
            </w:r>
          </w:p>
        </w:tc>
        <w:tc>
          <w:tcPr>
            <w:tcW w:w="2616" w:type="dxa"/>
            <w:vAlign w:val="center"/>
            <w:hideMark/>
          </w:tcPr>
          <w:p w14:paraId="4367E02B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556FC6E7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83AC1AF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linea_sf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1251764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Monto total de líneas de crédito aprobadas en el sistema financiero.</w:t>
            </w:r>
          </w:p>
        </w:tc>
        <w:tc>
          <w:tcPr>
            <w:tcW w:w="2616" w:type="dxa"/>
            <w:vAlign w:val="center"/>
            <w:hideMark/>
          </w:tcPr>
          <w:p w14:paraId="16FF265F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60E35228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C2E753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deuda_sf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D52BA81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Monto total de deuda vigente del cliente en el sistema financiero.</w:t>
            </w:r>
          </w:p>
        </w:tc>
        <w:tc>
          <w:tcPr>
            <w:tcW w:w="2616" w:type="dxa"/>
            <w:vAlign w:val="center"/>
            <w:hideMark/>
          </w:tcPr>
          <w:p w14:paraId="49C9E1A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4C28A7A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BD3BE19" w14:textId="77777777" w:rsidR="00E51D95" w:rsidRPr="00E51D95" w:rsidRDefault="00E51D95" w:rsidP="00E51D95">
            <w:pPr>
              <w:jc w:val="center"/>
            </w:pPr>
            <w:r w:rsidRPr="00E51D95">
              <w:t>score</w:t>
            </w:r>
          </w:p>
        </w:tc>
        <w:tc>
          <w:tcPr>
            <w:tcW w:w="3046" w:type="dxa"/>
            <w:vAlign w:val="center"/>
            <w:hideMark/>
          </w:tcPr>
          <w:p w14:paraId="55307855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Puntaje crediticio utilizado para medir el riesgo de incumplimiento del cliente.</w:t>
            </w:r>
          </w:p>
        </w:tc>
        <w:tc>
          <w:tcPr>
            <w:tcW w:w="2616" w:type="dxa"/>
            <w:vAlign w:val="center"/>
            <w:hideMark/>
          </w:tcPr>
          <w:p w14:paraId="3F853802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2D627A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66475DC8" w14:textId="77777777" w:rsidR="00E51D95" w:rsidRPr="00E51D95" w:rsidRDefault="00E51D95" w:rsidP="00E51D95">
            <w:pPr>
              <w:jc w:val="center"/>
            </w:pPr>
            <w:r w:rsidRPr="00E51D95">
              <w:t>zona</w:t>
            </w:r>
          </w:p>
        </w:tc>
        <w:tc>
          <w:tcPr>
            <w:tcW w:w="3046" w:type="dxa"/>
            <w:vAlign w:val="center"/>
            <w:hideMark/>
          </w:tcPr>
          <w:p w14:paraId="5AE5BE69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Zona geográfica de residencia o actividad económica del cliente (urbana, rural, región, provincia, etc.).</w:t>
            </w:r>
          </w:p>
        </w:tc>
        <w:tc>
          <w:tcPr>
            <w:tcW w:w="2616" w:type="dxa"/>
            <w:vAlign w:val="center"/>
            <w:hideMark/>
          </w:tcPr>
          <w:p w14:paraId="3AC6AC8B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7FE40367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CBB7B92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clasif_sbs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F80647B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Clasificación de riesgo otorgada por la Superintendencia de Bancos (Normal, CPP, Deficiente, Dudoso, Pérdida).</w:t>
            </w:r>
          </w:p>
        </w:tc>
        <w:tc>
          <w:tcPr>
            <w:tcW w:w="2616" w:type="dxa"/>
            <w:vAlign w:val="center"/>
            <w:hideMark/>
          </w:tcPr>
          <w:p w14:paraId="5B9BB7B8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0573241A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69638665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nivel_educ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2A27B3D3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Nivel educativo alcanzado por el cliente (primaria, secundaria, superior, posgrado, etc.).</w:t>
            </w:r>
          </w:p>
        </w:tc>
        <w:tc>
          <w:tcPr>
            <w:tcW w:w="2616" w:type="dxa"/>
            <w:vAlign w:val="center"/>
            <w:hideMark/>
          </w:tcPr>
          <w:p w14:paraId="502A650B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1AF642AF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2D3CA967" w14:textId="77777777" w:rsidR="00E51D95" w:rsidRPr="00E51D95" w:rsidRDefault="00E51D95" w:rsidP="00E51D95">
            <w:pPr>
              <w:jc w:val="center"/>
            </w:pPr>
            <w:r w:rsidRPr="00E51D95">
              <w:t>mora_max_3m</w:t>
            </w:r>
          </w:p>
        </w:tc>
        <w:tc>
          <w:tcPr>
            <w:tcW w:w="3046" w:type="dxa"/>
            <w:vAlign w:val="center"/>
            <w:hideMark/>
          </w:tcPr>
          <w:p w14:paraId="0B3B917D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Máximo número de días de mora registrados por el cliente en los últimos 3 meses.</w:t>
            </w:r>
          </w:p>
        </w:tc>
        <w:tc>
          <w:tcPr>
            <w:tcW w:w="2616" w:type="dxa"/>
            <w:vAlign w:val="center"/>
            <w:hideMark/>
          </w:tcPr>
          <w:p w14:paraId="07491D5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369515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468E506" w14:textId="77777777" w:rsidR="00E51D95" w:rsidRPr="00E51D95" w:rsidRDefault="00E51D95" w:rsidP="00E51D95">
            <w:pPr>
              <w:jc w:val="center"/>
            </w:pPr>
            <w:r w:rsidRPr="00E51D95">
              <w:t>mora_max_6m</w:t>
            </w:r>
          </w:p>
        </w:tc>
        <w:tc>
          <w:tcPr>
            <w:tcW w:w="3046" w:type="dxa"/>
            <w:vAlign w:val="center"/>
            <w:hideMark/>
          </w:tcPr>
          <w:p w14:paraId="772712E2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Máximo número de días de mora registrados por el cliente en los últimos 6 meses.</w:t>
            </w:r>
          </w:p>
        </w:tc>
        <w:tc>
          <w:tcPr>
            <w:tcW w:w="2616" w:type="dxa"/>
            <w:vAlign w:val="center"/>
            <w:hideMark/>
          </w:tcPr>
          <w:p w14:paraId="310C641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5B801D3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A61BE1C" w14:textId="77777777" w:rsidR="00E51D95" w:rsidRPr="00E51D95" w:rsidRDefault="00E51D95" w:rsidP="00E51D95">
            <w:pPr>
              <w:jc w:val="center"/>
            </w:pPr>
            <w:r w:rsidRPr="00E51D95">
              <w:lastRenderedPageBreak/>
              <w:t>mora_max_12m</w:t>
            </w:r>
          </w:p>
        </w:tc>
        <w:tc>
          <w:tcPr>
            <w:tcW w:w="3046" w:type="dxa"/>
            <w:vAlign w:val="center"/>
            <w:hideMark/>
          </w:tcPr>
          <w:p w14:paraId="52C713A9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Máximo número de días de mora registrados por el cliente en los últimos 12 meses.</w:t>
            </w:r>
          </w:p>
        </w:tc>
        <w:tc>
          <w:tcPr>
            <w:tcW w:w="2616" w:type="dxa"/>
            <w:vAlign w:val="center"/>
            <w:hideMark/>
          </w:tcPr>
          <w:p w14:paraId="3A4A0BEB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533DBDF0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F2AD21F" w14:textId="77777777" w:rsidR="00E51D95" w:rsidRPr="00E51D95" w:rsidRDefault="00E51D95" w:rsidP="00E51D95">
            <w:pPr>
              <w:jc w:val="center"/>
            </w:pPr>
            <w:r w:rsidRPr="00E51D95">
              <w:t>atrasos_6m_12m</w:t>
            </w:r>
          </w:p>
        </w:tc>
        <w:tc>
          <w:tcPr>
            <w:tcW w:w="3046" w:type="dxa"/>
            <w:vAlign w:val="center"/>
            <w:hideMark/>
          </w:tcPr>
          <w:p w14:paraId="68CBBA43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de eventos de atraso en pagos registrados durante los últimos 6 meses.</w:t>
            </w:r>
          </w:p>
        </w:tc>
        <w:tc>
          <w:tcPr>
            <w:tcW w:w="2616" w:type="dxa"/>
            <w:vAlign w:val="center"/>
            <w:hideMark/>
          </w:tcPr>
          <w:p w14:paraId="6AB595B9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B944434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2AC70F7" w14:textId="77777777" w:rsidR="00E51D95" w:rsidRPr="00E51D95" w:rsidRDefault="00E51D95" w:rsidP="00E51D95">
            <w:pPr>
              <w:jc w:val="center"/>
            </w:pPr>
            <w:r w:rsidRPr="00E51D95">
              <w:t>atrasos_12m</w:t>
            </w:r>
          </w:p>
        </w:tc>
        <w:tc>
          <w:tcPr>
            <w:tcW w:w="3046" w:type="dxa"/>
            <w:vAlign w:val="center"/>
            <w:hideMark/>
          </w:tcPr>
          <w:p w14:paraId="2C765FDD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Número de eventos de atraso en pagos registrados durante los últimos 12 meses.</w:t>
            </w:r>
          </w:p>
        </w:tc>
        <w:tc>
          <w:tcPr>
            <w:tcW w:w="2616" w:type="dxa"/>
            <w:vAlign w:val="center"/>
            <w:hideMark/>
          </w:tcPr>
          <w:p w14:paraId="54487A9A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54FE6475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2096C1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dti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3E836E51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Relación entre la deuda total y el ingreso mensual del cliente. Mide la carga financiera asumida. Fórmula: Deuda Total / Ingreso.</w:t>
            </w:r>
          </w:p>
        </w:tc>
        <w:tc>
          <w:tcPr>
            <w:tcW w:w="2616" w:type="dxa"/>
            <w:vAlign w:val="center"/>
            <w:hideMark/>
          </w:tcPr>
          <w:p w14:paraId="532BDE5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4B597658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E60D21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cuota_ingreso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2367AFCB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Relación entre la cuota mensual de pago y el ingreso mensual del cliente. Mide la capacidad de pago.</w:t>
            </w:r>
          </w:p>
        </w:tc>
        <w:tc>
          <w:tcPr>
            <w:tcW w:w="2616" w:type="dxa"/>
            <w:vAlign w:val="center"/>
            <w:hideMark/>
          </w:tcPr>
          <w:p w14:paraId="5BCFBB83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10CC382D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21DDB12" w14:textId="77777777" w:rsidR="00E51D95" w:rsidRPr="00E51D95" w:rsidRDefault="00E51D95" w:rsidP="00E51D95">
            <w:pPr>
              <w:jc w:val="center"/>
            </w:pPr>
            <w:r w:rsidRPr="00E51D95">
              <w:t>saldo_promedio_3m</w:t>
            </w:r>
          </w:p>
        </w:tc>
        <w:tc>
          <w:tcPr>
            <w:tcW w:w="3046" w:type="dxa"/>
            <w:vAlign w:val="center"/>
            <w:hideMark/>
          </w:tcPr>
          <w:p w14:paraId="0E6A17DC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Promedio de saldos mantenidos por el cliente en cuentas o depósitos durante los últimos 3 meses.</w:t>
            </w:r>
          </w:p>
        </w:tc>
        <w:tc>
          <w:tcPr>
            <w:tcW w:w="2616" w:type="dxa"/>
            <w:vAlign w:val="center"/>
            <w:hideMark/>
          </w:tcPr>
          <w:p w14:paraId="17220FFE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 (Monetaria)</w:t>
            </w:r>
          </w:p>
        </w:tc>
      </w:tr>
      <w:tr w:rsidR="00E51D95" w:rsidRPr="00E51D95" w14:paraId="37043D76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593D2F8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variacion_depositos_ingresos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1311258D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Variación porcentual de depósitos o ingresos recibidos respecto a un período anterior.</w:t>
            </w:r>
          </w:p>
        </w:tc>
        <w:tc>
          <w:tcPr>
            <w:tcW w:w="2616" w:type="dxa"/>
            <w:vAlign w:val="center"/>
            <w:hideMark/>
          </w:tcPr>
          <w:p w14:paraId="13DA4135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64504155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8B69BFA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num_entidades_deuda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08AA3EE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de entidades financieras donde el cliente mantiene obligaciones crediticias activas.</w:t>
            </w:r>
          </w:p>
        </w:tc>
        <w:tc>
          <w:tcPr>
            <w:tcW w:w="2616" w:type="dxa"/>
            <w:vAlign w:val="center"/>
            <w:hideMark/>
          </w:tcPr>
          <w:p w14:paraId="71BFC0B1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382018B4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5E73D9B" w14:textId="77777777" w:rsidR="00E51D95" w:rsidRPr="00E51D95" w:rsidRDefault="00E51D95" w:rsidP="00E51D95">
            <w:pPr>
              <w:jc w:val="center"/>
            </w:pPr>
            <w:r w:rsidRPr="00E51D95">
              <w:t>nuevos_creditos_3m_6m</w:t>
            </w:r>
          </w:p>
        </w:tc>
        <w:tc>
          <w:tcPr>
            <w:tcW w:w="3046" w:type="dxa"/>
            <w:vAlign w:val="center"/>
            <w:hideMark/>
          </w:tcPr>
          <w:p w14:paraId="43335A72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 xml:space="preserve">Cantidad de nuevos créditos adquiridos por el cliente </w:t>
            </w:r>
            <w:r w:rsidRPr="00E51D95">
              <w:lastRenderedPageBreak/>
              <w:t>durante los últimos 3 meses.</w:t>
            </w:r>
          </w:p>
        </w:tc>
        <w:tc>
          <w:tcPr>
            <w:tcW w:w="2616" w:type="dxa"/>
            <w:vAlign w:val="center"/>
            <w:hideMark/>
          </w:tcPr>
          <w:p w14:paraId="24219A1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lastRenderedPageBreak/>
              <w:t>Numérica</w:t>
            </w:r>
          </w:p>
        </w:tc>
      </w:tr>
      <w:tr w:rsidR="00E51D95" w:rsidRPr="00E51D95" w14:paraId="77BEE329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2607068" w14:textId="77777777" w:rsidR="00E51D95" w:rsidRPr="00E51D95" w:rsidRDefault="00E51D95" w:rsidP="00E51D95">
            <w:pPr>
              <w:jc w:val="center"/>
            </w:pPr>
            <w:r w:rsidRPr="00E51D95">
              <w:t>nuevos_creditos_6m</w:t>
            </w:r>
          </w:p>
        </w:tc>
        <w:tc>
          <w:tcPr>
            <w:tcW w:w="3046" w:type="dxa"/>
            <w:vAlign w:val="center"/>
            <w:hideMark/>
          </w:tcPr>
          <w:p w14:paraId="08C51668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Cantidad de nuevos créditos adquiridos por el cliente durante los últimos 6 meses.</w:t>
            </w:r>
          </w:p>
        </w:tc>
        <w:tc>
          <w:tcPr>
            <w:tcW w:w="2616" w:type="dxa"/>
            <w:vAlign w:val="center"/>
            <w:hideMark/>
          </w:tcPr>
          <w:p w14:paraId="0BF95858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1DB0458A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11D88C3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porcentaje_utilizacion_linea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15149E33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Porcentaje de uso de las líneas de crédito disponibles. Fórmula: Saldo Utilizado / Línea de Crédito Aprobada.</w:t>
            </w:r>
          </w:p>
        </w:tc>
        <w:tc>
          <w:tcPr>
            <w:tcW w:w="2616" w:type="dxa"/>
            <w:vAlign w:val="center"/>
            <w:hideMark/>
          </w:tcPr>
          <w:p w14:paraId="5305B9A8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6FB86F5B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E687B0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saldo_pendiente_credito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9438DDC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Saldo actual pendiente por pagar de las obligaciones crediticias.</w:t>
            </w:r>
          </w:p>
        </w:tc>
        <w:tc>
          <w:tcPr>
            <w:tcW w:w="2616" w:type="dxa"/>
            <w:vAlign w:val="center"/>
            <w:hideMark/>
          </w:tcPr>
          <w:p w14:paraId="0FA6091E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 (Monetaria)</w:t>
            </w:r>
          </w:p>
        </w:tc>
      </w:tr>
      <w:tr w:rsidR="00E51D95" w:rsidRPr="00E51D95" w14:paraId="5301C97B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194DD63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cuotas_restantes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16FDE507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Número de cuotas pendientes para la cancelación total del crédito.</w:t>
            </w:r>
          </w:p>
        </w:tc>
        <w:tc>
          <w:tcPr>
            <w:tcW w:w="2616" w:type="dxa"/>
            <w:vAlign w:val="center"/>
            <w:hideMark/>
          </w:tcPr>
          <w:p w14:paraId="2547EAA7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2678B96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69B5219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tipo_credito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0FA93777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Tipo de producto crediticio que mantiene el cliente. (Consumo, Vivienda, Vehicular, Productivo, Comercial, Microcrédito, Agropecuario, Educativo, Tarjeta de Crédito)</w:t>
            </w:r>
          </w:p>
        </w:tc>
        <w:tc>
          <w:tcPr>
            <w:tcW w:w="2616" w:type="dxa"/>
            <w:vAlign w:val="center"/>
            <w:hideMark/>
          </w:tcPr>
          <w:p w14:paraId="69C1946A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6D5617DB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962D49C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antiguedad_cliente_banco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7F831359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Tiempo transcurrido desde la vinculación inicial del cliente con el banco.</w:t>
            </w:r>
          </w:p>
        </w:tc>
        <w:tc>
          <w:tcPr>
            <w:tcW w:w="2616" w:type="dxa"/>
            <w:vAlign w:val="center"/>
            <w:hideMark/>
          </w:tcPr>
          <w:p w14:paraId="628A43C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(Meses o Años)</w:t>
            </w:r>
          </w:p>
        </w:tc>
      </w:tr>
      <w:tr w:rsidR="00E51D95" w:rsidRPr="00E51D95" w14:paraId="1B9BBC98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ADE171C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numero_productos_banco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5294C09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total de productos financieros contratados por el cliente en la entidad (cuentas, créditos, tarjetas, inversiones, etc.).</w:t>
            </w:r>
          </w:p>
        </w:tc>
        <w:tc>
          <w:tcPr>
            <w:tcW w:w="2616" w:type="dxa"/>
            <w:vAlign w:val="center"/>
            <w:hideMark/>
          </w:tcPr>
          <w:p w14:paraId="2C56DE52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3F14FEE" w14:textId="77777777" w:rsidTr="00481A69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09ECDAA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lastRenderedPageBreak/>
              <w:t>reestructuraciones_refinanciamientos_previos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2744C04F" w14:textId="33D8CC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Indica si el cliente ha tenido operaciones de reestructuración o refinanciamiento de deuda en el pasado. (Sí, No)</w:t>
            </w:r>
          </w:p>
        </w:tc>
        <w:tc>
          <w:tcPr>
            <w:tcW w:w="2616" w:type="dxa"/>
            <w:vAlign w:val="center"/>
            <w:hideMark/>
          </w:tcPr>
          <w:p w14:paraId="13927077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Binaria</w:t>
            </w:r>
          </w:p>
        </w:tc>
      </w:tr>
    </w:tbl>
    <w:p w14:paraId="33787C09" w14:textId="77777777" w:rsidR="0005073F" w:rsidRDefault="0005073F"/>
    <w:sectPr w:rsidR="000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95"/>
    <w:rsid w:val="0005073F"/>
    <w:rsid w:val="00481A69"/>
    <w:rsid w:val="005A38D2"/>
    <w:rsid w:val="00A750F9"/>
    <w:rsid w:val="00C26D60"/>
    <w:rsid w:val="00D50EC4"/>
    <w:rsid w:val="00D76EE7"/>
    <w:rsid w:val="00E5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CA7A2"/>
  <w15:chartTrackingRefBased/>
  <w15:docId w15:val="{FE37A5DE-6100-4BBE-A71A-6C40B77D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D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D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D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D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D9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5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E51D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B1E9770924C340B74DC40B2B67E067" ma:contentTypeVersion="3" ma:contentTypeDescription="Create a new document." ma:contentTypeScope="" ma:versionID="7943a9656ad64bc10a5cdcaefc8cc177">
  <xsd:schema xmlns:xsd="http://www.w3.org/2001/XMLSchema" xmlns:xs="http://www.w3.org/2001/XMLSchema" xmlns:p="http://schemas.microsoft.com/office/2006/metadata/properties" xmlns:ns2="3005a672-f34a-428a-bcf8-af771c23dd54" targetNamespace="http://schemas.microsoft.com/office/2006/metadata/properties" ma:root="true" ma:fieldsID="c18b8b5d3d3010fcc0828fb088b20c55" ns2:_="">
    <xsd:import namespace="3005a672-f34a-428a-bcf8-af771c23dd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05a672-f34a-428a-bcf8-af771c23d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2CAA4E-4F28-4DE8-848C-4B476E37C233}"/>
</file>

<file path=customXml/itemProps2.xml><?xml version="1.0" encoding="utf-8"?>
<ds:datastoreItem xmlns:ds="http://schemas.openxmlformats.org/officeDocument/2006/customXml" ds:itemID="{E20F8F20-5CEF-4259-8F28-0CAD07263554}"/>
</file>

<file path=customXml/itemProps3.xml><?xml version="1.0" encoding="utf-8"?>
<ds:datastoreItem xmlns:ds="http://schemas.openxmlformats.org/officeDocument/2006/customXml" ds:itemID="{7AAD0718-592A-4513-9C60-F875493738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627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ANTONIO GARCIA MORA</dc:creator>
  <cp:keywords/>
  <dc:description/>
  <cp:lastModifiedBy>FELIX ANTONIO GARCIA MORA</cp:lastModifiedBy>
  <cp:revision>2</cp:revision>
  <cp:lastPrinted>2026-08-18T03:42:00Z</cp:lastPrinted>
  <dcterms:created xsi:type="dcterms:W3CDTF">2026-08-18T03:35:00Z</dcterms:created>
  <dcterms:modified xsi:type="dcterms:W3CDTF">2026-09-03T21:04:00Z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0x01010067B1E9770924C340B74DC40B2B67E067</vt:lpwstr>
  </property>
</Properties>
</file>