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201BD6">
      <w:pPr>
        <w:spacing w:before="480" w:after="480" w:line="288" w:lineRule="auto"/>
        <w:ind w:left="0"/>
      </w:pPr>
    </w:p>
    <w:p w14:paraId="14AECEB6">
      <w:pPr>
        <w:spacing w:before="380" w:after="140" w:line="288" w:lineRule="auto"/>
        <w:ind w:left="0"/>
        <w:jc w:val="left"/>
        <w:outlineLvl w:val="0"/>
      </w:pPr>
      <w:bookmarkStart w:id="0" w:name="heading_0"/>
      <w:r>
        <w:rPr>
          <w:rFonts w:ascii="Arial" w:hAnsi="Arial" w:eastAsia="等线" w:cs="Arial"/>
          <w:b/>
          <w:sz w:val="36"/>
        </w:rPr>
        <w:t>看板链接：https://demo.fanruan.com/webroot/decision/link/sFVW</w:t>
      </w:r>
      <w:bookmarkEnd w:id="0"/>
    </w:p>
    <w:p w14:paraId="1049857B">
      <w:pPr>
        <w:spacing w:before="380" w:after="140" w:line="288" w:lineRule="auto"/>
        <w:ind w:left="0"/>
        <w:jc w:val="left"/>
        <w:outlineLvl w:val="0"/>
      </w:pPr>
      <w:bookmarkStart w:id="1" w:name="heading_1"/>
      <w:r>
        <w:rPr>
          <w:rFonts w:ascii="Arial" w:hAnsi="Arial" w:eastAsia="等线" w:cs="Arial"/>
          <w:b/>
          <w:sz w:val="36"/>
        </w:rPr>
        <w:t>概览</w:t>
      </w:r>
      <w:bookmarkEnd w:id="1"/>
    </w:p>
    <w:p w14:paraId="56251380">
      <w:p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本看板用于</w:t>
      </w:r>
      <w:r>
        <w:rPr>
          <w:rFonts w:ascii="Arial" w:hAnsi="Arial" w:eastAsia="等线" w:cs="Arial"/>
          <w:b/>
          <w:sz w:val="22"/>
        </w:rPr>
        <w:t>监控 3D 订单业务</w:t>
      </w:r>
      <w:r>
        <w:rPr>
          <w:rFonts w:ascii="Arial" w:hAnsi="Arial" w:eastAsia="等线" w:cs="Arial"/>
          <w:sz w:val="22"/>
        </w:rPr>
        <w:t>与</w:t>
      </w:r>
      <w:r>
        <w:rPr>
          <w:rFonts w:ascii="Arial" w:hAnsi="Arial" w:eastAsia="等线" w:cs="Arial"/>
          <w:b/>
          <w:sz w:val="22"/>
        </w:rPr>
        <w:t>模型生成性能</w:t>
      </w:r>
      <w:r>
        <w:rPr>
          <w:rFonts w:ascii="Arial" w:hAnsi="Arial" w:eastAsia="等线" w:cs="Arial"/>
          <w:sz w:val="22"/>
        </w:rPr>
        <w:t xml:space="preserve">，分为两大页面： </w:t>
      </w:r>
      <w:r>
        <w:rPr>
          <w:rFonts w:ascii="Arial" w:hAnsi="Arial" w:eastAsia="等线" w:cs="Arial"/>
          <w:b/>
          <w:sz w:val="22"/>
        </w:rPr>
        <w:t>订单流水</w:t>
      </w:r>
      <w:r>
        <w:rPr>
          <w:rFonts w:ascii="Arial" w:hAnsi="Arial" w:eastAsia="等线" w:cs="Arial"/>
          <w:sz w:val="22"/>
        </w:rPr>
        <w:t xml:space="preserve">（运营视角）：看订单量级、漏斗、在制与按时完成、超时率与明细溯源。 </w:t>
      </w:r>
      <w:r>
        <w:rPr>
          <w:rFonts w:ascii="Arial" w:hAnsi="Arial" w:eastAsia="等线" w:cs="Arial"/>
          <w:b/>
          <w:sz w:val="22"/>
        </w:rPr>
        <w:t>模型监控</w:t>
      </w:r>
      <w:r>
        <w:rPr>
          <w:rFonts w:ascii="Arial" w:hAnsi="Arial" w:eastAsia="等线" w:cs="Arial"/>
          <w:sz w:val="22"/>
        </w:rPr>
        <w:t>（技术/交付视角）：看生成时长、token 消耗、满意度与综合得分，并做地域/格式对比与趋势评估。</w:t>
      </w:r>
    </w:p>
    <w:p w14:paraId="268A2E28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bookmarkStart w:id="2" w:name="heading_2"/>
      <w:r>
        <w:rPr>
          <w:rFonts w:ascii="Arial" w:hAnsi="Arial" w:eastAsia="等线" w:cs="Arial"/>
          <w:b/>
          <w:sz w:val="32"/>
        </w:rPr>
        <w:t>页面一：订单流水（运营监控）</w:t>
      </w:r>
      <w:bookmarkEnd w:id="2"/>
    </w:p>
    <w:p w14:paraId="0A2E6267">
      <w:pPr>
        <w:spacing w:before="320" w:after="120" w:line="288" w:lineRule="auto"/>
        <w:ind w:left="0"/>
        <w:jc w:val="left"/>
        <w:outlineLvl w:val="1"/>
      </w:pPr>
      <w:r>
        <w:drawing>
          <wp:inline distT="0" distB="0" distL="114300" distR="114300">
            <wp:extent cx="5258435" cy="1692910"/>
            <wp:effectExtent l="0" t="0" r="1206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7BC4F">
      <w:pPr>
        <w:spacing w:before="320" w:after="120" w:line="288" w:lineRule="auto"/>
        <w:ind w:left="0"/>
        <w:jc w:val="left"/>
        <w:outlineLvl w:val="1"/>
        <w:rPr>
          <w:rFonts w:hint="eastAsia"/>
          <w:lang w:eastAsia="zh-CN"/>
        </w:rPr>
      </w:pPr>
      <w:r>
        <w:drawing>
          <wp:inline distT="0" distB="0" distL="114300" distR="114300">
            <wp:extent cx="5251450" cy="2105660"/>
            <wp:effectExtent l="0" t="0" r="635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82CF">
      <w:pPr>
        <w:spacing w:before="300" w:after="120" w:line="288" w:lineRule="auto"/>
        <w:ind w:left="0"/>
        <w:jc w:val="left"/>
        <w:outlineLvl w:val="2"/>
      </w:pPr>
      <w:bookmarkStart w:id="3" w:name="heading_3"/>
      <w:r>
        <w:rPr>
          <w:rFonts w:ascii="Arial" w:hAnsi="Arial" w:eastAsia="等线" w:cs="Arial"/>
          <w:b/>
          <w:sz w:val="30"/>
        </w:rPr>
        <w:t>目标</w:t>
      </w:r>
      <w:bookmarkEnd w:id="3"/>
    </w:p>
    <w:p w14:paraId="24C136CE">
      <w:pPr>
        <w:numPr>
          <w:ilvl w:val="0"/>
          <w:numId w:val="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快速判断</w:t>
      </w:r>
      <w:r>
        <w:rPr>
          <w:rFonts w:ascii="Arial" w:hAnsi="Arial" w:eastAsia="等线" w:cs="Arial"/>
          <w:b/>
          <w:sz w:val="22"/>
        </w:rPr>
        <w:t>当日/当周经营状态</w:t>
      </w:r>
      <w:r>
        <w:rPr>
          <w:rFonts w:ascii="Arial" w:hAnsi="Arial" w:eastAsia="等线" w:cs="Arial"/>
          <w:sz w:val="22"/>
        </w:rPr>
        <w:t>：总流水、客单价、累计订单数。</w:t>
      </w:r>
    </w:p>
    <w:p w14:paraId="3A42CD6A">
      <w:pPr>
        <w:numPr>
          <w:ilvl w:val="0"/>
          <w:numId w:val="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发现</w:t>
      </w:r>
      <w:r>
        <w:rPr>
          <w:rFonts w:ascii="Arial" w:hAnsi="Arial" w:eastAsia="等线" w:cs="Arial"/>
          <w:b/>
          <w:sz w:val="22"/>
        </w:rPr>
        <w:t>生产瓶颈</w:t>
      </w:r>
      <w:r>
        <w:rPr>
          <w:rFonts w:ascii="Arial" w:hAnsi="Arial" w:eastAsia="等线" w:cs="Arial"/>
          <w:sz w:val="22"/>
        </w:rPr>
        <w:t>：各状态存量与转化、在制/超时、按时完成率。</w:t>
      </w:r>
    </w:p>
    <w:p w14:paraId="78AEBA02">
      <w:pPr>
        <w:numPr>
          <w:ilvl w:val="0"/>
          <w:numId w:val="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支持</w:t>
      </w:r>
      <w:r>
        <w:rPr>
          <w:rFonts w:ascii="Arial" w:hAnsi="Arial" w:eastAsia="等线" w:cs="Arial"/>
          <w:b/>
          <w:sz w:val="22"/>
        </w:rPr>
        <w:t>从趋势到明细</w:t>
      </w:r>
      <w:r>
        <w:rPr>
          <w:rFonts w:ascii="Arial" w:hAnsi="Arial" w:eastAsia="等线" w:cs="Arial"/>
          <w:sz w:val="22"/>
        </w:rPr>
        <w:t>的一键下钻与复盘。</w:t>
      </w:r>
    </w:p>
    <w:p w14:paraId="7325B876">
      <w:pPr>
        <w:spacing w:before="300" w:after="120" w:line="288" w:lineRule="auto"/>
        <w:ind w:left="0"/>
        <w:jc w:val="left"/>
        <w:outlineLvl w:val="2"/>
      </w:pPr>
      <w:bookmarkStart w:id="4" w:name="heading_4"/>
      <w:r>
        <w:rPr>
          <w:rFonts w:ascii="Arial" w:hAnsi="Arial" w:eastAsia="等线" w:cs="Arial"/>
          <w:b/>
          <w:sz w:val="30"/>
        </w:rPr>
        <w:t>顶部 KPI</w:t>
      </w:r>
      <w:bookmarkEnd w:id="4"/>
    </w:p>
    <w:p w14:paraId="413D5219">
      <w:pPr>
        <w:numPr>
          <w:ilvl w:val="0"/>
          <w:numId w:val="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总流水</w:t>
      </w:r>
      <w:r>
        <w:rPr>
          <w:rFonts w:ascii="Arial" w:hAnsi="Arial" w:eastAsia="等线" w:cs="Arial"/>
          <w:sz w:val="22"/>
        </w:rPr>
        <w:t xml:space="preserve"> = ∑订单金额</w:t>
      </w:r>
    </w:p>
    <w:p w14:paraId="037243B3">
      <w:pPr>
        <w:numPr>
          <w:ilvl w:val="0"/>
          <w:numId w:val="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平均客单价</w:t>
      </w:r>
      <w:r>
        <w:rPr>
          <w:rFonts w:ascii="Arial" w:hAnsi="Arial" w:eastAsia="等线" w:cs="Arial"/>
          <w:sz w:val="22"/>
        </w:rPr>
        <w:t xml:space="preserve"> = 总流水 ÷ 订单数</w:t>
      </w:r>
    </w:p>
    <w:p w14:paraId="54ADCE9D">
      <w:pPr>
        <w:numPr>
          <w:ilvl w:val="0"/>
          <w:numId w:val="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累计订单数</w:t>
      </w:r>
      <w:r>
        <w:rPr>
          <w:rFonts w:ascii="Arial" w:hAnsi="Arial" w:eastAsia="等线" w:cs="Arial"/>
          <w:sz w:val="22"/>
        </w:rPr>
        <w:t xml:space="preserve"> = COUNT(订单号)</w:t>
      </w:r>
    </w:p>
    <w:p w14:paraId="23360F04">
      <w:pPr>
        <w:numPr>
          <w:ilvl w:val="0"/>
          <w:numId w:val="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在制订单数</w:t>
      </w:r>
      <w:r>
        <w:rPr>
          <w:rFonts w:ascii="Arial" w:hAnsi="Arial" w:eastAsia="等线" w:cs="Arial"/>
          <w:sz w:val="22"/>
        </w:rPr>
        <w:t xml:space="preserve"> = 状态∈{制作中、内部审核、客户审核}</w:t>
      </w:r>
    </w:p>
    <w:p w14:paraId="627FF17B">
      <w:pPr>
        <w:numPr>
          <w:ilvl w:val="0"/>
          <w:numId w:val="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按时完成订单数</w:t>
      </w:r>
      <w:r>
        <w:rPr>
          <w:rFonts w:ascii="Arial" w:hAnsi="Arial" w:eastAsia="等线" w:cs="Arial"/>
          <w:sz w:val="22"/>
        </w:rPr>
        <w:t xml:space="preserve"> = 状态=已完成 且 实际完成时间 ≤ 预计完成时间</w:t>
      </w:r>
    </w:p>
    <w:p w14:paraId="5BEC51FC">
      <w:pPr>
        <w:numPr>
          <w:ilvl w:val="0"/>
          <w:numId w:val="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超时率</w:t>
      </w:r>
      <w:r>
        <w:rPr>
          <w:rFonts w:ascii="Arial" w:hAnsi="Arial" w:eastAsia="等线" w:cs="Arial"/>
          <w:sz w:val="22"/>
        </w:rPr>
        <w:t xml:space="preserve"> = 超时单数 ÷ 已完成单数</w:t>
      </w:r>
    </w:p>
    <w:p w14:paraId="0699F86E">
      <w:pPr>
        <w:spacing w:before="300" w:after="120" w:line="288" w:lineRule="auto"/>
        <w:ind w:left="0"/>
        <w:jc w:val="left"/>
        <w:outlineLvl w:val="2"/>
      </w:pPr>
      <w:bookmarkStart w:id="5" w:name="heading_5"/>
      <w:r>
        <w:rPr>
          <w:rFonts w:ascii="Arial" w:hAnsi="Arial" w:eastAsia="等线" w:cs="Arial"/>
          <w:b/>
          <w:sz w:val="30"/>
        </w:rPr>
        <w:t>可视化组件</w:t>
      </w:r>
      <w:bookmarkEnd w:id="5"/>
    </w:p>
    <w:p w14:paraId="58A24E2C">
      <w:pPr>
        <w:numPr>
          <w:ilvl w:val="0"/>
          <w:numId w:val="1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订单流水趋势（柱线）</w:t>
      </w:r>
      <w:r>
        <w:rPr>
          <w:rFonts w:ascii="Arial" w:hAnsi="Arial" w:eastAsia="等线" w:cs="Arial"/>
          <w:sz w:val="22"/>
        </w:rPr>
        <w:t>：</w:t>
      </w:r>
    </w:p>
    <w:p w14:paraId="232391DF">
      <w:pPr>
        <w:numPr>
          <w:ilvl w:val="0"/>
          <w:numId w:val="11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X：下单日期（日/周）</w:t>
      </w:r>
    </w:p>
    <w:p w14:paraId="52BA5611">
      <w:pPr>
        <w:numPr>
          <w:ilvl w:val="0"/>
          <w:numId w:val="12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左轴：总流水（柱） / 右轴：订单数（折线）</w:t>
      </w:r>
    </w:p>
    <w:p w14:paraId="66E16CDA">
      <w:pPr>
        <w:numPr>
          <w:ilvl w:val="0"/>
          <w:numId w:val="1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交互：点选某天，同步筛选漏斗与明细。</w:t>
      </w:r>
    </w:p>
    <w:p w14:paraId="4D425885">
      <w:pPr>
        <w:numPr>
          <w:ilvl w:val="0"/>
          <w:numId w:val="1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订单状态漏斗</w:t>
      </w:r>
      <w:r>
        <w:rPr>
          <w:rFonts w:ascii="Arial" w:hAnsi="Arial" w:eastAsia="等线" w:cs="Arial"/>
          <w:sz w:val="22"/>
        </w:rPr>
        <w:t>：</w:t>
      </w:r>
    </w:p>
    <w:p w14:paraId="3EB9C2CE">
      <w:pPr>
        <w:numPr>
          <w:ilvl w:val="0"/>
          <w:numId w:val="15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待接单 → 需求沟通中 → 制作中 →→ 待发货 → 已完成</w:t>
      </w:r>
    </w:p>
    <w:p w14:paraId="6E1AF940">
      <w:pPr>
        <w:numPr>
          <w:ilvl w:val="0"/>
          <w:numId w:val="1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显示</w:t>
      </w:r>
      <w:r>
        <w:rPr>
          <w:rFonts w:ascii="Arial" w:hAnsi="Arial" w:eastAsia="等线" w:cs="Arial"/>
          <w:b/>
          <w:sz w:val="22"/>
        </w:rPr>
        <w:t>阶段量</w:t>
      </w:r>
      <w:r>
        <w:rPr>
          <w:rFonts w:ascii="Arial" w:hAnsi="Arial" w:eastAsia="等线" w:cs="Arial"/>
          <w:sz w:val="22"/>
        </w:rPr>
        <w:t>与</w:t>
      </w:r>
      <w:r>
        <w:rPr>
          <w:rFonts w:ascii="Arial" w:hAnsi="Arial" w:eastAsia="等线" w:cs="Arial"/>
          <w:b/>
          <w:sz w:val="22"/>
        </w:rPr>
        <w:t>阶段转化率</w:t>
      </w:r>
      <w:r>
        <w:rPr>
          <w:rFonts w:ascii="Arial" w:hAnsi="Arial" w:eastAsia="等线" w:cs="Arial"/>
          <w:sz w:val="22"/>
        </w:rPr>
        <w:t>。</w:t>
      </w:r>
    </w:p>
    <w:p w14:paraId="59F4E1EE">
      <w:pPr>
        <w:numPr>
          <w:ilvl w:val="0"/>
          <w:numId w:val="1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状态快照</w:t>
      </w:r>
      <w:r>
        <w:rPr>
          <w:rFonts w:ascii="Arial" w:hAnsi="Arial" w:eastAsia="等线" w:cs="Arial"/>
          <w:sz w:val="22"/>
        </w:rPr>
        <w:t>：在制订单数、按时完成订单数、超时率。</w:t>
      </w:r>
    </w:p>
    <w:p w14:paraId="1E627375">
      <w:pPr>
        <w:numPr>
          <w:ilvl w:val="0"/>
          <w:numId w:val="1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订单流水明细表</w:t>
      </w:r>
      <w:r>
        <w:rPr>
          <w:rFonts w:ascii="Arial" w:hAnsi="Arial" w:eastAsia="等线" w:cs="Arial"/>
          <w:sz w:val="22"/>
        </w:rPr>
        <w:t>：</w:t>
      </w:r>
    </w:p>
    <w:p w14:paraId="5AB44261">
      <w:pPr>
        <w:numPr>
          <w:ilvl w:val="0"/>
          <w:numId w:val="1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字段：下单时间、客户ID/手机号、订单号、订单状态、开始制作时间、预计/实际完成时间、订单金额、生成时长（秒）。</w:t>
      </w:r>
    </w:p>
    <w:p w14:paraId="0DE5F6D7">
      <w:pPr>
        <w:numPr>
          <w:ilvl w:val="0"/>
          <w:numId w:val="20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支持展开至订单级 &amp; 导出；列级搜索：订单ID、客户ID。</w:t>
      </w:r>
    </w:p>
    <w:p w14:paraId="31A7E029">
      <w:pPr>
        <w:spacing w:before="300" w:after="120" w:line="288" w:lineRule="auto"/>
        <w:ind w:left="0"/>
        <w:jc w:val="left"/>
        <w:outlineLvl w:val="2"/>
      </w:pPr>
      <w:bookmarkStart w:id="6" w:name="heading_6"/>
      <w:r>
        <w:rPr>
          <w:rFonts w:ascii="Arial" w:hAnsi="Arial" w:eastAsia="等线" w:cs="Arial"/>
          <w:b/>
          <w:sz w:val="30"/>
        </w:rPr>
        <w:t>筛选器</w:t>
      </w:r>
      <w:bookmarkEnd w:id="6"/>
    </w:p>
    <w:p w14:paraId="26A8EF09">
      <w:pPr>
        <w:numPr>
          <w:ilvl w:val="0"/>
          <w:numId w:val="2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下单日期、订单状态、订单ID、客户ID。</w:t>
      </w:r>
    </w:p>
    <w:p w14:paraId="1CA74A1B">
      <w:pPr>
        <w:spacing w:before="300" w:after="120" w:line="288" w:lineRule="auto"/>
        <w:ind w:left="0"/>
        <w:jc w:val="left"/>
        <w:outlineLvl w:val="2"/>
      </w:pPr>
      <w:bookmarkStart w:id="7" w:name="heading_7"/>
      <w:r>
        <w:rPr>
          <w:rFonts w:ascii="Arial" w:hAnsi="Arial" w:eastAsia="等线" w:cs="Arial"/>
          <w:b/>
          <w:sz w:val="30"/>
        </w:rPr>
        <w:t>典型问题与动作</w:t>
      </w:r>
      <w:bookmarkEnd w:id="7"/>
    </w:p>
    <w:p w14:paraId="102C1C8D">
      <w:pPr>
        <w:numPr>
          <w:ilvl w:val="0"/>
          <w:numId w:val="2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某阶段骤降</w:t>
      </w:r>
      <w:r>
        <w:rPr>
          <w:rFonts w:ascii="Arial" w:hAnsi="Arial" w:eastAsia="等线" w:cs="Arial"/>
          <w:sz w:val="22"/>
        </w:rPr>
        <w:t>（例如制作中→内部审核）：定位责任环节，查看该阶段工单负荷与人手；</w:t>
      </w:r>
    </w:p>
    <w:p w14:paraId="553E5AEA">
      <w:pPr>
        <w:numPr>
          <w:ilvl w:val="0"/>
          <w:numId w:val="2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超时率上行</w:t>
      </w:r>
      <w:r>
        <w:rPr>
          <w:rFonts w:ascii="Arial" w:hAnsi="Arial" w:eastAsia="等线" w:cs="Arial"/>
          <w:sz w:val="22"/>
        </w:rPr>
        <w:t>：按城市/格式分层查看是否结构性问题，触发</w:t>
      </w:r>
      <w:r>
        <w:rPr>
          <w:rFonts w:ascii="Arial" w:hAnsi="Arial" w:eastAsia="等线" w:cs="Arial"/>
          <w:b/>
          <w:sz w:val="22"/>
        </w:rPr>
        <w:t>加急排产</w:t>
      </w:r>
      <w:r>
        <w:rPr>
          <w:rFonts w:ascii="Arial" w:hAnsi="Arial" w:eastAsia="等线" w:cs="Arial"/>
          <w:sz w:val="22"/>
        </w:rPr>
        <w:t>或</w:t>
      </w:r>
      <w:r>
        <w:rPr>
          <w:rFonts w:ascii="Arial" w:hAnsi="Arial" w:eastAsia="等线" w:cs="Arial"/>
          <w:b/>
          <w:sz w:val="22"/>
        </w:rPr>
        <w:t>沟通 SLA</w:t>
      </w:r>
      <w:r>
        <w:rPr>
          <w:rFonts w:ascii="Arial" w:hAnsi="Arial" w:eastAsia="等线" w:cs="Arial"/>
          <w:sz w:val="22"/>
        </w:rPr>
        <w:t>；</w:t>
      </w:r>
    </w:p>
    <w:p w14:paraId="54FE71AE">
      <w:pPr>
        <w:numPr>
          <w:ilvl w:val="0"/>
          <w:numId w:val="2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客单价异常波动</w:t>
      </w:r>
      <w:r>
        <w:rPr>
          <w:rFonts w:ascii="Arial" w:hAnsi="Arial" w:eastAsia="等线" w:cs="Arial"/>
          <w:sz w:val="22"/>
        </w:rPr>
        <w:t>：核对大额订单、折扣策略与格式结构（.max/.blend 占比）。</w:t>
      </w:r>
    </w:p>
    <w:p w14:paraId="20A1CE18">
      <w:pPr>
        <w:spacing w:before="320" w:after="120" w:line="288" w:lineRule="auto"/>
        <w:ind w:left="0"/>
        <w:jc w:val="left"/>
        <w:outlineLvl w:val="1"/>
        <w:rPr>
          <w:rFonts w:ascii="Arial" w:hAnsi="Arial" w:eastAsia="等线" w:cs="Arial"/>
          <w:b/>
          <w:sz w:val="32"/>
        </w:rPr>
      </w:pPr>
      <w:bookmarkStart w:id="8" w:name="heading_8"/>
      <w:r>
        <w:rPr>
          <w:rFonts w:ascii="Arial" w:hAnsi="Arial" w:eastAsia="等线" w:cs="Arial"/>
          <w:b/>
          <w:sz w:val="32"/>
        </w:rPr>
        <w:t>页面二：模型监控（性能与体验）</w:t>
      </w:r>
      <w:bookmarkEnd w:id="8"/>
    </w:p>
    <w:p w14:paraId="0A90322E">
      <w:pPr>
        <w:spacing w:before="320" w:after="120" w:line="288" w:lineRule="auto"/>
        <w:ind w:left="0"/>
        <w:jc w:val="left"/>
        <w:outlineLvl w:val="1"/>
      </w:pPr>
      <w:r>
        <w:drawing>
          <wp:inline distT="0" distB="0" distL="114300" distR="114300">
            <wp:extent cx="5258435" cy="2089785"/>
            <wp:effectExtent l="0" t="0" r="1206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3D470">
      <w:pPr>
        <w:spacing w:before="320" w:after="120" w:line="288" w:lineRule="auto"/>
        <w:ind w:left="0"/>
        <w:jc w:val="left"/>
        <w:outlineLvl w:val="1"/>
      </w:pPr>
      <w:r>
        <w:drawing>
          <wp:inline distT="0" distB="0" distL="114300" distR="114300">
            <wp:extent cx="5269865" cy="188150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7" w:name="_GoBack"/>
      <w:bookmarkEnd w:id="17"/>
    </w:p>
    <w:p w14:paraId="2BC2ED3B">
      <w:pPr>
        <w:spacing w:before="300" w:after="120" w:line="288" w:lineRule="auto"/>
        <w:ind w:left="0"/>
        <w:jc w:val="left"/>
        <w:outlineLvl w:val="2"/>
      </w:pPr>
      <w:bookmarkStart w:id="9" w:name="heading_9"/>
      <w:r>
        <w:rPr>
          <w:rFonts w:ascii="Arial" w:hAnsi="Arial" w:eastAsia="等线" w:cs="Arial"/>
          <w:b/>
          <w:sz w:val="30"/>
        </w:rPr>
        <w:t>目标</w:t>
      </w:r>
      <w:bookmarkEnd w:id="9"/>
    </w:p>
    <w:p w14:paraId="031E6087">
      <w:pPr>
        <w:numPr>
          <w:ilvl w:val="0"/>
          <w:numId w:val="2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监控</w:t>
      </w:r>
      <w:r>
        <w:rPr>
          <w:rFonts w:ascii="Arial" w:hAnsi="Arial" w:eastAsia="等线" w:cs="Arial"/>
          <w:b/>
          <w:sz w:val="22"/>
        </w:rPr>
        <w:t>生成效率</w:t>
      </w:r>
      <w:r>
        <w:rPr>
          <w:rFonts w:ascii="Arial" w:hAnsi="Arial" w:eastAsia="等线" w:cs="Arial"/>
          <w:sz w:val="22"/>
        </w:rPr>
        <w:t>与</w:t>
      </w:r>
      <w:r>
        <w:rPr>
          <w:rFonts w:ascii="Arial" w:hAnsi="Arial" w:eastAsia="等线" w:cs="Arial"/>
          <w:b/>
          <w:sz w:val="22"/>
        </w:rPr>
        <w:t>资源消耗</w:t>
      </w:r>
      <w:r>
        <w:rPr>
          <w:rFonts w:ascii="Arial" w:hAnsi="Arial" w:eastAsia="等线" w:cs="Arial"/>
          <w:sz w:val="22"/>
        </w:rPr>
        <w:t>，衡量</w:t>
      </w:r>
      <w:r>
        <w:rPr>
          <w:rFonts w:ascii="Arial" w:hAnsi="Arial" w:eastAsia="等线" w:cs="Arial"/>
          <w:b/>
          <w:sz w:val="22"/>
        </w:rPr>
        <w:t>体验质量</w:t>
      </w:r>
      <w:r>
        <w:rPr>
          <w:rFonts w:ascii="Arial" w:hAnsi="Arial" w:eastAsia="等线" w:cs="Arial"/>
          <w:sz w:val="22"/>
        </w:rPr>
        <w:t>（满意度、综合得分）。</w:t>
      </w:r>
    </w:p>
    <w:p w14:paraId="59FD7950">
      <w:pPr>
        <w:numPr>
          <w:ilvl w:val="0"/>
          <w:numId w:val="2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对比</w:t>
      </w:r>
      <w:r>
        <w:rPr>
          <w:rFonts w:ascii="Arial" w:hAnsi="Arial" w:eastAsia="等线" w:cs="Arial"/>
          <w:b/>
          <w:sz w:val="22"/>
        </w:rPr>
        <w:t>大区/城市/生成格式</w:t>
      </w:r>
      <w:r>
        <w:rPr>
          <w:rFonts w:ascii="Arial" w:hAnsi="Arial" w:eastAsia="等线" w:cs="Arial"/>
          <w:sz w:val="22"/>
        </w:rPr>
        <w:t>差异，识别异常城市或格式。</w:t>
      </w:r>
    </w:p>
    <w:p w14:paraId="63D9E321">
      <w:pPr>
        <w:spacing w:before="300" w:after="120" w:line="288" w:lineRule="auto"/>
        <w:ind w:left="0"/>
        <w:jc w:val="left"/>
        <w:outlineLvl w:val="2"/>
      </w:pPr>
      <w:bookmarkStart w:id="10" w:name="heading_10"/>
      <w:r>
        <w:rPr>
          <w:rFonts w:ascii="Arial" w:hAnsi="Arial" w:eastAsia="等线" w:cs="Arial"/>
          <w:b/>
          <w:sz w:val="30"/>
        </w:rPr>
        <w:t>顶部 KPI</w:t>
      </w:r>
      <w:bookmarkEnd w:id="10"/>
    </w:p>
    <w:p w14:paraId="76973B4A">
      <w:pPr>
        <w:numPr>
          <w:ilvl w:val="0"/>
          <w:numId w:val="2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模型生成花费时间（秒）</w:t>
      </w:r>
      <w:r>
        <w:rPr>
          <w:rFonts w:ascii="Arial" w:hAnsi="Arial" w:eastAsia="等线" w:cs="Arial"/>
          <w:sz w:val="22"/>
        </w:rPr>
        <w:t>：平均。</w:t>
      </w:r>
    </w:p>
    <w:p w14:paraId="71D7E860">
      <w:pPr>
        <w:numPr>
          <w:ilvl w:val="0"/>
          <w:numId w:val="2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模型消耗 token</w:t>
      </w:r>
      <w:r>
        <w:rPr>
          <w:rFonts w:ascii="Arial" w:hAnsi="Arial" w:eastAsia="等线" w:cs="Arial"/>
          <w:sz w:val="22"/>
        </w:rPr>
        <w:t>：平均。</w:t>
      </w:r>
    </w:p>
    <w:p w14:paraId="212E65E7">
      <w:pPr>
        <w:numPr>
          <w:ilvl w:val="0"/>
          <w:numId w:val="2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用户满意度（10 分制）</w:t>
      </w:r>
      <w:r>
        <w:rPr>
          <w:rFonts w:ascii="Arial" w:hAnsi="Arial" w:eastAsia="等线" w:cs="Arial"/>
          <w:sz w:val="22"/>
        </w:rPr>
        <w:t>：均值 。</w:t>
      </w:r>
    </w:p>
    <w:p w14:paraId="52F47CF5">
      <w:pPr>
        <w:numPr>
          <w:ilvl w:val="0"/>
          <w:numId w:val="3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综合得分（10 分制）</w:t>
      </w:r>
      <w:r>
        <w:rPr>
          <w:rFonts w:ascii="Arial" w:hAnsi="Arial" w:eastAsia="等线" w:cs="Arial"/>
          <w:sz w:val="22"/>
        </w:rPr>
        <w:t>：均值。</w:t>
      </w:r>
    </w:p>
    <w:p w14:paraId="4D2D4225">
      <w:pPr>
        <w:spacing w:before="300" w:after="120" w:line="288" w:lineRule="auto"/>
        <w:ind w:left="0"/>
        <w:jc w:val="left"/>
        <w:outlineLvl w:val="2"/>
      </w:pPr>
      <w:bookmarkStart w:id="11" w:name="heading_11"/>
      <w:r>
        <w:rPr>
          <w:rFonts w:ascii="Arial" w:hAnsi="Arial" w:eastAsia="等线" w:cs="Arial"/>
          <w:b/>
          <w:sz w:val="30"/>
        </w:rPr>
        <w:t>可视化组件</w:t>
      </w:r>
      <w:bookmarkEnd w:id="11"/>
    </w:p>
    <w:p w14:paraId="66890E50">
      <w:pPr>
        <w:numPr>
          <w:ilvl w:val="0"/>
          <w:numId w:val="3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城市满意度分布（地图/热力）</w:t>
      </w:r>
      <w:r>
        <w:rPr>
          <w:rFonts w:ascii="Arial" w:hAnsi="Arial" w:eastAsia="等线" w:cs="Arial"/>
          <w:sz w:val="22"/>
        </w:rPr>
        <w:t>：按城市聚合满意度均值并上色；点击城市联动下面图表。</w:t>
      </w:r>
    </w:p>
    <w:p w14:paraId="32D699EB">
      <w:pPr>
        <w:numPr>
          <w:ilvl w:val="0"/>
          <w:numId w:val="3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散点图：综合得分 vs 用户满意度</w:t>
      </w:r>
      <w:r>
        <w:rPr>
          <w:rFonts w:ascii="Arial" w:hAnsi="Arial" w:eastAsia="等线" w:cs="Arial"/>
          <w:sz w:val="22"/>
        </w:rPr>
        <w:t>：</w:t>
      </w:r>
    </w:p>
    <w:p w14:paraId="4A6CCDFE">
      <w:pPr>
        <w:numPr>
          <w:ilvl w:val="0"/>
          <w:numId w:val="33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X：用户满意度（10 分制）；Y：综合得分（10 分制）；点大小：模型消耗 token；颜色：模型生成花费时间（秒）。</w:t>
      </w:r>
    </w:p>
    <w:p w14:paraId="3D59D4E2">
      <w:pPr>
        <w:numPr>
          <w:ilvl w:val="0"/>
          <w:numId w:val="34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用途：检验“评分与满意度的一致性”，识别</w:t>
      </w:r>
      <w:r>
        <w:rPr>
          <w:rFonts w:ascii="Arial" w:hAnsi="Arial" w:eastAsia="等线" w:cs="Arial"/>
          <w:b/>
          <w:sz w:val="22"/>
        </w:rPr>
        <w:t>高分低满意/低分高满意</w:t>
      </w:r>
      <w:r>
        <w:rPr>
          <w:rFonts w:ascii="Arial" w:hAnsi="Arial" w:eastAsia="等线" w:cs="Arial"/>
          <w:sz w:val="22"/>
        </w:rPr>
        <w:t>的背离订单，并结合颜色判断是否与时长相关。</w:t>
      </w:r>
    </w:p>
    <w:p w14:paraId="63FC58D9">
      <w:pPr>
        <w:numPr>
          <w:ilvl w:val="0"/>
          <w:numId w:val="3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模型效果评估（趋势双轴）</w:t>
      </w:r>
      <w:r>
        <w:rPr>
          <w:rFonts w:ascii="Arial" w:hAnsi="Arial" w:eastAsia="等线" w:cs="Arial"/>
          <w:sz w:val="22"/>
        </w:rPr>
        <w:t>：</w:t>
      </w:r>
    </w:p>
    <w:p w14:paraId="57416823">
      <w:pPr>
        <w:numPr>
          <w:ilvl w:val="0"/>
          <w:numId w:val="3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左轴：综合得分（折线） / 右轴：模型生成花费时间（折线）；分日/周查看效率与体验是否同向。</w:t>
      </w:r>
    </w:p>
    <w:p w14:paraId="7BFF0BFE">
      <w:pPr>
        <w:numPr>
          <w:ilvl w:val="0"/>
          <w:numId w:val="3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模型评分明细表</w:t>
      </w:r>
      <w:r>
        <w:rPr>
          <w:rFonts w:ascii="Arial" w:hAnsi="Arial" w:eastAsia="等线" w:cs="Arial"/>
          <w:sz w:val="22"/>
        </w:rPr>
        <w:t>：</w:t>
      </w:r>
    </w:p>
    <w:p w14:paraId="2ABC95FA">
      <w:pPr>
        <w:numPr>
          <w:ilvl w:val="0"/>
          <w:numId w:val="3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字段：订单完成时间、大区、城市、订单号、客户ID/手机号、描述/关键词/参考图、生成格式、模型生成花费时间（秒）、模型消耗 token、用户满意度、综合得分。</w:t>
      </w:r>
    </w:p>
    <w:p w14:paraId="1C42FF95">
      <w:pPr>
        <w:numPr>
          <w:ilvl w:val="0"/>
          <w:numId w:val="39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支持评分区间滑块（如 7.6–8.8）。</w:t>
      </w:r>
    </w:p>
    <w:p w14:paraId="540CEDE9">
      <w:pPr>
        <w:spacing w:before="300" w:after="120" w:line="288" w:lineRule="auto"/>
        <w:ind w:left="0"/>
        <w:jc w:val="left"/>
        <w:outlineLvl w:val="2"/>
      </w:pPr>
      <w:bookmarkStart w:id="12" w:name="heading_12"/>
      <w:r>
        <w:rPr>
          <w:rFonts w:ascii="Arial" w:hAnsi="Arial" w:eastAsia="等线" w:cs="Arial"/>
          <w:b/>
          <w:sz w:val="30"/>
        </w:rPr>
        <w:t>SLA &amp; 告警建议</w:t>
      </w:r>
      <w:bookmarkEnd w:id="12"/>
    </w:p>
    <w:p w14:paraId="7C4618C0">
      <w:pPr>
        <w:numPr>
          <w:ilvl w:val="0"/>
          <w:numId w:val="4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效率SLA</w:t>
      </w:r>
      <w:r>
        <w:rPr>
          <w:rFonts w:ascii="Arial" w:hAnsi="Arial" w:eastAsia="等线" w:cs="Arial"/>
          <w:sz w:val="22"/>
        </w:rPr>
        <w:t>：P95 生成时长 &gt; 90s 触发黄灯，&gt;110s 触发红灯；</w:t>
      </w:r>
    </w:p>
    <w:p w14:paraId="02163F52">
      <w:pPr>
        <w:numPr>
          <w:ilvl w:val="0"/>
          <w:numId w:val="4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体验SLA</w:t>
      </w:r>
      <w:r>
        <w:rPr>
          <w:rFonts w:ascii="Arial" w:hAnsi="Arial" w:eastAsia="等线" w:cs="Arial"/>
          <w:sz w:val="22"/>
        </w:rPr>
        <w:t>：满意度 &lt; 7 占比 &gt; 15% 触发黄灯，&gt;25% 红灯；</w:t>
      </w:r>
    </w:p>
    <w:p w14:paraId="36A3106F">
      <w:pPr>
        <w:numPr>
          <w:ilvl w:val="0"/>
          <w:numId w:val="4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资源SLA</w:t>
      </w:r>
      <w:r>
        <w:rPr>
          <w:rFonts w:ascii="Arial" w:hAnsi="Arial" w:eastAsia="等线" w:cs="Arial"/>
          <w:sz w:val="22"/>
        </w:rPr>
        <w:t>：token/单 &gt; P95 触发成本预警；</w:t>
      </w:r>
    </w:p>
    <w:p w14:paraId="1A56BE9F">
      <w:pPr>
        <w:spacing w:before="320" w:after="120" w:line="288" w:lineRule="auto"/>
        <w:ind w:left="0"/>
        <w:jc w:val="left"/>
        <w:outlineLvl w:val="1"/>
      </w:pPr>
      <w:bookmarkStart w:id="13" w:name="heading_13"/>
      <w:r>
        <w:rPr>
          <w:rFonts w:ascii="Arial" w:hAnsi="Arial" w:eastAsia="等线" w:cs="Arial"/>
          <w:b/>
          <w:sz w:val="32"/>
        </w:rPr>
        <w:t>交互与联动</w:t>
      </w:r>
      <w:bookmarkEnd w:id="13"/>
    </w:p>
    <w:p w14:paraId="07080086">
      <w:pPr>
        <w:numPr>
          <w:ilvl w:val="0"/>
          <w:numId w:val="4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跨页过滤</w:t>
      </w:r>
      <w:r>
        <w:rPr>
          <w:rFonts w:ascii="Arial" w:hAnsi="Arial" w:eastAsia="等线" w:cs="Arial"/>
          <w:sz w:val="22"/>
        </w:rPr>
        <w:t>：城市/格式筛选在两页间保持一致（同步筛选）。</w:t>
      </w:r>
    </w:p>
    <w:p w14:paraId="2C7CB4A4">
      <w:pPr>
        <w:numPr>
          <w:ilvl w:val="0"/>
          <w:numId w:val="4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从汇总到明细</w:t>
      </w:r>
      <w:r>
        <w:rPr>
          <w:rFonts w:ascii="Arial" w:hAnsi="Arial" w:eastAsia="等线" w:cs="Arial"/>
          <w:sz w:val="22"/>
        </w:rPr>
        <w:t>：图表点选 → 明细表联动；明细表点击订单号 → 打开订单详情（BI 外链）。</w:t>
      </w:r>
    </w:p>
    <w:p w14:paraId="5715795C">
      <w:pPr>
        <w:spacing w:before="320" w:after="120" w:line="288" w:lineRule="auto"/>
        <w:ind w:left="0"/>
        <w:jc w:val="left"/>
        <w:outlineLvl w:val="1"/>
      </w:pPr>
      <w:bookmarkStart w:id="14" w:name="heading_14"/>
      <w:r>
        <w:rPr>
          <w:rFonts w:ascii="Arial" w:hAnsi="Arial" w:eastAsia="等线" w:cs="Arial"/>
          <w:b/>
          <w:sz w:val="32"/>
        </w:rPr>
        <w:t>指标口径与计算（关键字段）</w:t>
      </w:r>
      <w:bookmarkEnd w:id="14"/>
    </w:p>
    <w:p w14:paraId="761785D2">
      <w:pPr>
        <w:numPr>
          <w:ilvl w:val="0"/>
          <w:numId w:val="4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订单状态：{待接单、需求沟通中、制作中、内部审核、客户审核、待发货、已完成}</w:t>
      </w:r>
    </w:p>
    <w:p w14:paraId="7CE9E3CA">
      <w:pPr>
        <w:numPr>
          <w:ilvl w:val="0"/>
          <w:numId w:val="46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超时单：已完成 且 实际完成时间 &gt; 预计完成时间。</w:t>
      </w:r>
    </w:p>
    <w:p w14:paraId="5B561D55">
      <w:pPr>
        <w:numPr>
          <w:ilvl w:val="0"/>
          <w:numId w:val="47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超时率：超时单数 ÷ 已完成单数。</w:t>
      </w:r>
    </w:p>
    <w:p w14:paraId="3CD44FF0">
      <w:pPr>
        <w:numPr>
          <w:ilvl w:val="0"/>
          <w:numId w:val="48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模型生成花费时间：模型生成的端到端时长（秒，≤120 秒）。</w:t>
      </w:r>
    </w:p>
    <w:p w14:paraId="401D0538">
      <w:pPr>
        <w:numPr>
          <w:ilvl w:val="0"/>
          <w:numId w:val="4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模型消耗 token：模型使用量的计数单位。</w:t>
      </w:r>
    </w:p>
    <w:p w14:paraId="2DD6BD45">
      <w:pPr>
        <w:numPr>
          <w:ilvl w:val="0"/>
          <w:numId w:val="5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用户满意度：1–10 分制，来源于用户评价。</w:t>
      </w:r>
    </w:p>
    <w:p w14:paraId="48BC2627">
      <w:pPr>
        <w:numPr>
          <w:ilvl w:val="0"/>
          <w:numId w:val="5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sz w:val="22"/>
        </w:rPr>
        <w:t>综合得分：0.5*(1-生成的时间/120s)*10+0.5*用户打分。</w:t>
      </w:r>
    </w:p>
    <w:p w14:paraId="30AE09E4">
      <w:pPr>
        <w:spacing w:before="120" w:after="120" w:line="288" w:lineRule="auto"/>
        <w:ind w:left="0"/>
        <w:jc w:val="left"/>
      </w:pPr>
    </w:p>
    <w:p w14:paraId="40CB2F39">
      <w:pPr>
        <w:spacing w:before="320" w:after="120" w:line="288" w:lineRule="auto"/>
        <w:ind w:left="0"/>
        <w:jc w:val="left"/>
        <w:outlineLvl w:val="1"/>
      </w:pPr>
      <w:bookmarkStart w:id="15" w:name="heading_15"/>
      <w:r>
        <w:rPr>
          <w:rFonts w:ascii="Arial" w:hAnsi="Arial" w:eastAsia="等线" w:cs="Arial"/>
          <w:b/>
          <w:sz w:val="32"/>
        </w:rPr>
        <w:t>例行复盘模板（运营/技术共用）</w:t>
      </w:r>
      <w:bookmarkEnd w:id="15"/>
    </w:p>
    <w:p w14:paraId="3AE26026">
      <w:pPr>
        <w:numPr>
          <w:ilvl w:val="0"/>
          <w:numId w:val="5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本周经营</w:t>
      </w:r>
      <w:r>
        <w:rPr>
          <w:rFonts w:ascii="Arial" w:hAnsi="Arial" w:eastAsia="等线" w:cs="Arial"/>
          <w:sz w:val="22"/>
        </w:rPr>
        <w:t>：总流水、订单数、客单价；结构变化（格式/城市）。</w:t>
      </w:r>
    </w:p>
    <w:p w14:paraId="3D58AEBF">
      <w:pPr>
        <w:numPr>
          <w:ilvl w:val="0"/>
          <w:numId w:val="53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生产效率</w:t>
      </w:r>
      <w:r>
        <w:rPr>
          <w:rFonts w:ascii="Arial" w:hAnsi="Arial" w:eastAsia="等线" w:cs="Arial"/>
          <w:sz w:val="22"/>
        </w:rPr>
        <w:t>：在制存量、各阶段转化、超时率变化与原因（人员/排期/返工）。</w:t>
      </w:r>
    </w:p>
    <w:p w14:paraId="1132267F">
      <w:pPr>
        <w:numPr>
          <w:ilvl w:val="0"/>
          <w:numId w:val="54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体验质量</w:t>
      </w:r>
      <w:r>
        <w:rPr>
          <w:rFonts w:ascii="Arial" w:hAnsi="Arial" w:eastAsia="等线" w:cs="Arial"/>
          <w:sz w:val="22"/>
        </w:rPr>
        <w:t>：满意度与综合得分变化，低分 TOP10 订单复盘（需求-交付gap、参考图质量）。</w:t>
      </w:r>
    </w:p>
    <w:p w14:paraId="2483AA45">
      <w:pPr>
        <w:numPr>
          <w:ilvl w:val="0"/>
          <w:numId w:val="55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动作闭环</w:t>
      </w:r>
      <w:r>
        <w:rPr>
          <w:rFonts w:ascii="Arial" w:hAnsi="Arial" w:eastAsia="等线" w:cs="Arial"/>
          <w:sz w:val="22"/>
        </w:rPr>
        <w:t>：</w:t>
      </w:r>
    </w:p>
    <w:p w14:paraId="705419D5">
      <w:pPr>
        <w:numPr>
          <w:ilvl w:val="0"/>
          <w:numId w:val="56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运营：优化沟通模板、优先级队列、加急策略；</w:t>
      </w:r>
    </w:p>
    <w:p w14:paraId="55EF3866">
      <w:pPr>
        <w:numPr>
          <w:ilvl w:val="0"/>
          <w:numId w:val="57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技术：模型参数/贴图管线优化、格式兼容性问题修复；</w:t>
      </w:r>
    </w:p>
    <w:p w14:paraId="7E3CAC5C">
      <w:pPr>
        <w:numPr>
          <w:ilvl w:val="0"/>
          <w:numId w:val="58"/>
        </w:numPr>
        <w:spacing w:before="120" w:after="120" w:line="288" w:lineRule="auto"/>
        <w:ind w:left="453"/>
        <w:jc w:val="left"/>
      </w:pPr>
      <w:r>
        <w:rPr>
          <w:rFonts w:ascii="Arial" w:hAnsi="Arial" w:eastAsia="等线" w:cs="Arial"/>
          <w:sz w:val="22"/>
        </w:rPr>
        <w:t>跟踪指标：P95 时长、≥8 分占比、超时率、各阶段转化率。</w:t>
      </w:r>
    </w:p>
    <w:p w14:paraId="6BFBE9FC">
      <w:pPr>
        <w:spacing w:before="320" w:after="120" w:line="288" w:lineRule="auto"/>
        <w:ind w:left="0"/>
        <w:jc w:val="left"/>
        <w:outlineLvl w:val="1"/>
      </w:pPr>
      <w:bookmarkStart w:id="16" w:name="heading_16"/>
      <w:r>
        <w:rPr>
          <w:rFonts w:ascii="Arial" w:hAnsi="Arial" w:eastAsia="等线" w:cs="Arial"/>
          <w:b/>
          <w:sz w:val="32"/>
        </w:rPr>
        <w:t>后续迭代路线</w:t>
      </w:r>
      <w:bookmarkEnd w:id="16"/>
    </w:p>
    <w:p w14:paraId="63C9FBCA">
      <w:pPr>
        <w:numPr>
          <w:ilvl w:val="0"/>
          <w:numId w:val="59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人群/渠道维度</w:t>
      </w:r>
      <w:r>
        <w:rPr>
          <w:rFonts w:ascii="Arial" w:hAnsi="Arial" w:eastAsia="等线" w:cs="Arial"/>
          <w:sz w:val="22"/>
        </w:rPr>
        <w:t>：新增客户分群（新客/复购/大客户）与来源渠道，评估客单价与满意度差异。</w:t>
      </w:r>
    </w:p>
    <w:p w14:paraId="3EFF99B8">
      <w:pPr>
        <w:numPr>
          <w:ilvl w:val="0"/>
          <w:numId w:val="60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成本视角</w:t>
      </w:r>
      <w:r>
        <w:rPr>
          <w:rFonts w:ascii="Arial" w:hAnsi="Arial" w:eastAsia="等线" w:cs="Arial"/>
          <w:sz w:val="22"/>
        </w:rPr>
        <w:t>：按 token 单价形成「模型成本」与「订单毛利」指标，纳入经营看板。</w:t>
      </w:r>
    </w:p>
    <w:p w14:paraId="658938AE">
      <w:pPr>
        <w:numPr>
          <w:ilvl w:val="0"/>
          <w:numId w:val="61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异常检测</w:t>
      </w:r>
      <w:r>
        <w:rPr>
          <w:rFonts w:ascii="Arial" w:hAnsi="Arial" w:eastAsia="等线" w:cs="Arial"/>
          <w:sz w:val="22"/>
        </w:rPr>
        <w:t>：基于 IQR/P95 的自动异常捕捉与报警（慢单、低分、高 token）。</w:t>
      </w:r>
    </w:p>
    <w:p w14:paraId="3B2C3FD4">
      <w:pPr>
        <w:numPr>
          <w:ilvl w:val="0"/>
          <w:numId w:val="62"/>
        </w:numPr>
        <w:spacing w:before="120" w:after="120" w:line="288" w:lineRule="auto"/>
        <w:ind w:left="0"/>
        <w:jc w:val="left"/>
      </w:pPr>
      <w:r>
        <w:rPr>
          <w:rFonts w:ascii="Arial" w:hAnsi="Arial" w:eastAsia="等线" w:cs="Arial"/>
          <w:b/>
          <w:sz w:val="22"/>
        </w:rPr>
        <w:t>服务分析</w:t>
      </w:r>
      <w:r>
        <w:rPr>
          <w:rFonts w:ascii="Arial" w:hAnsi="Arial" w:eastAsia="等线" w:cs="Arial"/>
          <w:sz w:val="22"/>
        </w:rPr>
        <w:t>：引入工单标签（返工/驳回原因），做“缺陷树”定位改善点。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5DE4A5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F5CF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singleLevel"/>
    <w:tmpl w:val="813A4B8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">
    <w:nsid w:val="845B5372"/>
    <w:multiLevelType w:val="singleLevel"/>
    <w:tmpl w:val="845B537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2">
    <w:nsid w:val="8461FADE"/>
    <w:multiLevelType w:val="singleLevel"/>
    <w:tmpl w:val="8461FAD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">
    <w:nsid w:val="8CAEB125"/>
    <w:multiLevelType w:val="singleLevel"/>
    <w:tmpl w:val="8CAEB12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">
    <w:nsid w:val="91995D4F"/>
    <w:multiLevelType w:val="singleLevel"/>
    <w:tmpl w:val="91995D4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">
    <w:nsid w:val="9239341B"/>
    <w:multiLevelType w:val="singleLevel"/>
    <w:tmpl w:val="9239341B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">
    <w:nsid w:val="9288B902"/>
    <w:multiLevelType w:val="singleLevel"/>
    <w:tmpl w:val="9288B90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7">
    <w:nsid w:val="9C8AC8EF"/>
    <w:multiLevelType w:val="singleLevel"/>
    <w:tmpl w:val="9C8AC8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8">
    <w:nsid w:val="B0F1ACD9"/>
    <w:multiLevelType w:val="singleLevel"/>
    <w:tmpl w:val="B0F1ACD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9">
    <w:nsid w:val="B53F3350"/>
    <w:multiLevelType w:val="singleLevel"/>
    <w:tmpl w:val="B53F3350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0">
    <w:nsid w:val="B5E306ED"/>
    <w:multiLevelType w:val="singleLevel"/>
    <w:tmpl w:val="B5E306ED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1">
    <w:nsid w:val="B8CEF35B"/>
    <w:multiLevelType w:val="singleLevel"/>
    <w:tmpl w:val="B8CEF35B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2">
    <w:nsid w:val="BB64CFA9"/>
    <w:multiLevelType w:val="singleLevel"/>
    <w:tmpl w:val="BB64CFA9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3">
    <w:nsid w:val="BE923771"/>
    <w:multiLevelType w:val="singleLevel"/>
    <w:tmpl w:val="BE923771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14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15">
    <w:nsid w:val="C8879AEF"/>
    <w:multiLevelType w:val="singleLevel"/>
    <w:tmpl w:val="C8879AEF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16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17">
    <w:nsid w:val="D7D140E4"/>
    <w:multiLevelType w:val="singleLevel"/>
    <w:tmpl w:val="D7D140E4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8">
    <w:nsid w:val="D7F9FE59"/>
    <w:multiLevelType w:val="singleLevel"/>
    <w:tmpl w:val="D7F9FE59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9">
    <w:nsid w:val="DCBA6B53"/>
    <w:multiLevelType w:val="singleLevel"/>
    <w:tmpl w:val="DCBA6B53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0">
    <w:nsid w:val="E093A4B0"/>
    <w:multiLevelType w:val="singleLevel"/>
    <w:tmpl w:val="E093A4B0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1">
    <w:nsid w:val="F0E89278"/>
    <w:multiLevelType w:val="singleLevel"/>
    <w:tmpl w:val="F0E89278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2">
    <w:nsid w:val="F4B5D9F5"/>
    <w:multiLevelType w:val="singleLevel"/>
    <w:tmpl w:val="F4B5D9F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23">
    <w:nsid w:val="F7735DC9"/>
    <w:multiLevelType w:val="singleLevel"/>
    <w:tmpl w:val="F7735DC9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24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25">
    <w:nsid w:val="0248C179"/>
    <w:multiLevelType w:val="singleLevel"/>
    <w:tmpl w:val="0248C179"/>
    <w:lvl w:ilvl="0" w:tentative="0">
      <w:start w:val="6"/>
      <w:numFmt w:val="decimal"/>
      <w:lvlText w:val="%1."/>
      <w:lvlJc w:val="left"/>
      <w:rPr>
        <w:color w:val="3370FF"/>
      </w:rPr>
    </w:lvl>
  </w:abstractNum>
  <w:abstractNum w:abstractNumId="26">
    <w:nsid w:val="03D62ECE"/>
    <w:multiLevelType w:val="singleLevel"/>
    <w:tmpl w:val="03D62ECE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7">
    <w:nsid w:val="0709FD3E"/>
    <w:multiLevelType w:val="singleLevel"/>
    <w:tmpl w:val="0709FD3E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28">
    <w:nsid w:val="0CEF100B"/>
    <w:multiLevelType w:val="singleLevel"/>
    <w:tmpl w:val="0CEF100B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29">
    <w:nsid w:val="0E640482"/>
    <w:multiLevelType w:val="singleLevel"/>
    <w:tmpl w:val="0E64048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0">
    <w:nsid w:val="0F9F9CCA"/>
    <w:multiLevelType w:val="singleLevel"/>
    <w:tmpl w:val="0F9F9CCA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1">
    <w:nsid w:val="1ACDE60F"/>
    <w:multiLevelType w:val="singleLevel"/>
    <w:tmpl w:val="1ACDE60F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32">
    <w:nsid w:val="1C257C7B"/>
    <w:multiLevelType w:val="singleLevel"/>
    <w:tmpl w:val="1C257C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3">
    <w:nsid w:val="23E97754"/>
    <w:multiLevelType w:val="singleLevel"/>
    <w:tmpl w:val="23E9775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34">
    <w:nsid w:val="243FCF68"/>
    <w:multiLevelType w:val="singleLevel"/>
    <w:tmpl w:val="243FCF68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35">
    <w:nsid w:val="2470EC97"/>
    <w:multiLevelType w:val="singleLevel"/>
    <w:tmpl w:val="2470EC97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6">
    <w:nsid w:val="25B654F3"/>
    <w:multiLevelType w:val="singleLevel"/>
    <w:tmpl w:val="25B654F3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7">
    <w:nsid w:val="2A8F537B"/>
    <w:multiLevelType w:val="singleLevel"/>
    <w:tmpl w:val="2A8F537B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8">
    <w:nsid w:val="30FC5B15"/>
    <w:multiLevelType w:val="singleLevel"/>
    <w:tmpl w:val="30FC5B15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39">
    <w:nsid w:val="322D85CA"/>
    <w:multiLevelType w:val="singleLevel"/>
    <w:tmpl w:val="322D85C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0">
    <w:nsid w:val="32A7AF2D"/>
    <w:multiLevelType w:val="singleLevel"/>
    <w:tmpl w:val="32A7AF2D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1">
    <w:nsid w:val="39A0D9AC"/>
    <w:multiLevelType w:val="singleLevel"/>
    <w:tmpl w:val="39A0D9AC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2">
    <w:nsid w:val="40B249F9"/>
    <w:multiLevelType w:val="singleLevel"/>
    <w:tmpl w:val="40B249F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43">
    <w:nsid w:val="46A08BB8"/>
    <w:multiLevelType w:val="singleLevel"/>
    <w:tmpl w:val="46A08BB8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4">
    <w:nsid w:val="4C1BAE26"/>
    <w:multiLevelType w:val="singleLevel"/>
    <w:tmpl w:val="4C1BAE2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5">
    <w:nsid w:val="4C3D7A74"/>
    <w:multiLevelType w:val="singleLevel"/>
    <w:tmpl w:val="4C3D7A7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46">
    <w:nsid w:val="4D4DC07F"/>
    <w:multiLevelType w:val="singleLevel"/>
    <w:tmpl w:val="4D4DC07F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7">
    <w:nsid w:val="4D94DA66"/>
    <w:multiLevelType w:val="singleLevel"/>
    <w:tmpl w:val="4D94DA66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48">
    <w:nsid w:val="58765686"/>
    <w:multiLevelType w:val="singleLevel"/>
    <w:tmpl w:val="58765686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9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50">
    <w:nsid w:val="5A241D34"/>
    <w:multiLevelType w:val="singleLevel"/>
    <w:tmpl w:val="5A241D34"/>
    <w:lvl w:ilvl="0" w:tentative="0">
      <w:start w:val="0"/>
      <w:numFmt w:val="bullet"/>
      <w:lvlText w:val="￮"/>
      <w:lvlJc w:val="left"/>
      <w:rPr>
        <w:color w:val="3370FF"/>
      </w:rPr>
    </w:lvl>
  </w:abstractNum>
  <w:abstractNum w:abstractNumId="51">
    <w:nsid w:val="5E29AB5A"/>
    <w:multiLevelType w:val="singleLevel"/>
    <w:tmpl w:val="5E29AB5A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2">
    <w:nsid w:val="5FFFB1A7"/>
    <w:multiLevelType w:val="singleLevel"/>
    <w:tmpl w:val="5FFFB1A7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3">
    <w:nsid w:val="60382F6E"/>
    <w:multiLevelType w:val="singleLevel"/>
    <w:tmpl w:val="60382F6E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4">
    <w:nsid w:val="629F7852"/>
    <w:multiLevelType w:val="singleLevel"/>
    <w:tmpl w:val="629F7852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5">
    <w:nsid w:val="65CD0074"/>
    <w:multiLevelType w:val="singleLevel"/>
    <w:tmpl w:val="65CD0074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6">
    <w:nsid w:val="72183CF9"/>
    <w:multiLevelType w:val="singleLevel"/>
    <w:tmpl w:val="72183CF9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57">
    <w:nsid w:val="74C28B35"/>
    <w:multiLevelType w:val="singleLevel"/>
    <w:tmpl w:val="74C28B35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58">
    <w:nsid w:val="77ECEA79"/>
    <w:multiLevelType w:val="singleLevel"/>
    <w:tmpl w:val="77ECEA79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59">
    <w:nsid w:val="79AA4FA4"/>
    <w:multiLevelType w:val="singleLevel"/>
    <w:tmpl w:val="79AA4FA4"/>
    <w:lvl w:ilvl="0" w:tentative="0">
      <w:start w:val="0"/>
      <w:numFmt w:val="bullet"/>
      <w:lvlText w:val="•"/>
      <w:lvlJc w:val="left"/>
      <w:rPr>
        <w:color w:val="3370FF"/>
      </w:rPr>
    </w:lvl>
  </w:abstractNum>
  <w:abstractNum w:abstractNumId="60">
    <w:nsid w:val="7C246926"/>
    <w:multiLevelType w:val="singleLevel"/>
    <w:tmpl w:val="7C246926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61">
    <w:nsid w:val="7DEC2089"/>
    <w:multiLevelType w:val="singleLevel"/>
    <w:tmpl w:val="7DEC2089"/>
    <w:lvl w:ilvl="0" w:tentative="0">
      <w:start w:val="0"/>
      <w:numFmt w:val="bullet"/>
      <w:lvlText w:val="￮"/>
      <w:lvlJc w:val="left"/>
      <w:rPr>
        <w:color w:val="3370FF"/>
      </w:rPr>
    </w:lvl>
  </w:abstractNum>
  <w:num w:numId="1">
    <w:abstractNumId w:val="24"/>
  </w:num>
  <w:num w:numId="2">
    <w:abstractNumId w:val="16"/>
  </w:num>
  <w:num w:numId="3">
    <w:abstractNumId w:val="49"/>
  </w:num>
  <w:num w:numId="4">
    <w:abstractNumId w:val="14"/>
  </w:num>
  <w:num w:numId="5">
    <w:abstractNumId w:val="10"/>
  </w:num>
  <w:num w:numId="6">
    <w:abstractNumId w:val="26"/>
  </w:num>
  <w:num w:numId="7">
    <w:abstractNumId w:val="36"/>
  </w:num>
  <w:num w:numId="8">
    <w:abstractNumId w:val="56"/>
  </w:num>
  <w:num w:numId="9">
    <w:abstractNumId w:val="25"/>
  </w:num>
  <w:num w:numId="10">
    <w:abstractNumId w:val="5"/>
  </w:num>
  <w:num w:numId="11">
    <w:abstractNumId w:val="37"/>
  </w:num>
  <w:num w:numId="12">
    <w:abstractNumId w:val="50"/>
  </w:num>
  <w:num w:numId="13">
    <w:abstractNumId w:val="15"/>
  </w:num>
  <w:num w:numId="14">
    <w:abstractNumId w:val="46"/>
  </w:num>
  <w:num w:numId="15">
    <w:abstractNumId w:val="22"/>
  </w:num>
  <w:num w:numId="16">
    <w:abstractNumId w:val="35"/>
  </w:num>
  <w:num w:numId="17">
    <w:abstractNumId w:val="19"/>
  </w:num>
  <w:num w:numId="18">
    <w:abstractNumId w:val="18"/>
  </w:num>
  <w:num w:numId="19">
    <w:abstractNumId w:val="7"/>
  </w:num>
  <w:num w:numId="20">
    <w:abstractNumId w:val="44"/>
  </w:num>
  <w:num w:numId="21">
    <w:abstractNumId w:val="53"/>
  </w:num>
  <w:num w:numId="22">
    <w:abstractNumId w:val="29"/>
  </w:num>
  <w:num w:numId="23">
    <w:abstractNumId w:val="43"/>
  </w:num>
  <w:num w:numId="24">
    <w:abstractNumId w:val="8"/>
  </w:num>
  <w:num w:numId="25">
    <w:abstractNumId w:val="60"/>
  </w:num>
  <w:num w:numId="26">
    <w:abstractNumId w:val="58"/>
  </w:num>
  <w:num w:numId="27">
    <w:abstractNumId w:val="13"/>
  </w:num>
  <w:num w:numId="28">
    <w:abstractNumId w:val="54"/>
  </w:num>
  <w:num w:numId="29">
    <w:abstractNumId w:val="6"/>
  </w:num>
  <w:num w:numId="30">
    <w:abstractNumId w:val="41"/>
  </w:num>
  <w:num w:numId="31">
    <w:abstractNumId w:val="2"/>
  </w:num>
  <w:num w:numId="32">
    <w:abstractNumId w:val="48"/>
  </w:num>
  <w:num w:numId="33">
    <w:abstractNumId w:val="61"/>
  </w:num>
  <w:num w:numId="34">
    <w:abstractNumId w:val="0"/>
  </w:num>
  <w:num w:numId="35">
    <w:abstractNumId w:val="34"/>
  </w:num>
  <w:num w:numId="36">
    <w:abstractNumId w:val="47"/>
  </w:num>
  <w:num w:numId="37">
    <w:abstractNumId w:val="23"/>
  </w:num>
  <w:num w:numId="38">
    <w:abstractNumId w:val="20"/>
  </w:num>
  <w:num w:numId="39">
    <w:abstractNumId w:val="38"/>
  </w:num>
  <w:num w:numId="40">
    <w:abstractNumId w:val="59"/>
  </w:num>
  <w:num w:numId="41">
    <w:abstractNumId w:val="12"/>
  </w:num>
  <w:num w:numId="42">
    <w:abstractNumId w:val="4"/>
  </w:num>
  <w:num w:numId="43">
    <w:abstractNumId w:val="11"/>
  </w:num>
  <w:num w:numId="44">
    <w:abstractNumId w:val="51"/>
  </w:num>
  <w:num w:numId="45">
    <w:abstractNumId w:val="1"/>
  </w:num>
  <w:num w:numId="46">
    <w:abstractNumId w:val="31"/>
  </w:num>
  <w:num w:numId="47">
    <w:abstractNumId w:val="3"/>
  </w:num>
  <w:num w:numId="48">
    <w:abstractNumId w:val="52"/>
  </w:num>
  <w:num w:numId="49">
    <w:abstractNumId w:val="57"/>
  </w:num>
  <w:num w:numId="50">
    <w:abstractNumId w:val="45"/>
  </w:num>
  <w:num w:numId="51">
    <w:abstractNumId w:val="39"/>
  </w:num>
  <w:num w:numId="52">
    <w:abstractNumId w:val="55"/>
  </w:num>
  <w:num w:numId="53">
    <w:abstractNumId w:val="27"/>
  </w:num>
  <w:num w:numId="54">
    <w:abstractNumId w:val="28"/>
  </w:num>
  <w:num w:numId="55">
    <w:abstractNumId w:val="17"/>
  </w:num>
  <w:num w:numId="56">
    <w:abstractNumId w:val="40"/>
  </w:num>
  <w:num w:numId="57">
    <w:abstractNumId w:val="32"/>
  </w:num>
  <w:num w:numId="58">
    <w:abstractNumId w:val="21"/>
  </w:num>
  <w:num w:numId="59">
    <w:abstractNumId w:val="33"/>
  </w:num>
  <w:num w:numId="60">
    <w:abstractNumId w:val="9"/>
  </w:num>
  <w:num w:numId="61">
    <w:abstractNumId w:val="42"/>
  </w:num>
  <w:num w:numId="6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4500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1734</Words>
  <Characters>1923</Characters>
  <TotalTime>1</TotalTime>
  <ScaleCrop>false</ScaleCrop>
  <LinksUpToDate>false</LinksUpToDate>
  <CharactersWithSpaces>2017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2025-09-28T14:08:00Z</dcterms:created>
  <dc:creator>Apache POI</dc:creator>
  <cp:lastModifiedBy>23333</cp:lastModifiedBy>
  <dcterms:modified xsi:type="dcterms:W3CDTF">2025-09-28T14:10:17Z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eyJoZGlkIjoiNzNkNGQ2YWUxZjcwZjBhNTFkNDVjNGMxMTYzYzVhYjkiLCJ1c2VySWQiOiIxMTQ5MTQxOTgxIn0=</vt:lpwstr>
  </property>
  <property fmtid="{D5CDD505-2E9C-101B-9397-08002B2CF9AE}" pid="3" name="KSOProductBuildVer">
    <vt:lpwstr>2052-12.1.0.22529</vt:lpwstr>
  </property>
  <property fmtid="{D5CDD505-2E9C-101B-9397-08002B2CF9AE}" pid="4" name="ICV">
    <vt:lpwstr>FF30D2FEE3B44362A9773D2CF26287C6_12</vt:lpwstr>
  </property>
</Properties>
</file>