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249" w:rsidRDefault="00402249" w:rsidP="00402249">
      <w:pPr>
        <w:jc w:val="center"/>
        <w:rPr>
          <w:b/>
          <w:u w:val="single"/>
        </w:rPr>
      </w:pPr>
      <w:r>
        <w:rPr>
          <w:b/>
          <w:u w:val="single"/>
        </w:rPr>
        <w:t xml:space="preserve">Dokumentation – </w:t>
      </w:r>
    </w:p>
    <w:p w:rsidR="00711B15" w:rsidRDefault="00402249" w:rsidP="00402249">
      <w:pPr>
        <w:jc w:val="center"/>
      </w:pPr>
      <w:r>
        <w:rPr>
          <w:b/>
          <w:u w:val="single"/>
        </w:rPr>
        <w:t>Vorgehen</w:t>
      </w:r>
      <w:r w:rsidRPr="00402249">
        <w:rPr>
          <w:b/>
          <w:u w:val="single"/>
        </w:rPr>
        <w:t xml:space="preserve"> zum Aufbau einer Testumgebung mit dem Labmangement in einer Virtuellen Umgebung</w:t>
      </w:r>
    </w:p>
    <w:p w:rsidR="00402249" w:rsidRDefault="00402249" w:rsidP="00402249"/>
    <w:p w:rsidR="00402249" w:rsidRPr="00131E05" w:rsidRDefault="00F62CB9" w:rsidP="00F62CB9">
      <w:pPr>
        <w:pStyle w:val="Listenabsatz"/>
        <w:numPr>
          <w:ilvl w:val="0"/>
          <w:numId w:val="2"/>
        </w:numPr>
        <w:rPr>
          <w:u w:val="single"/>
        </w:rPr>
      </w:pPr>
      <w:r w:rsidRPr="00131E05">
        <w:rPr>
          <w:u w:val="single"/>
        </w:rPr>
        <w:t>Kurze Erläuterung von Labmanagement und Testmanager</w:t>
      </w:r>
    </w:p>
    <w:p w:rsidR="002A684D" w:rsidRDefault="007D194C" w:rsidP="00F62CB9">
      <w:pPr>
        <w:ind w:left="360"/>
        <w:rPr>
          <w:rStyle w:val="sentence"/>
        </w:rPr>
      </w:pPr>
      <w:r>
        <w:rPr>
          <w:rStyle w:val="sentence"/>
        </w:rPr>
        <w:t xml:space="preserve">Mit </w:t>
      </w:r>
      <w:r w:rsidRPr="007D194C">
        <w:rPr>
          <w:rStyle w:val="sentence"/>
          <w:b/>
        </w:rPr>
        <w:t>Lab</w:t>
      </w:r>
      <w:r>
        <w:rPr>
          <w:rStyle w:val="sentence"/>
        </w:rPr>
        <w:t xml:space="preserve"> </w:t>
      </w:r>
      <w:r w:rsidRPr="007D194C">
        <w:rPr>
          <w:rStyle w:val="sentence"/>
          <w:b/>
        </w:rPr>
        <w:t>Management</w:t>
      </w:r>
      <w:r>
        <w:rPr>
          <w:rStyle w:val="sentence"/>
        </w:rPr>
        <w:t xml:space="preserve"> können </w:t>
      </w:r>
      <w:r w:rsidR="00176BDE">
        <w:rPr>
          <w:rStyle w:val="sentence"/>
        </w:rPr>
        <w:t>virtuelle Testumgebungen</w:t>
      </w:r>
      <w:r>
        <w:rPr>
          <w:rStyle w:val="sentence"/>
        </w:rPr>
        <w:t xml:space="preserve"> </w:t>
      </w:r>
      <w:r w:rsidR="001140BB">
        <w:rPr>
          <w:rStyle w:val="sentence"/>
        </w:rPr>
        <w:t xml:space="preserve">(Lab-Umgebungen) </w:t>
      </w:r>
      <w:r>
        <w:rPr>
          <w:rStyle w:val="sentence"/>
        </w:rPr>
        <w:t>für ein Teamprojekt auf</w:t>
      </w:r>
      <w:r>
        <w:rPr>
          <w:rStyle w:val="sentence"/>
        </w:rPr>
        <w:t xml:space="preserve"> einem</w:t>
      </w:r>
      <w:r>
        <w:rPr>
          <w:rStyle w:val="sentence"/>
        </w:rPr>
        <w:t xml:space="preserve"> Team Foundation Server </w:t>
      </w:r>
      <w:r>
        <w:rPr>
          <w:rStyle w:val="sentence"/>
        </w:rPr>
        <w:t>erstellt und verwaltet werden</w:t>
      </w:r>
      <w:r>
        <w:rPr>
          <w:rStyle w:val="sentence"/>
        </w:rPr>
        <w:t>.</w:t>
      </w:r>
      <w:r w:rsidR="00EE18B7">
        <w:rPr>
          <w:rStyle w:val="sentence"/>
        </w:rPr>
        <w:t xml:space="preserve"> </w:t>
      </w:r>
      <w:r w:rsidR="00EE18B7">
        <w:t xml:space="preserve">Eine virtuelle Umgebung ist eine Sammlung von virtuellen Maschinen. Jede dieser virtuellen Maschinen </w:t>
      </w:r>
      <w:r w:rsidR="00EE18B7">
        <w:rPr>
          <w:rStyle w:val="sentence"/>
        </w:rPr>
        <w:t xml:space="preserve">stellt eine Rolle dar (z.B. Webserver, Datenbankserver, Desktopclient,…), die für die </w:t>
      </w:r>
      <w:r w:rsidR="00EE18B7">
        <w:rPr>
          <w:rStyle w:val="sentence"/>
        </w:rPr>
        <w:t xml:space="preserve">zu entwickelnde und zu testende </w:t>
      </w:r>
      <w:r w:rsidR="00EE18B7">
        <w:rPr>
          <w:rStyle w:val="sentence"/>
        </w:rPr>
        <w:t>Anwendung</w:t>
      </w:r>
      <w:r w:rsidR="00EE18B7">
        <w:rPr>
          <w:rStyle w:val="sentence"/>
        </w:rPr>
        <w:t>, erforderlich sind.</w:t>
      </w:r>
      <w:r w:rsidR="005722B0">
        <w:rPr>
          <w:rStyle w:val="sentence"/>
        </w:rPr>
        <w:t xml:space="preserve"> </w:t>
      </w:r>
      <w:r w:rsidR="002A684D">
        <w:rPr>
          <w:rStyle w:val="sentence"/>
        </w:rPr>
        <w:t xml:space="preserve">Auf jedem Computer (bzw. auf jeder virtuellen Maschine) der virtuellen Umgebung können Diagnosedaten </w:t>
      </w:r>
      <w:r w:rsidR="003B1CFA">
        <w:rPr>
          <w:rStyle w:val="sentence"/>
        </w:rPr>
        <w:t xml:space="preserve">(z.B. Ereignisprotokolle) </w:t>
      </w:r>
      <w:r w:rsidR="002A684D">
        <w:rPr>
          <w:rStyle w:val="sentence"/>
        </w:rPr>
        <w:t>erfasst werden, während ein Test ausgeführt wird.</w:t>
      </w:r>
    </w:p>
    <w:p w:rsidR="0037720A" w:rsidRDefault="00BA4B07" w:rsidP="0037720A">
      <w:pPr>
        <w:ind w:left="360"/>
      </w:pPr>
      <w:r>
        <w:rPr>
          <w:rStyle w:val="sentence"/>
        </w:rPr>
        <w:t xml:space="preserve">Bei Lab-Umgebungen wird wiederum zwischen 2 Arten unterschieden: </w:t>
      </w:r>
      <w:r w:rsidR="001140BB">
        <w:rPr>
          <w:rStyle w:val="sentence"/>
        </w:rPr>
        <w:t>die Standard-Lab-U</w:t>
      </w:r>
      <w:r>
        <w:rPr>
          <w:rStyle w:val="sentence"/>
        </w:rPr>
        <w:t>mgebung und die SCVMM-Umgebung</w:t>
      </w:r>
      <w:r w:rsidR="00656DED">
        <w:rPr>
          <w:rStyle w:val="sentence"/>
        </w:rPr>
        <w:t xml:space="preserve"> (</w:t>
      </w:r>
      <w:r w:rsidR="00656DED" w:rsidRPr="00656DED">
        <w:rPr>
          <w:rStyle w:val="sentence"/>
        </w:rPr>
        <w:t>System Center Virtual Machine Manager</w:t>
      </w:r>
      <w:r w:rsidR="00656DED">
        <w:rPr>
          <w:rStyle w:val="sentence"/>
        </w:rPr>
        <w:t xml:space="preserve"> – Umgebung)</w:t>
      </w:r>
      <w:r>
        <w:rPr>
          <w:rStyle w:val="sentence"/>
        </w:rPr>
        <w:t>.</w:t>
      </w:r>
      <w:r w:rsidR="004854F7">
        <w:rPr>
          <w:rStyle w:val="sentence"/>
        </w:rPr>
        <w:t xml:space="preserve"> Bei Stand</w:t>
      </w:r>
      <w:r w:rsidR="001140BB">
        <w:rPr>
          <w:rStyle w:val="sentence"/>
        </w:rPr>
        <w:t xml:space="preserve">ard-Lab-Umgebungen kann es sich um physische oder virtuelle Computer </w:t>
      </w:r>
      <w:r w:rsidR="001140BB">
        <w:rPr>
          <w:rStyle w:val="sentence"/>
        </w:rPr>
        <w:t>mit einer beliebigen Virtualisierungsplattform</w:t>
      </w:r>
      <w:r w:rsidR="001140BB">
        <w:rPr>
          <w:rStyle w:val="sentence"/>
        </w:rPr>
        <w:t xml:space="preserve"> (z.B. Oracle VM, VMware ESX, Microsoft Hyper-V,…) handeln</w:t>
      </w:r>
      <w:r w:rsidR="0037720A">
        <w:rPr>
          <w:rStyle w:val="sentence"/>
        </w:rPr>
        <w:t>, während eine SCVMM-Lab-Umgebung ausschließlich virtuelle Computer enthalten kann, die auf der Virtualisier</w:t>
      </w:r>
      <w:r w:rsidR="0037720A">
        <w:t xml:space="preserve">ungsflattform Microsoft Hyper-V verwaltet werden. </w:t>
      </w:r>
    </w:p>
    <w:p w:rsidR="000E202E" w:rsidRPr="0037720A" w:rsidRDefault="000E202E" w:rsidP="0037720A">
      <w:pPr>
        <w:ind w:left="360"/>
      </w:pPr>
      <w:r>
        <w:t>In der Regel werden Lab-Umgebungen zum Testen von Anwendungen eingesetzt, welche auf Servern ausgeführt werden (z.B. Webanwendungen).</w:t>
      </w:r>
      <w:r w:rsidR="00F46AB5">
        <w:t xml:space="preserve"> Dabei werden Serverkomponenten auf Lab-Computern ausgeführt, während die Client-Anwendung oder der Webbrowser auf dem lokalen Computer ausgeführt wird.</w:t>
      </w:r>
    </w:p>
    <w:p w:rsidR="00142D9D" w:rsidRDefault="00142D9D" w:rsidP="00142D9D">
      <w:pPr>
        <w:ind w:left="360"/>
        <w:rPr>
          <w:rStyle w:val="sentence"/>
        </w:rPr>
      </w:pPr>
      <w:r>
        <w:rPr>
          <w:noProof/>
          <w:lang w:eastAsia="de-DE"/>
        </w:rPr>
        <w:drawing>
          <wp:inline distT="0" distB="0" distL="0" distR="0" wp14:anchorId="57E0C5ED" wp14:editId="3A819BE6">
            <wp:extent cx="3200400" cy="1484786"/>
            <wp:effectExtent l="0" t="0" r="0" b="127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9951" cy="150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CB9" w:rsidRDefault="00B51498" w:rsidP="00F13D83">
      <w:pPr>
        <w:ind w:left="360"/>
        <w:rPr>
          <w:rStyle w:val="sentence"/>
        </w:rPr>
      </w:pPr>
      <w:r>
        <w:rPr>
          <w:rStyle w:val="sentence"/>
        </w:rPr>
        <w:t>M</w:t>
      </w:r>
      <w:r w:rsidR="00142D9D">
        <w:rPr>
          <w:rStyle w:val="sentence"/>
        </w:rPr>
        <w:t>anuelle</w:t>
      </w:r>
      <w:r w:rsidR="00464760">
        <w:rPr>
          <w:rStyle w:val="sentence"/>
        </w:rPr>
        <w:t xml:space="preserve"> </w:t>
      </w:r>
      <w:r w:rsidR="00142D9D">
        <w:rPr>
          <w:rStyle w:val="sentence"/>
        </w:rPr>
        <w:t>Tests mit Lab-Servern</w:t>
      </w:r>
    </w:p>
    <w:p w:rsidR="00656311" w:rsidRDefault="00656311" w:rsidP="00F13D83">
      <w:pPr>
        <w:ind w:left="360"/>
        <w:rPr>
          <w:rStyle w:val="sentence"/>
        </w:rPr>
      </w:pPr>
    </w:p>
    <w:p w:rsidR="00656311" w:rsidRPr="00F62CB9" w:rsidRDefault="00656311" w:rsidP="00656311">
      <w:r>
        <w:t xml:space="preserve">Der </w:t>
      </w:r>
      <w:r w:rsidRPr="00274996">
        <w:rPr>
          <w:b/>
        </w:rPr>
        <w:t>Microsoft Testmanager 2013</w:t>
      </w:r>
      <w:r>
        <w:t xml:space="preserve"> </w:t>
      </w:r>
      <w:r w:rsidR="00F148CE">
        <w:t xml:space="preserve">wird dazu verwendet </w:t>
      </w:r>
      <w:r w:rsidR="00E11A7F">
        <w:t>eine</w:t>
      </w:r>
      <w:r w:rsidR="00F148CE">
        <w:t xml:space="preserve"> erstellte Anwendung zu testen.</w:t>
      </w:r>
      <w:r w:rsidR="004D167E">
        <w:t xml:space="preserve"> Dabei können </w:t>
      </w:r>
      <w:r w:rsidR="004F303E">
        <w:t xml:space="preserve">im Test-Center des Microsoft Testmanagers </w:t>
      </w:r>
      <w:r w:rsidR="004D167E">
        <w:t>Testpläne organisiert werden, Test Cases erstellt und verwaltet werden, sowie manuelle Tests ausgeführt werden.</w:t>
      </w:r>
      <w:r w:rsidR="004F303E">
        <w:t xml:space="preserve"> Mithilfe des Lab-Centers kann eine neue Lab-Umgebung erstellt und konfiguriert werden.</w:t>
      </w:r>
      <w:r w:rsidR="00866CDE">
        <w:t xml:space="preserve"> Lab Management ist als Funktion in Team Foundation Server enthalten, zu welchem man mit dem Microsoft Testmanager eine Verbindung herstellen kann.</w:t>
      </w:r>
      <w:bookmarkStart w:id="0" w:name="_GoBack"/>
      <w:bookmarkEnd w:id="0"/>
    </w:p>
    <w:sectPr w:rsidR="00656311" w:rsidRPr="00F62C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F2B43"/>
    <w:multiLevelType w:val="hybridMultilevel"/>
    <w:tmpl w:val="2E34F5F0"/>
    <w:lvl w:ilvl="0" w:tplc="5EBCDBAE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5E165B"/>
    <w:multiLevelType w:val="hybridMultilevel"/>
    <w:tmpl w:val="4DAE98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0A2"/>
    <w:rsid w:val="000E202E"/>
    <w:rsid w:val="001140BB"/>
    <w:rsid w:val="00131E05"/>
    <w:rsid w:val="00142D9D"/>
    <w:rsid w:val="00176BDE"/>
    <w:rsid w:val="002A684D"/>
    <w:rsid w:val="002F4E49"/>
    <w:rsid w:val="0037720A"/>
    <w:rsid w:val="003B1CFA"/>
    <w:rsid w:val="00402249"/>
    <w:rsid w:val="00464760"/>
    <w:rsid w:val="004854F7"/>
    <w:rsid w:val="004D167E"/>
    <w:rsid w:val="004F303E"/>
    <w:rsid w:val="005660A2"/>
    <w:rsid w:val="005722B0"/>
    <w:rsid w:val="00656311"/>
    <w:rsid w:val="00656DED"/>
    <w:rsid w:val="0066733F"/>
    <w:rsid w:val="00700DCF"/>
    <w:rsid w:val="00711B15"/>
    <w:rsid w:val="007D194C"/>
    <w:rsid w:val="00854A7C"/>
    <w:rsid w:val="00866CDE"/>
    <w:rsid w:val="00964129"/>
    <w:rsid w:val="00B51498"/>
    <w:rsid w:val="00BA4B07"/>
    <w:rsid w:val="00E11A7F"/>
    <w:rsid w:val="00EE18B7"/>
    <w:rsid w:val="00F13D83"/>
    <w:rsid w:val="00F148CE"/>
    <w:rsid w:val="00F46AB5"/>
    <w:rsid w:val="00F6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9C00E1-8447-48D2-8943-E2EA563A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F4E49"/>
    <w:pPr>
      <w:spacing w:line="256" w:lineRule="auto"/>
    </w:p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4E49"/>
    <w:pPr>
      <w:ind w:left="720"/>
      <w:contextualSpacing/>
    </w:pPr>
  </w:style>
  <w:style w:type="paragraph" w:customStyle="1" w:styleId="Default">
    <w:name w:val="Default"/>
    <w:rsid w:val="002F4E49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customStyle="1" w:styleId="sentence">
    <w:name w:val="sentence"/>
    <w:basedOn w:val="Absatz-Standardschriftart"/>
    <w:rsid w:val="002F4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8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Krautschuk</dc:creator>
  <cp:keywords/>
  <dc:description/>
  <cp:lastModifiedBy>Felix Krautschuk</cp:lastModifiedBy>
  <cp:revision>31</cp:revision>
  <dcterms:created xsi:type="dcterms:W3CDTF">2014-10-26T09:39:00Z</dcterms:created>
  <dcterms:modified xsi:type="dcterms:W3CDTF">2014-10-26T13:24:00Z</dcterms:modified>
</cp:coreProperties>
</file>