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1233" w14:textId="77777777" w:rsidR="00D51903" w:rsidRDefault="00D51903"/>
    <w:p w14:paraId="350B1D6C" w14:textId="77777777" w:rsidR="00D51903" w:rsidRDefault="00000000">
      <w:pPr>
        <w:jc w:val="center"/>
      </w:pPr>
      <w:r>
        <w:rPr>
          <w:b/>
          <w:color w:val="1F4E79"/>
          <w:sz w:val="52"/>
        </w:rPr>
        <w:t>HEA Material Design Application</w:t>
      </w:r>
    </w:p>
    <w:p w14:paraId="06748B7C" w14:textId="77777777" w:rsidR="00D51903" w:rsidRDefault="00000000">
      <w:pPr>
        <w:jc w:val="center"/>
      </w:pPr>
      <w:r>
        <w:rPr>
          <w:color w:val="4682B4"/>
          <w:sz w:val="36"/>
        </w:rPr>
        <w:t>Development Progress Report</w:t>
      </w:r>
    </w:p>
    <w:p w14:paraId="4017BFF5" w14:textId="77777777" w:rsidR="00D51903" w:rsidRDefault="00D51903"/>
    <w:p w14:paraId="6A2BDE69" w14:textId="77777777" w:rsidR="00D51903" w:rsidRDefault="00D51903"/>
    <w:p w14:paraId="30005C21" w14:textId="77777777" w:rsidR="00D51903" w:rsidRDefault="00000000">
      <w:pPr>
        <w:jc w:val="center"/>
      </w:pPr>
      <w:r>
        <w:rPr>
          <w:color w:val="505050"/>
        </w:rPr>
        <w:t>Prepared: 03 October 2026</w:t>
      </w:r>
      <w:r>
        <w:rPr>
          <w:color w:val="505050"/>
        </w:rPr>
        <w:br/>
        <w:t>Project: High Entropy Alloy Thermodynamic &amp; XRD Analysis Platform</w:t>
      </w:r>
      <w:r>
        <w:rPr>
          <w:color w:val="505050"/>
        </w:rPr>
        <w:br/>
        <w:t>Stack: MATLAB App Designer · MATLAB uihtml · HTML/JS/CSS · Python</w:t>
      </w:r>
      <w:r>
        <w:rPr>
          <w:color w:val="505050"/>
        </w:rPr>
        <w:br/>
        <w:t>Workspace: c:\Users\Dell\Documents\Material design</w:t>
      </w:r>
    </w:p>
    <w:p w14:paraId="18DB2CBE" w14:textId="77777777" w:rsidR="00D51903" w:rsidRDefault="00000000">
      <w:r>
        <w:br w:type="page"/>
      </w:r>
    </w:p>
    <w:p w14:paraId="2B5024D4" w14:textId="77777777" w:rsidR="00D51903" w:rsidRDefault="00000000">
      <w:pPr>
        <w:pStyle w:val="Heading1"/>
      </w:pPr>
      <w:r>
        <w:rPr>
          <w:color w:val="1F4E79"/>
        </w:rPr>
        <w:lastRenderedPageBreak/>
        <w:t>Table of Contents</w:t>
      </w:r>
    </w:p>
    <w:p w14:paraId="3CA1AE82" w14:textId="77777777" w:rsidR="00D51903" w:rsidRDefault="00000000">
      <w:pPr>
        <w:spacing w:after="80"/>
      </w:pPr>
      <w:r>
        <w:t xml:space="preserve">  1.  Project Genesis &amp; Motivation</w:t>
      </w:r>
    </w:p>
    <w:p w14:paraId="21B094BC" w14:textId="77777777" w:rsidR="00D51903" w:rsidRDefault="00000000">
      <w:pPr>
        <w:spacing w:after="80"/>
      </w:pPr>
      <w:r>
        <w:t xml:space="preserve">  2.  Why a Built-in Thermodynamic Calculator? The JMatPro Problem</w:t>
      </w:r>
    </w:p>
    <w:p w14:paraId="0E46AC2B" w14:textId="77777777" w:rsidR="00D51903" w:rsidRDefault="00000000">
      <w:pPr>
        <w:spacing w:after="80"/>
      </w:pPr>
      <w:r>
        <w:t xml:space="preserve">  3.  Development Timeline &amp; Versions</w:t>
      </w:r>
    </w:p>
    <w:p w14:paraId="4847A61E" w14:textId="77777777" w:rsidR="00D51903" w:rsidRDefault="00000000">
      <w:pPr>
        <w:spacing w:after="80"/>
      </w:pPr>
      <w:r>
        <w:t xml:space="preserve">  4.  Version Flowcharts</w:t>
      </w:r>
    </w:p>
    <w:p w14:paraId="7FBCA516" w14:textId="77777777" w:rsidR="00D51903" w:rsidRDefault="00000000">
      <w:pPr>
        <w:spacing w:after="80"/>
      </w:pPr>
      <w:r>
        <w:t xml:space="preserve">  5.  Milestones Achieved</w:t>
      </w:r>
    </w:p>
    <w:p w14:paraId="0316352E" w14:textId="77777777" w:rsidR="00D51903" w:rsidRDefault="00000000">
      <w:pPr>
        <w:spacing w:after="80"/>
      </w:pPr>
      <w:r>
        <w:t xml:space="preserve">  6.  Failures, Bugs &amp; How They Were Resolved</w:t>
      </w:r>
    </w:p>
    <w:p w14:paraId="0602E6AD" w14:textId="77777777" w:rsidR="00D51903" w:rsidRDefault="00000000">
      <w:pPr>
        <w:spacing w:after="80"/>
      </w:pPr>
      <w:r>
        <w:t xml:space="preserve">  7.  Current Architecture (v5.0)</w:t>
      </w:r>
    </w:p>
    <w:p w14:paraId="385840D5" w14:textId="77777777" w:rsidR="00D51903" w:rsidRDefault="00000000">
      <w:pPr>
        <w:spacing w:after="80"/>
      </w:pPr>
      <w:r>
        <w:t xml:space="preserve">  8.  Key Technical Decisions Summary</w:t>
      </w:r>
    </w:p>
    <w:p w14:paraId="2CBC0EE0" w14:textId="77777777" w:rsidR="00D51903" w:rsidRDefault="00000000">
      <w:pPr>
        <w:spacing w:after="80"/>
      </w:pPr>
      <w:r>
        <w:t xml:space="preserve">  9.  What Remains / Next Steps</w:t>
      </w:r>
    </w:p>
    <w:p w14:paraId="45937A52" w14:textId="77777777" w:rsidR="00D51903" w:rsidRDefault="00000000">
      <w:r>
        <w:br w:type="page"/>
      </w:r>
    </w:p>
    <w:p w14:paraId="45C8788D" w14:textId="77777777" w:rsidR="00D51903" w:rsidRDefault="00000000">
      <w:pPr>
        <w:pStyle w:val="Heading1"/>
      </w:pPr>
      <w:r>
        <w:rPr>
          <w:color w:val="1F4E79"/>
        </w:rPr>
        <w:lastRenderedPageBreak/>
        <w:t>1. Project Genesis &amp; Motivation</w:t>
      </w:r>
    </w:p>
    <w:p w14:paraId="36C58E1E" w14:textId="77777777" w:rsidR="00D51903" w:rsidRDefault="00D51903">
      <w:pPr>
        <w:pBdr>
          <w:bottom w:val="single" w:sz="4" w:space="1" w:color="1F4E79"/>
        </w:pBdr>
      </w:pPr>
    </w:p>
    <w:p w14:paraId="53E9E705" w14:textId="77777777" w:rsidR="00D51903" w:rsidRDefault="00000000">
      <w:pPr>
        <w:spacing w:after="120"/>
      </w:pPr>
      <w:r>
        <w:t>The project began in late September 2026 with a singular research challenge: the existing High Entropy Alloy (HEA) thermodynamic data available in the literature and in commercial tools such as JMatPro contained significant inaccuracies in critical properties — most notably the melting temperatures (Ts, Tl), specific heat capacity curves, and thermal conductivity profiles for several canonical HEA systems including the Cantor alloy (CoCrFeMnNi) and the refractory HEA family (NbMoTaW, TiZrHfNbTa).</w:t>
      </w:r>
    </w:p>
    <w:p w14:paraId="4F5087A7" w14:textId="77777777" w:rsidR="00D51903" w:rsidRDefault="00000000">
      <w:pPr>
        <w:spacing w:after="120"/>
      </w:pPr>
      <w:r>
        <w:t>The initial idea was simple: build a MATLAB script that could read a .dat file and plot thermodynamic properties. This evolved rapidly into an ambitious full-stack desktop application capable of:</w:t>
      </w:r>
    </w:p>
    <w:p w14:paraId="5F70ED87" w14:textId="77777777" w:rsidR="00D51903" w:rsidRDefault="00000000">
      <w:pPr>
        <w:pStyle w:val="ListBullet"/>
        <w:spacing w:after="60"/>
      </w:pPr>
      <w:r>
        <w:t>Computing multicomponent CALPHAD-grade thermodynamic properties from first principles (element databases, Miedema binary enthalpies, Redlich-Kister interaction terms)</w:t>
      </w:r>
    </w:p>
    <w:p w14:paraId="0A554869" w14:textId="77777777" w:rsidR="00D51903" w:rsidRDefault="00000000">
      <w:pPr>
        <w:pStyle w:val="ListBullet"/>
        <w:spacing w:after="60"/>
      </w:pPr>
      <w:r>
        <w:t>Simulating X-Ray Diffraction (XRD) patterns for predicted HEA phases using Cromer-Mann form factors and Bragg diffraction physics</w:t>
      </w:r>
    </w:p>
    <w:p w14:paraId="04C79AFF" w14:textId="77777777" w:rsidR="00D51903" w:rsidRDefault="00000000">
      <w:pPr>
        <w:pStyle w:val="ListBullet"/>
        <w:spacing w:after="60"/>
      </w:pPr>
      <w:r>
        <w:t>Fitting piecewise property curves to JMatPro .dat files with analytical continuity</w:t>
      </w:r>
    </w:p>
    <w:p w14:paraId="7891DA9C" w14:textId="77777777" w:rsidR="00D51903" w:rsidRDefault="00000000">
      <w:pPr>
        <w:pStyle w:val="ListBullet"/>
        <w:spacing w:after="60"/>
      </w:pPr>
      <w:r>
        <w:t>Providing a full interactive research UI with periodic table element selection, composition matrix, multi-panel property plots, real-time literature search, and a data protection vault</w:t>
      </w:r>
    </w:p>
    <w:p w14:paraId="0E7C98CC" w14:textId="77777777" w:rsidR="00D51903" w:rsidRDefault="00000000">
      <w:pPr>
        <w:pStyle w:val="ListBullet"/>
        <w:spacing w:after="60"/>
      </w:pPr>
      <w:r>
        <w:t>Exporting simulation data to .dat and .csv formats compatible with downstream tools like COMSOL</w:t>
      </w:r>
    </w:p>
    <w:p w14:paraId="5CFE82FA" w14:textId="77777777" w:rsidR="00D51903" w:rsidRDefault="00D51903"/>
    <w:p w14:paraId="2AF3ABDB" w14:textId="77777777" w:rsidR="00D51903" w:rsidRDefault="00000000">
      <w:pPr>
        <w:spacing w:after="120"/>
      </w:pPr>
      <w:r>
        <w:rPr>
          <w:i/>
          <w:color w:val="646464"/>
        </w:rPr>
        <w:t>The project is a self-funded academic tool with no external compute resources — all calculations run locally on the user's workstation using only MATLAB and its built-in numeric libraries.</w:t>
      </w:r>
    </w:p>
    <w:p w14:paraId="6114ADC6" w14:textId="77777777" w:rsidR="00D51903" w:rsidRDefault="00000000">
      <w:r>
        <w:br w:type="page"/>
      </w:r>
    </w:p>
    <w:p w14:paraId="715B6E20" w14:textId="77777777" w:rsidR="00D51903" w:rsidRDefault="00000000">
      <w:pPr>
        <w:pStyle w:val="Heading1"/>
      </w:pPr>
      <w:r>
        <w:rPr>
          <w:color w:val="1F4E79"/>
        </w:rPr>
        <w:lastRenderedPageBreak/>
        <w:t>2. Why a Built-in Thermodynamic Calculator? The JMatPro Problem</w:t>
      </w:r>
    </w:p>
    <w:p w14:paraId="5B9CC2BA" w14:textId="77777777" w:rsidR="00D51903" w:rsidRDefault="00D51903">
      <w:pPr>
        <w:pBdr>
          <w:bottom w:val="single" w:sz="4" w:space="1" w:color="1F4E79"/>
        </w:pBdr>
      </w:pPr>
    </w:p>
    <w:p w14:paraId="27E73236" w14:textId="77777777" w:rsidR="00D51903" w:rsidRDefault="00000000">
      <w:pPr>
        <w:pStyle w:val="Heading2"/>
      </w:pPr>
      <w:r>
        <w:t>2.1 The Original Dependency on JMatPro</w:t>
      </w:r>
    </w:p>
    <w:p w14:paraId="6B7E16E2" w14:textId="77777777" w:rsidR="00D51903" w:rsidRDefault="00000000">
      <w:pPr>
        <w:spacing w:after="120"/>
      </w:pPr>
      <w:r>
        <w:t>JMatPro (Java-based Materials Properties) is a commercial thermodynamic simulation package widely used in industry and academia for calculating phase diagrams, mechanical properties, and temperature-dependent material behaviour. The original version of this project (v1.x) depended entirely on JMatPro to generate .dat output files, which were then imported into MATLAB for plotting and curve fitting.</w:t>
      </w:r>
    </w:p>
    <w:p w14:paraId="5F40D110" w14:textId="77777777" w:rsidR="00D51903" w:rsidRDefault="00000000">
      <w:pPr>
        <w:spacing w:after="120"/>
      </w:pPr>
      <w:r>
        <w:t>This created the following hard dependencies:</w:t>
      </w:r>
    </w:p>
    <w:p w14:paraId="54A1417B" w14:textId="77777777" w:rsidR="00D51903" w:rsidRDefault="00000000">
      <w:pPr>
        <w:pStyle w:val="ListBullet"/>
        <w:spacing w:after="60"/>
      </w:pPr>
      <w:r>
        <w:t>A JMatPro installation and active licence was required on every machine running the application</w:t>
      </w:r>
    </w:p>
    <w:p w14:paraId="4959F063" w14:textId="77777777" w:rsidR="00D51903" w:rsidRDefault="00000000">
      <w:pPr>
        <w:pStyle w:val="ListBullet"/>
        <w:spacing w:after="60"/>
      </w:pPr>
      <w:r>
        <w:t>Data accuracy was limited to JMatPro's internal alloy database — a known issue for novel HEA compositions not yet well-parameterised in its CALPHAD databases</w:t>
      </w:r>
    </w:p>
    <w:p w14:paraId="1A67E49A" w14:textId="77777777" w:rsidR="00D51903" w:rsidRDefault="00000000">
      <w:pPr>
        <w:pStyle w:val="ListBullet"/>
        <w:spacing w:after="60"/>
      </w:pPr>
      <w:r>
        <w:t>The tool could not perform any calculation autonomously: it was purely a post-processing visualiser for externally generated data</w:t>
      </w:r>
    </w:p>
    <w:p w14:paraId="1EB9AB3C" w14:textId="77777777" w:rsidR="00D51903" w:rsidRDefault="00000000">
      <w:pPr>
        <w:pStyle w:val="ListBullet"/>
        <w:spacing w:after="60"/>
      </w:pPr>
      <w:r>
        <w:t>For high entropy alloys with unusual compositions (e.g., Al₀.₇CoCrFeNi or the refractory NbMoTaW system), the JMatPro output showed melting temperatures deviating by 50–150 K from peer-reviewed experimental values</w:t>
      </w:r>
    </w:p>
    <w:p w14:paraId="53EAD49E" w14:textId="77777777" w:rsidR="00D51903" w:rsidRDefault="00000000">
      <w:pPr>
        <w:pStyle w:val="ListBullet"/>
        <w:spacing w:after="60"/>
      </w:pPr>
      <w:r>
        <w:t>No provision for XRD simulation existed — JMatPro does not natively output structural/diffraction data</w:t>
      </w:r>
    </w:p>
    <w:p w14:paraId="72EB9799" w14:textId="77777777" w:rsidR="00D51903" w:rsidRDefault="00D51903"/>
    <w:p w14:paraId="5323BF7E" w14:textId="77777777" w:rsidR="00D51903" w:rsidRDefault="00000000">
      <w:pPr>
        <w:pStyle w:val="Heading2"/>
      </w:pPr>
      <w:r>
        <w:t>2.2 Quantified Inaccuracies Found</w:t>
      </w:r>
    </w:p>
    <w:p w14:paraId="1D7628CE" w14:textId="77777777" w:rsidR="00D51903" w:rsidRDefault="00000000">
      <w:pPr>
        <w:spacing w:after="120"/>
      </w:pPr>
      <w:r>
        <w:t>After scraping peer-reviewed literature (cross-checked via OpenAlex API, Semantic Scholar API, and Crossref DOI lookup), the following discrepancies were found:</w:t>
      </w:r>
    </w:p>
    <w:tbl>
      <w:tblPr>
        <w:tblStyle w:val="TableGrid"/>
        <w:tblW w:w="0" w:type="auto"/>
        <w:tblLook w:val="04A0" w:firstRow="1" w:lastRow="0" w:firstColumn="1" w:lastColumn="0" w:noHBand="0" w:noVBand="1"/>
      </w:tblPr>
      <w:tblGrid>
        <w:gridCol w:w="2066"/>
        <w:gridCol w:w="1507"/>
        <w:gridCol w:w="1649"/>
        <w:gridCol w:w="1348"/>
        <w:gridCol w:w="3052"/>
      </w:tblGrid>
      <w:tr w:rsidR="00D51903" w14:paraId="6BD2AA95" w14:textId="77777777">
        <w:tc>
          <w:tcPr>
            <w:tcW w:w="2160" w:type="dxa"/>
            <w:shd w:val="clear" w:color="FFFFFF" w:fill="1F4E79"/>
          </w:tcPr>
          <w:p w14:paraId="59082D1E" w14:textId="77777777" w:rsidR="00D51903" w:rsidRDefault="00000000">
            <w:r>
              <w:rPr>
                <w:b/>
                <w:color w:val="FFFFFF"/>
                <w:sz w:val="20"/>
              </w:rPr>
              <w:t>Alloy System</w:t>
            </w:r>
          </w:p>
        </w:tc>
        <w:tc>
          <w:tcPr>
            <w:tcW w:w="1584" w:type="dxa"/>
            <w:shd w:val="clear" w:color="FFFFFF" w:fill="1F4E79"/>
          </w:tcPr>
          <w:p w14:paraId="29B7C046" w14:textId="77777777" w:rsidR="00D51903" w:rsidRDefault="00000000">
            <w:r>
              <w:rPr>
                <w:b/>
                <w:color w:val="FFFFFF"/>
                <w:sz w:val="20"/>
              </w:rPr>
              <w:t>JMatPro Ts (K)</w:t>
            </w:r>
          </w:p>
        </w:tc>
        <w:tc>
          <w:tcPr>
            <w:tcW w:w="1728" w:type="dxa"/>
            <w:shd w:val="clear" w:color="FFFFFF" w:fill="1F4E79"/>
          </w:tcPr>
          <w:p w14:paraId="0958183F" w14:textId="77777777" w:rsidR="00D51903" w:rsidRDefault="00000000">
            <w:r>
              <w:rPr>
                <w:b/>
                <w:color w:val="FFFFFF"/>
                <w:sz w:val="20"/>
              </w:rPr>
              <w:t>Literature Ts (K)</w:t>
            </w:r>
          </w:p>
        </w:tc>
        <w:tc>
          <w:tcPr>
            <w:tcW w:w="1440" w:type="dxa"/>
            <w:shd w:val="clear" w:color="FFFFFF" w:fill="1F4E79"/>
          </w:tcPr>
          <w:p w14:paraId="13A6E20F" w14:textId="77777777" w:rsidR="00D51903" w:rsidRDefault="00000000">
            <w:r>
              <w:rPr>
                <w:b/>
                <w:color w:val="FFFFFF"/>
                <w:sz w:val="20"/>
              </w:rPr>
              <w:t>Error ΔT (K)</w:t>
            </w:r>
          </w:p>
        </w:tc>
        <w:tc>
          <w:tcPr>
            <w:tcW w:w="3312" w:type="dxa"/>
            <w:shd w:val="clear" w:color="FFFFFF" w:fill="1F4E79"/>
          </w:tcPr>
          <w:p w14:paraId="043B23A2" w14:textId="77777777" w:rsidR="00D51903" w:rsidRDefault="00000000">
            <w:r>
              <w:rPr>
                <w:b/>
                <w:color w:val="FFFFFF"/>
                <w:sz w:val="20"/>
              </w:rPr>
              <w:t>Literature Source</w:t>
            </w:r>
          </w:p>
        </w:tc>
      </w:tr>
      <w:tr w:rsidR="00D51903" w14:paraId="2ED5EB6B" w14:textId="77777777">
        <w:tc>
          <w:tcPr>
            <w:tcW w:w="2160" w:type="dxa"/>
          </w:tcPr>
          <w:p w14:paraId="0BE700D5" w14:textId="77777777" w:rsidR="00D51903" w:rsidRDefault="00000000">
            <w:r>
              <w:rPr>
                <w:sz w:val="20"/>
              </w:rPr>
              <w:t>CoCrFeMnNi (Cantor)</w:t>
            </w:r>
          </w:p>
        </w:tc>
        <w:tc>
          <w:tcPr>
            <w:tcW w:w="1584" w:type="dxa"/>
          </w:tcPr>
          <w:p w14:paraId="381791AB" w14:textId="48219A62" w:rsidR="00D51903" w:rsidRDefault="00000000">
            <w:r>
              <w:rPr>
                <w:sz w:val="20"/>
              </w:rPr>
              <w:t>1560</w:t>
            </w:r>
          </w:p>
        </w:tc>
        <w:tc>
          <w:tcPr>
            <w:tcW w:w="1728" w:type="dxa"/>
          </w:tcPr>
          <w:p w14:paraId="7B3C1FFD" w14:textId="77777777" w:rsidR="00D51903" w:rsidRDefault="00000000">
            <w:r>
              <w:rPr>
                <w:sz w:val="20"/>
              </w:rPr>
              <w:t>1593–1609</w:t>
            </w:r>
          </w:p>
        </w:tc>
        <w:tc>
          <w:tcPr>
            <w:tcW w:w="1440" w:type="dxa"/>
          </w:tcPr>
          <w:p w14:paraId="4CA42911" w14:textId="77777777" w:rsidR="00D51903" w:rsidRDefault="00000000">
            <w:r>
              <w:rPr>
                <w:sz w:val="20"/>
              </w:rPr>
              <w:t>+33 to +49</w:t>
            </w:r>
          </w:p>
        </w:tc>
        <w:tc>
          <w:tcPr>
            <w:tcW w:w="3312" w:type="dxa"/>
          </w:tcPr>
          <w:p w14:paraId="50C84A44" w14:textId="77777777" w:rsidR="00D51903" w:rsidRDefault="00000000">
            <w:r>
              <w:rPr>
                <w:sz w:val="20"/>
              </w:rPr>
              <w:t>Otto et al. (2013), Lucas et al. (2017)</w:t>
            </w:r>
          </w:p>
        </w:tc>
      </w:tr>
      <w:tr w:rsidR="00D51903" w14:paraId="00E7CF82" w14:textId="77777777">
        <w:tc>
          <w:tcPr>
            <w:tcW w:w="2160" w:type="dxa"/>
            <w:shd w:val="clear" w:color="auto" w:fill="D6E4F0"/>
          </w:tcPr>
          <w:p w14:paraId="5FB5441B" w14:textId="77777777" w:rsidR="00D51903" w:rsidRDefault="00000000">
            <w:r>
              <w:rPr>
                <w:sz w:val="20"/>
              </w:rPr>
              <w:t>AlCoCrFeNi (Al1.0)</w:t>
            </w:r>
          </w:p>
        </w:tc>
        <w:tc>
          <w:tcPr>
            <w:tcW w:w="1584" w:type="dxa"/>
            <w:shd w:val="clear" w:color="auto" w:fill="D6E4F0"/>
          </w:tcPr>
          <w:p w14:paraId="4802B0A7" w14:textId="4C2C8D0C" w:rsidR="00D51903" w:rsidRDefault="00000000">
            <w:r>
              <w:rPr>
                <w:sz w:val="20"/>
              </w:rPr>
              <w:t>1490</w:t>
            </w:r>
          </w:p>
        </w:tc>
        <w:tc>
          <w:tcPr>
            <w:tcW w:w="1728" w:type="dxa"/>
            <w:shd w:val="clear" w:color="auto" w:fill="D6E4F0"/>
          </w:tcPr>
          <w:p w14:paraId="2A3FBF46" w14:textId="77777777" w:rsidR="00D51903" w:rsidRDefault="00000000">
            <w:r>
              <w:rPr>
                <w:sz w:val="20"/>
              </w:rPr>
              <w:t>1555–1580</w:t>
            </w:r>
          </w:p>
        </w:tc>
        <w:tc>
          <w:tcPr>
            <w:tcW w:w="1440" w:type="dxa"/>
            <w:shd w:val="clear" w:color="auto" w:fill="D6E4F0"/>
          </w:tcPr>
          <w:p w14:paraId="6A99BAA4" w14:textId="77777777" w:rsidR="00D51903" w:rsidRDefault="00000000">
            <w:r>
              <w:rPr>
                <w:sz w:val="20"/>
              </w:rPr>
              <w:t>+65 to +90</w:t>
            </w:r>
          </w:p>
        </w:tc>
        <w:tc>
          <w:tcPr>
            <w:tcW w:w="3312" w:type="dxa"/>
            <w:shd w:val="clear" w:color="auto" w:fill="D6E4F0"/>
          </w:tcPr>
          <w:p w14:paraId="269A1A18" w14:textId="77777777" w:rsidR="00D51903" w:rsidRDefault="00000000">
            <w:r>
              <w:rPr>
                <w:sz w:val="20"/>
              </w:rPr>
              <w:t>Wang et al. (2012), Kao et al. (2011)</w:t>
            </w:r>
          </w:p>
        </w:tc>
      </w:tr>
      <w:tr w:rsidR="00D51903" w14:paraId="3D4F6DB4" w14:textId="77777777">
        <w:tc>
          <w:tcPr>
            <w:tcW w:w="2160" w:type="dxa"/>
          </w:tcPr>
          <w:p w14:paraId="581057F6" w14:textId="77777777" w:rsidR="00D51903" w:rsidRDefault="00000000">
            <w:r>
              <w:rPr>
                <w:sz w:val="20"/>
              </w:rPr>
              <w:t>Al₀.₅CoCrFeNi</w:t>
            </w:r>
          </w:p>
        </w:tc>
        <w:tc>
          <w:tcPr>
            <w:tcW w:w="1584" w:type="dxa"/>
          </w:tcPr>
          <w:p w14:paraId="060B58E1" w14:textId="642BF154" w:rsidR="00D51903" w:rsidRDefault="00000000">
            <w:r>
              <w:rPr>
                <w:sz w:val="20"/>
              </w:rPr>
              <w:t>1570</w:t>
            </w:r>
          </w:p>
        </w:tc>
        <w:tc>
          <w:tcPr>
            <w:tcW w:w="1728" w:type="dxa"/>
          </w:tcPr>
          <w:p w14:paraId="7C5D6CE0" w14:textId="77777777" w:rsidR="00D51903" w:rsidRDefault="00000000">
            <w:r>
              <w:rPr>
                <w:sz w:val="20"/>
              </w:rPr>
              <w:t>1604</w:t>
            </w:r>
          </w:p>
        </w:tc>
        <w:tc>
          <w:tcPr>
            <w:tcW w:w="1440" w:type="dxa"/>
          </w:tcPr>
          <w:p w14:paraId="2726D5F9" w14:textId="77777777" w:rsidR="00D51903" w:rsidRDefault="00000000">
            <w:r>
              <w:rPr>
                <w:sz w:val="20"/>
              </w:rPr>
              <w:t>+34</w:t>
            </w:r>
          </w:p>
        </w:tc>
        <w:tc>
          <w:tcPr>
            <w:tcW w:w="3312" w:type="dxa"/>
          </w:tcPr>
          <w:p w14:paraId="17EB6A08" w14:textId="77777777" w:rsidR="00D51903" w:rsidRDefault="00000000">
            <w:r>
              <w:rPr>
                <w:sz w:val="20"/>
              </w:rPr>
              <w:t>Li et al. (2019)</w:t>
            </w:r>
          </w:p>
        </w:tc>
      </w:tr>
      <w:tr w:rsidR="00D51903" w14:paraId="11558EAD" w14:textId="77777777">
        <w:tc>
          <w:tcPr>
            <w:tcW w:w="2160" w:type="dxa"/>
            <w:shd w:val="clear" w:color="auto" w:fill="D6E4F0"/>
          </w:tcPr>
          <w:p w14:paraId="2B306018" w14:textId="77777777" w:rsidR="00D51903" w:rsidRDefault="00000000">
            <w:r>
              <w:rPr>
                <w:sz w:val="20"/>
              </w:rPr>
              <w:t>NbMoTaW (RHEA)</w:t>
            </w:r>
          </w:p>
        </w:tc>
        <w:tc>
          <w:tcPr>
            <w:tcW w:w="1584" w:type="dxa"/>
            <w:shd w:val="clear" w:color="auto" w:fill="D6E4F0"/>
          </w:tcPr>
          <w:p w14:paraId="79E33A0E" w14:textId="04D619E8" w:rsidR="00D51903" w:rsidRDefault="00000000">
            <w:r>
              <w:rPr>
                <w:sz w:val="20"/>
              </w:rPr>
              <w:t>2900</w:t>
            </w:r>
          </w:p>
        </w:tc>
        <w:tc>
          <w:tcPr>
            <w:tcW w:w="1728" w:type="dxa"/>
            <w:shd w:val="clear" w:color="auto" w:fill="D6E4F0"/>
          </w:tcPr>
          <w:p w14:paraId="1D3713EA" w14:textId="77777777" w:rsidR="00D51903" w:rsidRDefault="00000000">
            <w:r>
              <w:rPr>
                <w:sz w:val="20"/>
              </w:rPr>
              <w:t>3030–3060</w:t>
            </w:r>
          </w:p>
        </w:tc>
        <w:tc>
          <w:tcPr>
            <w:tcW w:w="1440" w:type="dxa"/>
            <w:shd w:val="clear" w:color="auto" w:fill="D6E4F0"/>
          </w:tcPr>
          <w:p w14:paraId="6503AFFA" w14:textId="77777777" w:rsidR="00D51903" w:rsidRDefault="00000000">
            <w:r>
              <w:rPr>
                <w:sz w:val="20"/>
              </w:rPr>
              <w:t>+130 to +160</w:t>
            </w:r>
          </w:p>
        </w:tc>
        <w:tc>
          <w:tcPr>
            <w:tcW w:w="3312" w:type="dxa"/>
            <w:shd w:val="clear" w:color="auto" w:fill="D6E4F0"/>
          </w:tcPr>
          <w:p w14:paraId="5982FDF5" w14:textId="77777777" w:rsidR="00D51903" w:rsidRDefault="00000000">
            <w:r>
              <w:rPr>
                <w:sz w:val="20"/>
              </w:rPr>
              <w:t>Senkov et al. (2010, 2011)</w:t>
            </w:r>
          </w:p>
        </w:tc>
      </w:tr>
      <w:tr w:rsidR="00D51903" w14:paraId="4278ED0F" w14:textId="77777777">
        <w:tc>
          <w:tcPr>
            <w:tcW w:w="2160" w:type="dxa"/>
          </w:tcPr>
          <w:p w14:paraId="1A4F4131" w14:textId="77777777" w:rsidR="00D51903" w:rsidRDefault="00000000">
            <w:r>
              <w:rPr>
                <w:sz w:val="20"/>
              </w:rPr>
              <w:t>TiZrHfNbTa (RHEA)</w:t>
            </w:r>
          </w:p>
        </w:tc>
        <w:tc>
          <w:tcPr>
            <w:tcW w:w="1584" w:type="dxa"/>
          </w:tcPr>
          <w:p w14:paraId="6D84AD12" w14:textId="24AC8C76" w:rsidR="00D51903" w:rsidRDefault="00000000">
            <w:r>
              <w:rPr>
                <w:sz w:val="20"/>
              </w:rPr>
              <w:t>1760</w:t>
            </w:r>
          </w:p>
        </w:tc>
        <w:tc>
          <w:tcPr>
            <w:tcW w:w="1728" w:type="dxa"/>
          </w:tcPr>
          <w:p w14:paraId="15F07531" w14:textId="77777777" w:rsidR="00D51903" w:rsidRDefault="00000000">
            <w:r>
              <w:rPr>
                <w:sz w:val="20"/>
              </w:rPr>
              <w:t>1820–1840</w:t>
            </w:r>
          </w:p>
        </w:tc>
        <w:tc>
          <w:tcPr>
            <w:tcW w:w="1440" w:type="dxa"/>
          </w:tcPr>
          <w:p w14:paraId="44CC90C6" w14:textId="77777777" w:rsidR="00D51903" w:rsidRDefault="00000000">
            <w:r>
              <w:rPr>
                <w:sz w:val="20"/>
              </w:rPr>
              <w:t>+60 to +80</w:t>
            </w:r>
          </w:p>
        </w:tc>
        <w:tc>
          <w:tcPr>
            <w:tcW w:w="3312" w:type="dxa"/>
          </w:tcPr>
          <w:p w14:paraId="76DAC9B4" w14:textId="77777777" w:rsidR="00D51903" w:rsidRDefault="00000000">
            <w:r>
              <w:rPr>
                <w:sz w:val="20"/>
              </w:rPr>
              <w:t>Senkov et al. (2011)</w:t>
            </w:r>
          </w:p>
        </w:tc>
      </w:tr>
      <w:tr w:rsidR="00D51903" w14:paraId="132C6DBF" w14:textId="77777777">
        <w:tc>
          <w:tcPr>
            <w:tcW w:w="2160" w:type="dxa"/>
            <w:shd w:val="clear" w:color="auto" w:fill="D6E4F0"/>
          </w:tcPr>
          <w:p w14:paraId="342B3D3B" w14:textId="77777777" w:rsidR="00D51903" w:rsidRDefault="00000000">
            <w:r>
              <w:rPr>
                <w:sz w:val="20"/>
              </w:rPr>
              <w:t>AlCoCrFeNi₂.₁ (Eutectic)</w:t>
            </w:r>
          </w:p>
        </w:tc>
        <w:tc>
          <w:tcPr>
            <w:tcW w:w="1584" w:type="dxa"/>
            <w:shd w:val="clear" w:color="auto" w:fill="D6E4F0"/>
          </w:tcPr>
          <w:p w14:paraId="79D8BFAB" w14:textId="0A9540AB" w:rsidR="00D51903" w:rsidRDefault="00000000">
            <w:r>
              <w:rPr>
                <w:sz w:val="20"/>
              </w:rPr>
              <w:t>1380</w:t>
            </w:r>
          </w:p>
        </w:tc>
        <w:tc>
          <w:tcPr>
            <w:tcW w:w="1728" w:type="dxa"/>
            <w:shd w:val="clear" w:color="auto" w:fill="D6E4F0"/>
          </w:tcPr>
          <w:p w14:paraId="0B3E0F04" w14:textId="77777777" w:rsidR="00D51903" w:rsidRDefault="00000000">
            <w:r>
              <w:rPr>
                <w:sz w:val="20"/>
              </w:rPr>
              <w:t>1418</w:t>
            </w:r>
          </w:p>
        </w:tc>
        <w:tc>
          <w:tcPr>
            <w:tcW w:w="1440" w:type="dxa"/>
            <w:shd w:val="clear" w:color="auto" w:fill="D6E4F0"/>
          </w:tcPr>
          <w:p w14:paraId="66D2C4B9" w14:textId="77777777" w:rsidR="00D51903" w:rsidRDefault="00000000">
            <w:r>
              <w:rPr>
                <w:sz w:val="20"/>
              </w:rPr>
              <w:t>+38</w:t>
            </w:r>
          </w:p>
        </w:tc>
        <w:tc>
          <w:tcPr>
            <w:tcW w:w="3312" w:type="dxa"/>
            <w:shd w:val="clear" w:color="auto" w:fill="D6E4F0"/>
          </w:tcPr>
          <w:p w14:paraId="3ED1D6DB" w14:textId="77777777" w:rsidR="00D51903" w:rsidRDefault="00000000">
            <w:r>
              <w:rPr>
                <w:sz w:val="20"/>
              </w:rPr>
              <w:t>Lu et al. (2014)</w:t>
            </w:r>
          </w:p>
        </w:tc>
      </w:tr>
    </w:tbl>
    <w:p w14:paraId="2A7AF83A" w14:textId="77777777" w:rsidR="00D51903" w:rsidRDefault="00D51903"/>
    <w:p w14:paraId="4A91999E" w14:textId="77777777" w:rsidR="00D51903" w:rsidRDefault="00000000">
      <w:pPr>
        <w:pStyle w:val="Heading2"/>
      </w:pPr>
      <w:r>
        <w:t>2.3 Why the Built-in Engine Was the Correct Decision</w:t>
      </w:r>
    </w:p>
    <w:p w14:paraId="4EBF265A" w14:textId="77777777" w:rsidR="00D51903" w:rsidRDefault="00000000">
      <w:pPr>
        <w:spacing w:after="120"/>
      </w:pPr>
      <w:r>
        <w:rPr>
          <w:b/>
          <w:color w:val="1F4E79"/>
        </w:rPr>
        <w:t>▶  Independence from commercial licences</w:t>
      </w:r>
    </w:p>
    <w:p w14:paraId="162F3060" w14:textId="77777777" w:rsidR="00D51903" w:rsidRDefault="00000000">
      <w:pPr>
        <w:spacing w:after="160"/>
      </w:pPr>
      <w:r>
        <w:rPr>
          <w:sz w:val="20"/>
        </w:rPr>
        <w:t>The built-in HEAThermoEngine.m uses only open thermochemical data (SGTE Unary database parameters, Miedema binary enthalpy model, King electronegativity-based charge transfer corrections) compiled from open literature. No licence is required.</w:t>
      </w:r>
    </w:p>
    <w:p w14:paraId="2B5F9902" w14:textId="77777777" w:rsidR="00D51903" w:rsidRDefault="00000000">
      <w:pPr>
        <w:spacing w:after="120"/>
      </w:pPr>
      <w:r>
        <w:rPr>
          <w:b/>
          <w:color w:val="1F4E79"/>
        </w:rPr>
        <w:t>▶  HEA-specific CALPHAD formulation</w:t>
      </w:r>
    </w:p>
    <w:p w14:paraId="0D7DBC2B" w14:textId="77777777" w:rsidR="00D51903" w:rsidRDefault="00000000">
      <w:pPr>
        <w:spacing w:after="160"/>
      </w:pPr>
      <w:r>
        <w:rPr>
          <w:sz w:val="20"/>
        </w:rPr>
        <w:lastRenderedPageBreak/>
        <w:t>The engine implements a multicomponent regular-solution CALPHAD approach with Redlich-Kister binary interaction terms specifically parameterised for 3d/4d/5d transition metals — the backbone of HEA design. JMatPro's accuracy degrades for alloys outside its training space.</w:t>
      </w:r>
    </w:p>
    <w:p w14:paraId="2BA87A51" w14:textId="77777777" w:rsidR="00D51903" w:rsidRDefault="00000000">
      <w:pPr>
        <w:spacing w:after="120"/>
      </w:pPr>
      <w:r>
        <w:rPr>
          <w:b/>
          <w:color w:val="1F4E79"/>
        </w:rPr>
        <w:t>▶  Physics-based temperature grid</w:t>
      </w:r>
    </w:p>
    <w:p w14:paraId="79692DD8" w14:textId="77777777" w:rsidR="00D51903" w:rsidRDefault="00000000">
      <w:pPr>
        <w:spacing w:after="160"/>
      </w:pPr>
      <w:r>
        <w:rPr>
          <w:sz w:val="20"/>
        </w:rPr>
        <w:t>The engine now supports user-configurable temperature step size (ΔT = 0.1 K to 100 K) and iteration counts, enabling high-fidelity simulations (ΔT = 1 K, 500 iterations → 3207 data points) or rapid screening (ΔT = 25 K, 50 iterations → 130 points) in seconds.</w:t>
      </w:r>
    </w:p>
    <w:p w14:paraId="5310AF0E" w14:textId="77777777" w:rsidR="00D51903" w:rsidRDefault="00000000">
      <w:pPr>
        <w:spacing w:after="120"/>
      </w:pPr>
      <w:r>
        <w:rPr>
          <w:b/>
          <w:color w:val="1F4E79"/>
        </w:rPr>
        <w:t>▶  Integrated XRD simulation</w:t>
      </w:r>
    </w:p>
    <w:p w14:paraId="42188207" w14:textId="77777777" w:rsidR="00D51903" w:rsidRDefault="00000000">
      <w:pPr>
        <w:spacing w:after="160"/>
      </w:pPr>
      <w:r>
        <w:rPr>
          <w:sz w:val="20"/>
        </w:rPr>
        <w:t>JMatPro cannot simulate XRD patterns. The native HEAXRDEngine.m computes Cromer-Mann atomic scattering form factors, structure factor |F(hkl)|², and Bragg peak positions for BCC, FCC, and HCP phases — enabling direct comparison with experimental diffractograms without any external software.</w:t>
      </w:r>
    </w:p>
    <w:p w14:paraId="41412D7F" w14:textId="77777777" w:rsidR="00D51903" w:rsidRDefault="00000000">
      <w:pPr>
        <w:spacing w:after="120"/>
      </w:pPr>
      <w:r>
        <w:rPr>
          <w:b/>
          <w:color w:val="1F4E79"/>
        </w:rPr>
        <w:t>▶  Full data sovereignty</w:t>
      </w:r>
    </w:p>
    <w:p w14:paraId="7C7B2AA3" w14:textId="77777777" w:rsidR="00D51903" w:rsidRDefault="00000000">
      <w:pPr>
        <w:spacing w:after="160"/>
      </w:pPr>
      <w:r>
        <w:rPr>
          <w:sz w:val="20"/>
        </w:rPr>
        <w:t>A 4-layer SecureDataVault.m architecture (Application, Network Egress, Storage/AES-256-GCM, Process Isolation) ensures proprietary composition data never leaves the local machine — not possible when using a networked commercial tool.</w:t>
      </w:r>
    </w:p>
    <w:p w14:paraId="1C1FB6B0" w14:textId="77777777" w:rsidR="00D51903" w:rsidRDefault="00000000">
      <w:pPr>
        <w:spacing w:after="120"/>
      </w:pPr>
      <w:r>
        <w:rPr>
          <w:b/>
          <w:color w:val="1F4E79"/>
        </w:rPr>
        <w:t>▶  Calibrated against literature</w:t>
      </w:r>
    </w:p>
    <w:p w14:paraId="07B04101" w14:textId="77777777" w:rsidR="00D51903" w:rsidRDefault="00000000">
      <w:pPr>
        <w:spacing w:after="160"/>
      </w:pPr>
      <w:r>
        <w:rPr>
          <w:sz w:val="20"/>
        </w:rPr>
        <w:t>The LiteratureBenchmark.m module (53 KB, 15+ canonical alloy benchmark entries with DOIs) continuously validates engine output against 50+ experimental data points. Any property deviation &gt;5% triggers a warning.</w:t>
      </w:r>
    </w:p>
    <w:p w14:paraId="0FBA6648" w14:textId="77777777" w:rsidR="00D51903" w:rsidRDefault="00000000">
      <w:r>
        <w:br w:type="page"/>
      </w:r>
    </w:p>
    <w:p w14:paraId="7CF2A45B" w14:textId="77777777" w:rsidR="00D51903" w:rsidRDefault="00000000">
      <w:pPr>
        <w:pStyle w:val="Heading1"/>
      </w:pPr>
      <w:r>
        <w:rPr>
          <w:color w:val="1F4E79"/>
        </w:rPr>
        <w:lastRenderedPageBreak/>
        <w:t>3. Development Timeline &amp; Versions</w:t>
      </w:r>
    </w:p>
    <w:p w14:paraId="03982CDA" w14:textId="77777777" w:rsidR="00D51903" w:rsidRDefault="00D51903">
      <w:pPr>
        <w:pBdr>
          <w:bottom w:val="single" w:sz="4" w:space="1" w:color="1F4E79"/>
        </w:pBdr>
      </w:pPr>
    </w:p>
    <w:tbl>
      <w:tblPr>
        <w:tblStyle w:val="TableGrid"/>
        <w:tblW w:w="0" w:type="auto"/>
        <w:tblLook w:val="04A0" w:firstRow="1" w:lastRow="0" w:firstColumn="1" w:lastColumn="0" w:noHBand="0" w:noVBand="1"/>
      </w:tblPr>
      <w:tblGrid>
        <w:gridCol w:w="1741"/>
        <w:gridCol w:w="1232"/>
        <w:gridCol w:w="2802"/>
        <w:gridCol w:w="3847"/>
      </w:tblGrid>
      <w:tr w:rsidR="00D51903" w14:paraId="196CD1D2" w14:textId="77777777">
        <w:tc>
          <w:tcPr>
            <w:tcW w:w="2160" w:type="dxa"/>
            <w:shd w:val="clear" w:color="FFFFFF" w:fill="1F4E79"/>
          </w:tcPr>
          <w:p w14:paraId="7FFD48FC" w14:textId="77777777" w:rsidR="00D51903" w:rsidRDefault="00000000">
            <w:r>
              <w:rPr>
                <w:b/>
                <w:color w:val="FFFFFF"/>
                <w:sz w:val="20"/>
              </w:rPr>
              <w:t>Version</w:t>
            </w:r>
          </w:p>
        </w:tc>
        <w:tc>
          <w:tcPr>
            <w:tcW w:w="1584" w:type="dxa"/>
            <w:shd w:val="clear" w:color="FFFFFF" w:fill="1F4E79"/>
          </w:tcPr>
          <w:p w14:paraId="32E5E8AE" w14:textId="77777777" w:rsidR="00D51903" w:rsidRDefault="00000000">
            <w:r>
              <w:rPr>
                <w:b/>
                <w:color w:val="FFFFFF"/>
                <w:sz w:val="20"/>
              </w:rPr>
              <w:t>Date</w:t>
            </w:r>
          </w:p>
        </w:tc>
        <w:tc>
          <w:tcPr>
            <w:tcW w:w="2304" w:type="dxa"/>
            <w:shd w:val="clear" w:color="FFFFFF" w:fill="1F4E79"/>
          </w:tcPr>
          <w:p w14:paraId="391C1BE0" w14:textId="77777777" w:rsidR="00D51903" w:rsidRDefault="00000000">
            <w:r>
              <w:rPr>
                <w:b/>
                <w:color w:val="FFFFFF"/>
                <w:sz w:val="20"/>
              </w:rPr>
              <w:t>Key Files</w:t>
            </w:r>
          </w:p>
        </w:tc>
        <w:tc>
          <w:tcPr>
            <w:tcW w:w="4896" w:type="dxa"/>
            <w:shd w:val="clear" w:color="FFFFFF" w:fill="1F4E79"/>
          </w:tcPr>
          <w:p w14:paraId="066630DA" w14:textId="77777777" w:rsidR="00D51903" w:rsidRDefault="00000000">
            <w:r>
              <w:rPr>
                <w:b/>
                <w:color w:val="FFFFFF"/>
                <w:sz w:val="20"/>
              </w:rPr>
              <w:t>Description</w:t>
            </w:r>
          </w:p>
        </w:tc>
      </w:tr>
      <w:tr w:rsidR="00D51903" w14:paraId="42D2FE33" w14:textId="77777777">
        <w:tc>
          <w:tcPr>
            <w:tcW w:w="2160" w:type="dxa"/>
          </w:tcPr>
          <w:p w14:paraId="7EBA28B9" w14:textId="77777777" w:rsidR="00D51903" w:rsidRDefault="00000000">
            <w:r>
              <w:rPr>
                <w:sz w:val="20"/>
              </w:rPr>
              <w:t>v0.1 — Proof of Concept</w:t>
            </w:r>
          </w:p>
        </w:tc>
        <w:tc>
          <w:tcPr>
            <w:tcW w:w="1584" w:type="dxa"/>
          </w:tcPr>
          <w:p w14:paraId="46B92D54" w14:textId="77777777" w:rsidR="00D51903" w:rsidRDefault="00000000">
            <w:r>
              <w:rPr>
                <w:sz w:val="20"/>
              </w:rPr>
              <w:t>30 Sep 2026</w:t>
            </w:r>
          </w:p>
        </w:tc>
        <w:tc>
          <w:tcPr>
            <w:tcW w:w="2304" w:type="dxa"/>
          </w:tcPr>
          <w:p w14:paraId="490CCD8D" w14:textId="77777777" w:rsidR="00D51903" w:rsidRDefault="00000000">
            <w:r>
              <w:rPr>
                <w:sz w:val="20"/>
              </w:rPr>
              <w:t>Material.m</w:t>
            </w:r>
            <w:r>
              <w:rPr>
                <w:sz w:val="20"/>
              </w:rPr>
              <w:br/>
              <w:t>calculate_thermo_properties.m</w:t>
            </w:r>
          </w:p>
        </w:tc>
        <w:tc>
          <w:tcPr>
            <w:tcW w:w="4896" w:type="dxa"/>
          </w:tcPr>
          <w:p w14:paraId="0B36727E" w14:textId="77777777" w:rsidR="00D51903" w:rsidRDefault="00000000">
            <w:r>
              <w:rPr>
                <w:sz w:val="20"/>
              </w:rPr>
              <w:t>Elemental thermodynamic polynomial class validated against Al and Ni — two primary constituents of HEA systems (e.g., AlCoCrFeNi). MATLAB script only, no UI. Demonstrated that temperature-dependent properties (Cp, H, S) could be computed from polynomial coefficients and plotted over the full HEA-relevant range T=293–3500 K.</w:t>
            </w:r>
          </w:p>
        </w:tc>
      </w:tr>
      <w:tr w:rsidR="00D51903" w14:paraId="760D9A90" w14:textId="77777777">
        <w:tc>
          <w:tcPr>
            <w:tcW w:w="2160" w:type="dxa"/>
            <w:shd w:val="clear" w:color="auto" w:fill="D6E4F0"/>
          </w:tcPr>
          <w:p w14:paraId="336ECDBC" w14:textId="77777777" w:rsidR="00D51903" w:rsidRDefault="00000000">
            <w:r>
              <w:rPr>
                <w:sz w:val="20"/>
              </w:rPr>
              <w:t>v0.2 — Piecewise Evaluator</w:t>
            </w:r>
          </w:p>
        </w:tc>
        <w:tc>
          <w:tcPr>
            <w:tcW w:w="1584" w:type="dxa"/>
            <w:shd w:val="clear" w:color="auto" w:fill="D6E4F0"/>
          </w:tcPr>
          <w:p w14:paraId="3CD76BA8" w14:textId="77777777" w:rsidR="00D51903" w:rsidRDefault="00000000">
            <w:r>
              <w:rPr>
                <w:sz w:val="20"/>
              </w:rPr>
              <w:t>30 Sep 2026</w:t>
            </w:r>
          </w:p>
        </w:tc>
        <w:tc>
          <w:tcPr>
            <w:tcW w:w="2304" w:type="dxa"/>
            <w:shd w:val="clear" w:color="auto" w:fill="D6E4F0"/>
          </w:tcPr>
          <w:p w14:paraId="2F49D503" w14:textId="77777777" w:rsidR="00D51903" w:rsidRDefault="00000000">
            <w:r>
              <w:rPr>
                <w:sz w:val="20"/>
              </w:rPr>
              <w:t>simple_piecewise_app.m</w:t>
            </w:r>
          </w:p>
        </w:tc>
        <w:tc>
          <w:tcPr>
            <w:tcW w:w="4896" w:type="dxa"/>
            <w:shd w:val="clear" w:color="auto" w:fill="D6E4F0"/>
          </w:tcPr>
          <w:p w14:paraId="3E7DAAC8" w14:textId="77777777" w:rsidR="00D51903" w:rsidRDefault="00000000">
            <w:r>
              <w:rPr>
                <w:sz w:val="20"/>
              </w:rPr>
              <w:t>Table-driven piecewise linear property evaluator. Reads {Start, End, Function} triplets from a MATLAB table and evaluates arbitrary string expressions using eval(). First attempt at generalised property curves.</w:t>
            </w:r>
          </w:p>
        </w:tc>
      </w:tr>
      <w:tr w:rsidR="00D51903" w14:paraId="3D67A680" w14:textId="77777777">
        <w:tc>
          <w:tcPr>
            <w:tcW w:w="2160" w:type="dxa"/>
          </w:tcPr>
          <w:p w14:paraId="02EF7356" w14:textId="77777777" w:rsidR="00D51903" w:rsidRDefault="00000000">
            <w:r>
              <w:rPr>
                <w:sz w:val="20"/>
              </w:rPr>
              <w:t>v0.3 — DAT File Reader</w:t>
            </w:r>
          </w:p>
        </w:tc>
        <w:tc>
          <w:tcPr>
            <w:tcW w:w="1584" w:type="dxa"/>
          </w:tcPr>
          <w:p w14:paraId="372868CF" w14:textId="77777777" w:rsidR="00D51903" w:rsidRDefault="00000000">
            <w:r>
              <w:rPr>
                <w:sz w:val="20"/>
              </w:rPr>
              <w:t>30 Sep 2026</w:t>
            </w:r>
          </w:p>
        </w:tc>
        <w:tc>
          <w:tcPr>
            <w:tcW w:w="2304" w:type="dxa"/>
          </w:tcPr>
          <w:p w14:paraId="24499A61" w14:textId="77777777" w:rsidR="00D51903" w:rsidRDefault="00000000">
            <w:r>
              <w:rPr>
                <w:sz w:val="20"/>
              </w:rPr>
              <w:t>process_material_dat_files.m</w:t>
            </w:r>
          </w:p>
        </w:tc>
        <w:tc>
          <w:tcPr>
            <w:tcW w:w="4896" w:type="dxa"/>
          </w:tcPr>
          <w:p w14:paraId="36B4492A" w14:textId="77777777" w:rsidR="00D51903" w:rsidRDefault="00000000">
            <w:r>
              <w:rPr>
                <w:sz w:val="20"/>
              </w:rPr>
              <w:t>First JMatPro .dat file parser. Reads real JMatPro output, extracts temperature-property columns, and generates MATLAB plots. App is still purely scripted — no GUI.</w:t>
            </w:r>
          </w:p>
        </w:tc>
      </w:tr>
      <w:tr w:rsidR="00D51903" w14:paraId="3A103EA4" w14:textId="77777777">
        <w:tc>
          <w:tcPr>
            <w:tcW w:w="2160" w:type="dxa"/>
            <w:shd w:val="clear" w:color="auto" w:fill="D6E4F0"/>
          </w:tcPr>
          <w:p w14:paraId="4C6B58F6" w14:textId="77777777" w:rsidR="00D51903" w:rsidRDefault="00000000">
            <w:r>
              <w:rPr>
                <w:sz w:val="20"/>
              </w:rPr>
              <w:t>v0.4 — Launcher Shell</w:t>
            </w:r>
          </w:p>
        </w:tc>
        <w:tc>
          <w:tcPr>
            <w:tcW w:w="1584" w:type="dxa"/>
            <w:shd w:val="clear" w:color="auto" w:fill="D6E4F0"/>
          </w:tcPr>
          <w:p w14:paraId="4D40B4C0" w14:textId="77777777" w:rsidR="00D51903" w:rsidRDefault="00000000">
            <w:r>
              <w:rPr>
                <w:sz w:val="20"/>
              </w:rPr>
              <w:t>30 Sep 2026</w:t>
            </w:r>
          </w:p>
        </w:tc>
        <w:tc>
          <w:tcPr>
            <w:tcW w:w="2304" w:type="dxa"/>
            <w:shd w:val="clear" w:color="auto" w:fill="D6E4F0"/>
          </w:tcPr>
          <w:p w14:paraId="46630C5B" w14:textId="77777777" w:rsidR="00D51903" w:rsidRDefault="00000000">
            <w:r>
              <w:rPr>
                <w:sz w:val="20"/>
              </w:rPr>
              <w:t>launch_desktop.m</w:t>
            </w:r>
          </w:p>
        </w:tc>
        <w:tc>
          <w:tcPr>
            <w:tcW w:w="4896" w:type="dxa"/>
            <w:shd w:val="clear" w:color="auto" w:fill="D6E4F0"/>
          </w:tcPr>
          <w:p w14:paraId="60DDDA65" w14:textId="77777777" w:rsidR="00D51903" w:rsidRDefault="00000000">
            <w:r>
              <w:rPr>
                <w:sz w:val="20"/>
              </w:rPr>
              <w:t>Minimal launcher to open the desktop application from a MATLAB command. Single-line `run()` wrapper.</w:t>
            </w:r>
          </w:p>
        </w:tc>
      </w:tr>
      <w:tr w:rsidR="00D51903" w14:paraId="76D519CB" w14:textId="77777777">
        <w:tc>
          <w:tcPr>
            <w:tcW w:w="2160" w:type="dxa"/>
          </w:tcPr>
          <w:p w14:paraId="1C3FED47" w14:textId="77777777" w:rsidR="00D51903" w:rsidRDefault="00000000">
            <w:r>
              <w:rPr>
                <w:sz w:val="20"/>
              </w:rPr>
              <w:t>v1.0 — First Real App</w:t>
            </w:r>
          </w:p>
        </w:tc>
        <w:tc>
          <w:tcPr>
            <w:tcW w:w="1584" w:type="dxa"/>
          </w:tcPr>
          <w:p w14:paraId="5B7E6C25" w14:textId="77777777" w:rsidR="00D51903" w:rsidRDefault="00000000">
            <w:r>
              <w:rPr>
                <w:sz w:val="20"/>
              </w:rPr>
              <w:t>01 Oct 2026</w:t>
            </w:r>
          </w:p>
        </w:tc>
        <w:tc>
          <w:tcPr>
            <w:tcW w:w="2304" w:type="dxa"/>
          </w:tcPr>
          <w:p w14:paraId="1C07BFDB" w14:textId="77777777" w:rsidR="00D51903" w:rsidRDefault="00000000">
            <w:r>
              <w:rPr>
                <w:sz w:val="20"/>
              </w:rPr>
              <w:t>launch_app.m</w:t>
            </w:r>
            <w:r>
              <w:rPr>
                <w:sz w:val="20"/>
              </w:rPr>
              <w:br/>
              <w:t>test_live_search.m</w:t>
            </w:r>
            <w:r>
              <w:rPr>
                <w:sz w:val="20"/>
              </w:rPr>
              <w:br/>
              <w:t>test_composition_engine.m</w:t>
            </w:r>
          </w:p>
        </w:tc>
        <w:tc>
          <w:tcPr>
            <w:tcW w:w="4896" w:type="dxa"/>
          </w:tcPr>
          <w:p w14:paraId="7057E40F" w14:textId="77777777" w:rsidR="00D51903" w:rsidRDefault="00000000">
            <w:r>
              <w:rPr>
                <w:sz w:val="20"/>
              </w:rPr>
              <w:t>First MATLAB App Designer application with a basic UI. Live literature search introduced (CrossRef API). Composition engine prototype. First integration tests written.</w:t>
            </w:r>
          </w:p>
        </w:tc>
      </w:tr>
      <w:tr w:rsidR="00D51903" w14:paraId="583E6082" w14:textId="77777777">
        <w:tc>
          <w:tcPr>
            <w:tcW w:w="2160" w:type="dxa"/>
            <w:shd w:val="clear" w:color="auto" w:fill="D6E4F0"/>
          </w:tcPr>
          <w:p w14:paraId="684B74CF" w14:textId="77777777" w:rsidR="00D51903" w:rsidRDefault="00000000">
            <w:r>
              <w:rPr>
                <w:sz w:val="20"/>
              </w:rPr>
              <w:t>v2.0 — Curve Fitter</w:t>
            </w:r>
          </w:p>
        </w:tc>
        <w:tc>
          <w:tcPr>
            <w:tcW w:w="1584" w:type="dxa"/>
            <w:shd w:val="clear" w:color="auto" w:fill="D6E4F0"/>
          </w:tcPr>
          <w:p w14:paraId="31CD10FA" w14:textId="77777777" w:rsidR="00D51903" w:rsidRDefault="00000000">
            <w:r>
              <w:rPr>
                <w:sz w:val="20"/>
              </w:rPr>
              <w:t>02 Oct 2026</w:t>
            </w:r>
          </w:p>
        </w:tc>
        <w:tc>
          <w:tcPr>
            <w:tcW w:w="2304" w:type="dxa"/>
            <w:shd w:val="clear" w:color="auto" w:fill="D6E4F0"/>
          </w:tcPr>
          <w:p w14:paraId="23111041" w14:textId="77777777" w:rsidR="00D51903" w:rsidRDefault="00000000">
            <w:r>
              <w:rPr>
                <w:sz w:val="20"/>
              </w:rPr>
              <w:t>fit_piecewise_functions.m</w:t>
            </w:r>
            <w:r>
              <w:rPr>
                <w:sz w:val="20"/>
              </w:rPr>
              <w:br/>
              <w:t>HEACalculator.m</w:t>
            </w:r>
          </w:p>
        </w:tc>
        <w:tc>
          <w:tcPr>
            <w:tcW w:w="4896" w:type="dxa"/>
            <w:shd w:val="clear" w:color="auto" w:fill="D6E4F0"/>
          </w:tcPr>
          <w:p w14:paraId="60A94163" w14:textId="77777777" w:rsidR="00D51903" w:rsidRDefault="00000000">
            <w:r>
              <w:rPr>
                <w:sz w:val="20"/>
              </w:rPr>
              <w:t>Full piecewise curve fitting engine (15 KB). Symbolic + numerical least-squares fitting of property curves from JMatPro .dat files. HEACalculator class introduced with the first HEA-specific mixing rule calculations (ΔHmix, ΔSmix, VEC, δ, Ω).</w:t>
            </w:r>
          </w:p>
        </w:tc>
      </w:tr>
      <w:tr w:rsidR="00D51903" w14:paraId="3283141C" w14:textId="77777777">
        <w:tc>
          <w:tcPr>
            <w:tcW w:w="2160" w:type="dxa"/>
          </w:tcPr>
          <w:p w14:paraId="6C094A7E" w14:textId="77777777" w:rsidR="00D51903" w:rsidRDefault="00000000">
            <w:r>
              <w:rPr>
                <w:sz w:val="20"/>
              </w:rPr>
              <w:t>v2.5 — Security Vault</w:t>
            </w:r>
          </w:p>
        </w:tc>
        <w:tc>
          <w:tcPr>
            <w:tcW w:w="1584" w:type="dxa"/>
          </w:tcPr>
          <w:p w14:paraId="3B7BB9DC" w14:textId="77777777" w:rsidR="00D51903" w:rsidRDefault="00000000">
            <w:r>
              <w:rPr>
                <w:sz w:val="20"/>
              </w:rPr>
              <w:t>02 Oct 2026</w:t>
            </w:r>
          </w:p>
        </w:tc>
        <w:tc>
          <w:tcPr>
            <w:tcW w:w="2304" w:type="dxa"/>
          </w:tcPr>
          <w:p w14:paraId="149610F4" w14:textId="77777777" w:rsidR="00D51903" w:rsidRDefault="00000000">
            <w:r>
              <w:rPr>
                <w:sz w:val="20"/>
              </w:rPr>
              <w:t>SecureDataVault.m</w:t>
            </w:r>
          </w:p>
        </w:tc>
        <w:tc>
          <w:tcPr>
            <w:tcW w:w="4896" w:type="dxa"/>
          </w:tcPr>
          <w:p w14:paraId="5C1526EC" w14:textId="77777777" w:rsidR="00D51903" w:rsidRDefault="00000000">
            <w:r>
              <w:rPr>
                <w:sz w:val="20"/>
              </w:rPr>
              <w:t>17 KB 4-layer security module. AES-256-GCM file encryption, PBKDF2 key derivation, SHA-256 file integrity hash, secure memory wiping, process-level isolation of sensitive composition data.</w:t>
            </w:r>
          </w:p>
        </w:tc>
      </w:tr>
      <w:tr w:rsidR="00D51903" w14:paraId="5328C5F1" w14:textId="77777777">
        <w:tc>
          <w:tcPr>
            <w:tcW w:w="2160" w:type="dxa"/>
            <w:shd w:val="clear" w:color="auto" w:fill="D6E4F0"/>
          </w:tcPr>
          <w:p w14:paraId="69A750FC" w14:textId="77777777" w:rsidR="00D51903" w:rsidRDefault="00000000">
            <w:r>
              <w:rPr>
                <w:sz w:val="20"/>
              </w:rPr>
              <w:t>v3.0 — Full Stack UI</w:t>
            </w:r>
          </w:p>
        </w:tc>
        <w:tc>
          <w:tcPr>
            <w:tcW w:w="1584" w:type="dxa"/>
            <w:shd w:val="clear" w:color="auto" w:fill="D6E4F0"/>
          </w:tcPr>
          <w:p w14:paraId="52DAB314" w14:textId="77777777" w:rsidR="00D51903" w:rsidRDefault="00000000">
            <w:r>
              <w:rPr>
                <w:sz w:val="20"/>
              </w:rPr>
              <w:t>02 Oct 2026</w:t>
            </w:r>
          </w:p>
        </w:tc>
        <w:tc>
          <w:tcPr>
            <w:tcW w:w="2304" w:type="dxa"/>
            <w:shd w:val="clear" w:color="auto" w:fill="D6E4F0"/>
          </w:tcPr>
          <w:p w14:paraId="2B14F6CF" w14:textId="77777777" w:rsidR="00D51903" w:rsidRDefault="00000000">
            <w:r>
              <w:rPr>
                <w:sz w:val="20"/>
              </w:rPr>
              <w:t>MaterialPropertiesApp.m</w:t>
            </w:r>
            <w:r>
              <w:rPr>
                <w:sz w:val="20"/>
              </w:rPr>
              <w:br/>
              <w:t>index.html (v1)</w:t>
            </w:r>
          </w:p>
        </w:tc>
        <w:tc>
          <w:tcPr>
            <w:tcW w:w="4896" w:type="dxa"/>
            <w:shd w:val="clear" w:color="auto" w:fill="D6E4F0"/>
          </w:tcPr>
          <w:p w14:paraId="5E4D364B" w14:textId="77777777" w:rsidR="00D51903" w:rsidRDefault="00000000">
            <w:r>
              <w:rPr>
                <w:sz w:val="20"/>
              </w:rPr>
              <w:t>MATLAB uihtml-based full-stack app. Embedded HTML/JS/CSS single-page app inside MATLAB window. Periodic table element picker, composition matrix, JMatPro .dat file loader, property curve visualiser, literature reference panel.</w:t>
            </w:r>
          </w:p>
        </w:tc>
      </w:tr>
      <w:tr w:rsidR="00D51903" w14:paraId="0BDC9053" w14:textId="77777777">
        <w:tc>
          <w:tcPr>
            <w:tcW w:w="2160" w:type="dxa"/>
          </w:tcPr>
          <w:p w14:paraId="5E3EA190" w14:textId="77777777" w:rsidR="00D51903" w:rsidRDefault="00000000">
            <w:r>
              <w:rPr>
                <w:sz w:val="20"/>
              </w:rPr>
              <w:t>v3.5 — CALPHAD Engine</w:t>
            </w:r>
          </w:p>
        </w:tc>
        <w:tc>
          <w:tcPr>
            <w:tcW w:w="1584" w:type="dxa"/>
          </w:tcPr>
          <w:p w14:paraId="23C90A8C" w14:textId="77777777" w:rsidR="00D51903" w:rsidRDefault="00000000">
            <w:r>
              <w:rPr>
                <w:sz w:val="20"/>
              </w:rPr>
              <w:t>02–03 Oct 2026</w:t>
            </w:r>
          </w:p>
        </w:tc>
        <w:tc>
          <w:tcPr>
            <w:tcW w:w="2304" w:type="dxa"/>
          </w:tcPr>
          <w:p w14:paraId="72A672A6" w14:textId="77777777" w:rsidR="00D51903" w:rsidRDefault="00000000">
            <w:r>
              <w:rPr>
                <w:sz w:val="20"/>
              </w:rPr>
              <w:t>HEAThermoEngine.m (v1)</w:t>
            </w:r>
            <w:r>
              <w:rPr>
                <w:sz w:val="20"/>
              </w:rPr>
              <w:br/>
              <w:t>LiteratureBenchmark.m</w:t>
            </w:r>
          </w:p>
        </w:tc>
        <w:tc>
          <w:tcPr>
            <w:tcW w:w="4896" w:type="dxa"/>
          </w:tcPr>
          <w:p w14:paraId="768949AE" w14:textId="77777777" w:rsidR="00D51903" w:rsidRDefault="00000000">
            <w:r>
              <w:rPr>
                <w:sz w:val="20"/>
              </w:rPr>
              <w:t xml:space="preserve">First version of the built-in thermodynamic engine — 45-element SGTE database, CALPHAD solidus/liquidus solver (Ts, Tl), density, thermal conductivity, Cp, Young's modulus, electrical resistivity. JMatPro dependency eliminated for calculations. Literature benchmark database introduced </w:t>
            </w:r>
            <w:r>
              <w:rPr>
                <w:sz w:val="20"/>
              </w:rPr>
              <w:lastRenderedPageBreak/>
              <w:t>with 50+ experimental data points.</w:t>
            </w:r>
          </w:p>
        </w:tc>
      </w:tr>
      <w:tr w:rsidR="00D51903" w14:paraId="560B849C" w14:textId="77777777">
        <w:tc>
          <w:tcPr>
            <w:tcW w:w="2160" w:type="dxa"/>
            <w:shd w:val="clear" w:color="auto" w:fill="D6E4F0"/>
          </w:tcPr>
          <w:p w14:paraId="27997A39" w14:textId="77777777" w:rsidR="00D51903" w:rsidRDefault="00000000">
            <w:r>
              <w:rPr>
                <w:sz w:val="20"/>
              </w:rPr>
              <w:lastRenderedPageBreak/>
              <w:t>v4.0 — XRD Engine</w:t>
            </w:r>
          </w:p>
        </w:tc>
        <w:tc>
          <w:tcPr>
            <w:tcW w:w="1584" w:type="dxa"/>
            <w:shd w:val="clear" w:color="auto" w:fill="D6E4F0"/>
          </w:tcPr>
          <w:p w14:paraId="45F2ADC8" w14:textId="77777777" w:rsidR="00D51903" w:rsidRDefault="00000000">
            <w:r>
              <w:rPr>
                <w:sz w:val="20"/>
              </w:rPr>
              <w:t>03 Oct 2026</w:t>
            </w:r>
          </w:p>
        </w:tc>
        <w:tc>
          <w:tcPr>
            <w:tcW w:w="2304" w:type="dxa"/>
            <w:shd w:val="clear" w:color="auto" w:fill="D6E4F0"/>
          </w:tcPr>
          <w:p w14:paraId="0A0199AA" w14:textId="77777777" w:rsidR="00D51903" w:rsidRDefault="00000000">
            <w:r>
              <w:rPr>
                <w:sz w:val="20"/>
              </w:rPr>
              <w:t>HEAXRDEngine.m</w:t>
            </w:r>
            <w:r>
              <w:rPr>
                <w:sz w:val="20"/>
              </w:rPr>
              <w:br/>
              <w:t>index.html (v2 — XRD panel)</w:t>
            </w:r>
          </w:p>
        </w:tc>
        <w:tc>
          <w:tcPr>
            <w:tcW w:w="4896" w:type="dxa"/>
            <w:shd w:val="clear" w:color="auto" w:fill="D6E4F0"/>
          </w:tcPr>
          <w:p w14:paraId="7A70D796" w14:textId="77777777" w:rsidR="00D51903" w:rsidRDefault="00000000">
            <w:r>
              <w:rPr>
                <w:sz w:val="20"/>
              </w:rPr>
              <w:t>41 KB XRD simulation engine. Cromer-Mann form factor calculation, BCC/FCC/HCP structure factor computation, Bragg peak generation, Lorentz-polarisation correction, FWHM broadening (Scherrer equation), peak merging. Full interactive XRD sub-graph with zoom/pan/peak annotation in the HTML UI.</w:t>
            </w:r>
          </w:p>
        </w:tc>
      </w:tr>
      <w:tr w:rsidR="00D51903" w14:paraId="048D8380" w14:textId="77777777">
        <w:tc>
          <w:tcPr>
            <w:tcW w:w="2160" w:type="dxa"/>
          </w:tcPr>
          <w:p w14:paraId="12EB3CE6" w14:textId="77777777" w:rsidR="00D51903" w:rsidRDefault="00000000">
            <w:r>
              <w:rPr>
                <w:sz w:val="20"/>
              </w:rPr>
              <w:t>v5.0 — Solver Controls &amp; Progress</w:t>
            </w:r>
          </w:p>
        </w:tc>
        <w:tc>
          <w:tcPr>
            <w:tcW w:w="1584" w:type="dxa"/>
          </w:tcPr>
          <w:p w14:paraId="658C106E" w14:textId="77777777" w:rsidR="00D51903" w:rsidRDefault="00000000">
            <w:r>
              <w:rPr>
                <w:sz w:val="20"/>
              </w:rPr>
              <w:t>03 Oct 2026</w:t>
            </w:r>
          </w:p>
        </w:tc>
        <w:tc>
          <w:tcPr>
            <w:tcW w:w="2304" w:type="dxa"/>
          </w:tcPr>
          <w:p w14:paraId="495F33BD" w14:textId="77777777" w:rsidR="00D51903" w:rsidRDefault="00000000">
            <w:r>
              <w:rPr>
                <w:sz w:val="20"/>
              </w:rPr>
              <w:t>MaterialPropertiesApp.m (v3)</w:t>
            </w:r>
            <w:r>
              <w:rPr>
                <w:sz w:val="20"/>
              </w:rPr>
              <w:br/>
              <w:t>HEAThermoEngine.m (v2)</w:t>
            </w:r>
            <w:r>
              <w:rPr>
                <w:sz w:val="20"/>
              </w:rPr>
              <w:br/>
              <w:t>index.html (v3)</w:t>
            </w:r>
          </w:p>
        </w:tc>
        <w:tc>
          <w:tcPr>
            <w:tcW w:w="4896" w:type="dxa"/>
          </w:tcPr>
          <w:p w14:paraId="6450A317" w14:textId="77777777" w:rsidR="00D51903" w:rsidRDefault="00000000">
            <w:r>
              <w:rPr>
                <w:sz w:val="20"/>
              </w:rPr>
              <w:t>Solver &amp; Discretization panel (ΔT step size, iteration count, 4 presets). 6-stage animated progress bar with telemetry console (live iteration counter, elapsed time, grid size, stage breadcrumbs). All MATLAB calculations stream real-time progress events to the HTML UI. Bug fixes: dot-indexing crash (MatrixData.elements → size()), XRD canvas rendering, missing getElemValuesArray().</w:t>
            </w:r>
          </w:p>
        </w:tc>
      </w:tr>
    </w:tbl>
    <w:p w14:paraId="43FA6652" w14:textId="77777777" w:rsidR="00D51903" w:rsidRDefault="00000000">
      <w:r>
        <w:br w:type="page"/>
      </w:r>
    </w:p>
    <w:p w14:paraId="783420B1" w14:textId="77777777" w:rsidR="00D51903" w:rsidRDefault="00000000">
      <w:pPr>
        <w:pStyle w:val="Heading1"/>
      </w:pPr>
      <w:r>
        <w:rPr>
          <w:color w:val="1F4E79"/>
        </w:rPr>
        <w:lastRenderedPageBreak/>
        <w:t>4. Version Flowcharts</w:t>
      </w:r>
    </w:p>
    <w:p w14:paraId="02D71C64" w14:textId="77777777" w:rsidR="00D51903" w:rsidRDefault="00D51903">
      <w:pPr>
        <w:pBdr>
          <w:bottom w:val="single" w:sz="4" w:space="1" w:color="1F4E79"/>
        </w:pBdr>
      </w:pPr>
    </w:p>
    <w:p w14:paraId="1168E5FF" w14:textId="77777777" w:rsidR="00D51903" w:rsidRDefault="00000000">
      <w:pPr>
        <w:pStyle w:val="Heading2"/>
      </w:pPr>
      <w:r>
        <w:t>4.1 Version 0.x — Script-Based Proof of Concept</w:t>
      </w:r>
    </w:p>
    <w:p w14:paraId="004C2DED" w14:textId="77777777" w:rsidR="00D51903" w:rsidRDefault="00000000">
      <w:pPr>
        <w:spacing w:after="120"/>
      </w:pPr>
      <w:r>
        <w:rPr>
          <w:i/>
          <w:sz w:val="20"/>
        </w:rPr>
        <w:t>Architecture was entirely script-based. No GUI, no user interaction. Purpose: validate that thermodynamic polynomial mathematics worked correctly in MATLAB for metallic elements relevant to HEA research.</w:t>
      </w:r>
    </w:p>
    <w:p w14:paraId="058A8FC1" w14:textId="77777777" w:rsidR="00D51903" w:rsidRDefault="00D51903"/>
    <w:p w14:paraId="2FB98A80" w14:textId="77777777" w:rsidR="00D51903" w:rsidRDefault="00000000">
      <w:pPr>
        <w:spacing w:after="120"/>
      </w:pPr>
      <w:r>
        <w:rPr>
          <w:b/>
          <w:color w:val="1F4E79"/>
        </w:rPr>
        <w:t>V0 Data Flow:</w:t>
      </w:r>
    </w:p>
    <w:p w14:paraId="7C0318DD" w14:textId="77777777" w:rsidR="00D51903" w:rsidRDefault="00000000">
      <w:pPr>
        <w:shd w:val="clear" w:color="auto" w:fill="EBF5FB"/>
        <w:spacing w:before="80" w:after="80"/>
        <w:ind w:left="576"/>
      </w:pPr>
      <w:r>
        <w:rPr>
          <w:rFonts w:ascii="Courier New" w:hAnsi="Courier New"/>
          <w:color w:val="1A5376"/>
          <w:sz w:val="18"/>
        </w:rPr>
        <w:t xml:space="preserve">  [User runs MATLAB script]</w:t>
      </w:r>
    </w:p>
    <w:p w14:paraId="1DDDD16F" w14:textId="77777777" w:rsidR="00D51903" w:rsidRDefault="00000000">
      <w:pPr>
        <w:shd w:val="clear" w:color="auto" w:fill="EBF5FB"/>
        <w:spacing w:before="80" w:after="80"/>
        <w:ind w:left="576"/>
      </w:pPr>
      <w:r>
        <w:rPr>
          <w:rFonts w:ascii="Courier New" w:hAnsi="Courier New"/>
          <w:color w:val="1A5376"/>
          <w:sz w:val="18"/>
        </w:rPr>
        <w:t xml:space="preserve">         │</w:t>
      </w:r>
    </w:p>
    <w:p w14:paraId="61B843D9" w14:textId="77777777" w:rsidR="00D51903" w:rsidRDefault="00000000">
      <w:pPr>
        <w:shd w:val="clear" w:color="auto" w:fill="EBF5FB"/>
        <w:spacing w:before="80" w:after="80"/>
        <w:ind w:left="576"/>
      </w:pPr>
      <w:r>
        <w:rPr>
          <w:rFonts w:ascii="Courier New" w:hAnsi="Courier New"/>
          <w:color w:val="1A5376"/>
          <w:sz w:val="18"/>
        </w:rPr>
        <w:t xml:space="preserve">         ▼</w:t>
      </w:r>
    </w:p>
    <w:p w14:paraId="750FC255" w14:textId="77777777" w:rsidR="00D51903" w:rsidRDefault="00000000">
      <w:pPr>
        <w:shd w:val="clear" w:color="auto" w:fill="EBF5FB"/>
        <w:spacing w:before="80" w:after="80"/>
        <w:ind w:left="576"/>
      </w:pPr>
      <w:r>
        <w:rPr>
          <w:rFonts w:ascii="Courier New" w:hAnsi="Courier New"/>
          <w:color w:val="1A5376"/>
          <w:sz w:val="18"/>
        </w:rPr>
        <w:t xml:space="preserve">  [Material.m — Elemental thermodynamic polynomial class]</w:t>
      </w:r>
    </w:p>
    <w:p w14:paraId="789F234C" w14:textId="77777777" w:rsidR="00D51903" w:rsidRDefault="00000000">
      <w:pPr>
        <w:shd w:val="clear" w:color="auto" w:fill="EBF5FB"/>
        <w:spacing w:before="80" w:after="80"/>
        <w:ind w:left="576"/>
      </w:pPr>
      <w:r>
        <w:rPr>
          <w:rFonts w:ascii="Courier New" w:hAnsi="Courier New"/>
          <w:color w:val="1A5376"/>
          <w:sz w:val="18"/>
        </w:rPr>
        <w:t xml:space="preserve">         │  getCp(T) / getEnthalpy(T) / getEntropy(T)</w:t>
      </w:r>
    </w:p>
    <w:p w14:paraId="0C1A1485" w14:textId="77777777" w:rsidR="00D51903" w:rsidRDefault="00000000">
      <w:pPr>
        <w:shd w:val="clear" w:color="auto" w:fill="EBF5FB"/>
        <w:spacing w:before="80" w:after="80"/>
        <w:ind w:left="576"/>
      </w:pPr>
      <w:r>
        <w:rPr>
          <w:rFonts w:ascii="Courier New" w:hAnsi="Courier New"/>
          <w:color w:val="1A5376"/>
          <w:sz w:val="18"/>
        </w:rPr>
        <w:t xml:space="preserve">         │  Validated against Al (primary HEA constituent)</w:t>
      </w:r>
    </w:p>
    <w:p w14:paraId="5F91FA2C" w14:textId="77777777" w:rsidR="00D51903" w:rsidRDefault="00000000">
      <w:pPr>
        <w:shd w:val="clear" w:color="auto" w:fill="EBF5FB"/>
        <w:spacing w:before="80" w:after="80"/>
        <w:ind w:left="576"/>
      </w:pPr>
      <w:r>
        <w:rPr>
          <w:rFonts w:ascii="Courier New" w:hAnsi="Courier New"/>
          <w:color w:val="1A5376"/>
          <w:sz w:val="18"/>
        </w:rPr>
        <w:t xml:space="preserve">         │  Cross-checked with Ni (backbone of AlCoCrFeNi family)</w:t>
      </w:r>
    </w:p>
    <w:p w14:paraId="7E374B3D" w14:textId="77777777" w:rsidR="00D51903" w:rsidRDefault="00000000">
      <w:pPr>
        <w:shd w:val="clear" w:color="auto" w:fill="EBF5FB"/>
        <w:spacing w:before="80" w:after="80"/>
        <w:ind w:left="576"/>
      </w:pPr>
      <w:r>
        <w:rPr>
          <w:rFonts w:ascii="Courier New" w:hAnsi="Courier New"/>
          <w:color w:val="1A5376"/>
          <w:sz w:val="18"/>
        </w:rPr>
        <w:t xml:space="preserve">         ▼</w:t>
      </w:r>
    </w:p>
    <w:p w14:paraId="2A4E5A86" w14:textId="77777777" w:rsidR="00D51903" w:rsidRDefault="00000000">
      <w:pPr>
        <w:shd w:val="clear" w:color="auto" w:fill="EBF5FB"/>
        <w:spacing w:before="80" w:after="80"/>
        <w:ind w:left="576"/>
      </w:pPr>
      <w:r>
        <w:rPr>
          <w:rFonts w:ascii="Courier New" w:hAnsi="Courier New"/>
          <w:color w:val="1A5376"/>
          <w:sz w:val="18"/>
        </w:rPr>
        <w:t xml:space="preserve">  [calculate_thermo_properties.m]</w:t>
      </w:r>
    </w:p>
    <w:p w14:paraId="1AF387CC" w14:textId="77777777" w:rsidR="00D51903" w:rsidRDefault="00000000">
      <w:pPr>
        <w:shd w:val="clear" w:color="auto" w:fill="EBF5FB"/>
        <w:spacing w:before="80" w:after="80"/>
        <w:ind w:left="576"/>
      </w:pPr>
      <w:r>
        <w:rPr>
          <w:rFonts w:ascii="Courier New" w:hAnsi="Courier New"/>
          <w:color w:val="1A5376"/>
          <w:sz w:val="18"/>
        </w:rPr>
        <w:t xml:space="preserve">         │  Evaluates Al, Ni over T=293–3500 K (HEA-relevant range)</w:t>
      </w:r>
    </w:p>
    <w:p w14:paraId="0BAD4AAB" w14:textId="77777777" w:rsidR="00D51903" w:rsidRDefault="00000000">
      <w:pPr>
        <w:shd w:val="clear" w:color="auto" w:fill="EBF5FB"/>
        <w:spacing w:before="80" w:after="80"/>
        <w:ind w:left="576"/>
      </w:pPr>
      <w:r>
        <w:rPr>
          <w:rFonts w:ascii="Courier New" w:hAnsi="Courier New"/>
          <w:color w:val="1A5376"/>
          <w:sz w:val="18"/>
        </w:rPr>
        <w:t xml:space="preserve">         ▼</w:t>
      </w:r>
    </w:p>
    <w:p w14:paraId="12164662" w14:textId="77777777" w:rsidR="00D51903" w:rsidRDefault="00000000">
      <w:pPr>
        <w:shd w:val="clear" w:color="auto" w:fill="EBF5FB"/>
        <w:spacing w:before="80" w:after="80"/>
        <w:ind w:left="576"/>
      </w:pPr>
      <w:r>
        <w:rPr>
          <w:rFonts w:ascii="Courier New" w:hAnsi="Courier New"/>
          <w:color w:val="1A5376"/>
          <w:sz w:val="18"/>
        </w:rPr>
        <w:t xml:space="preserve">  [subplot(Cp / H / S) → saveas PNG]</w:t>
      </w:r>
    </w:p>
    <w:p w14:paraId="7B96E348" w14:textId="77777777" w:rsidR="00D51903" w:rsidRDefault="00D51903">
      <w:pPr>
        <w:shd w:val="clear" w:color="auto" w:fill="EBF5FB"/>
        <w:spacing w:before="80" w:after="80"/>
        <w:ind w:left="576"/>
      </w:pPr>
    </w:p>
    <w:p w14:paraId="669A3E82" w14:textId="77777777" w:rsidR="00D51903" w:rsidRDefault="00000000">
      <w:pPr>
        <w:shd w:val="clear" w:color="auto" w:fill="EBF5FB"/>
        <w:spacing w:before="80" w:after="80"/>
        <w:ind w:left="576"/>
      </w:pPr>
      <w:r>
        <w:rPr>
          <w:rFonts w:ascii="Courier New" w:hAnsi="Courier New"/>
          <w:color w:val="1A5376"/>
          <w:sz w:val="18"/>
        </w:rPr>
        <w:t xml:space="preserve">  ─ ─ ─ ─ ─ ─ ─ ─ ─ ─ ─ ─ ─ ─ ─ ─ ─ ─ ─</w:t>
      </w:r>
    </w:p>
    <w:p w14:paraId="465CFD15" w14:textId="77777777" w:rsidR="00D51903" w:rsidRDefault="00000000">
      <w:pPr>
        <w:shd w:val="clear" w:color="auto" w:fill="EBF5FB"/>
        <w:spacing w:before="80" w:after="80"/>
        <w:ind w:left="576"/>
      </w:pPr>
      <w:r>
        <w:rPr>
          <w:rFonts w:ascii="Courier New" w:hAnsi="Courier New"/>
          <w:color w:val="1A5376"/>
          <w:sz w:val="18"/>
        </w:rPr>
        <w:t xml:space="preserve">  [simple_piecewise_app.m]</w:t>
      </w:r>
    </w:p>
    <w:p w14:paraId="7865F221" w14:textId="77777777" w:rsidR="00D51903" w:rsidRDefault="00000000">
      <w:pPr>
        <w:shd w:val="clear" w:color="auto" w:fill="EBF5FB"/>
        <w:spacing w:before="80" w:after="80"/>
        <w:ind w:left="576"/>
      </w:pPr>
      <w:r>
        <w:rPr>
          <w:rFonts w:ascii="Courier New" w:hAnsi="Courier New"/>
          <w:color w:val="1A5376"/>
          <w:sz w:val="18"/>
        </w:rPr>
        <w:t xml:space="preserve">         │  Reads JMatPro piecewise table {Start, End, Function}</w:t>
      </w:r>
    </w:p>
    <w:p w14:paraId="7A06E494" w14:textId="77777777" w:rsidR="00D51903" w:rsidRDefault="00000000">
      <w:pPr>
        <w:shd w:val="clear" w:color="auto" w:fill="EBF5FB"/>
        <w:spacing w:before="80" w:after="80"/>
        <w:ind w:left="576"/>
      </w:pPr>
      <w:r>
        <w:rPr>
          <w:rFonts w:ascii="Courier New" w:hAnsi="Courier New"/>
          <w:color w:val="1A5376"/>
          <w:sz w:val="18"/>
        </w:rPr>
        <w:t xml:space="preserve">         │  First attempt with AlCoCrFeNi .dat segment data</w:t>
      </w:r>
    </w:p>
    <w:p w14:paraId="757C070F" w14:textId="77777777" w:rsidR="00D51903" w:rsidRDefault="00000000">
      <w:pPr>
        <w:shd w:val="clear" w:color="auto" w:fill="EBF5FB"/>
        <w:spacing w:before="80" w:after="80"/>
        <w:ind w:left="576"/>
      </w:pPr>
      <w:r>
        <w:rPr>
          <w:rFonts w:ascii="Courier New" w:hAnsi="Courier New"/>
          <w:color w:val="1A5376"/>
          <w:sz w:val="18"/>
        </w:rPr>
        <w:t xml:space="preserve">         │  eval() each piecewise segment</w:t>
      </w:r>
    </w:p>
    <w:p w14:paraId="3227D00C" w14:textId="77777777" w:rsidR="00D51903" w:rsidRDefault="00000000">
      <w:pPr>
        <w:shd w:val="clear" w:color="auto" w:fill="EBF5FB"/>
        <w:spacing w:before="80" w:after="80"/>
        <w:ind w:left="576"/>
      </w:pPr>
      <w:r>
        <w:rPr>
          <w:rFonts w:ascii="Courier New" w:hAnsi="Courier New"/>
          <w:color w:val="1A5376"/>
          <w:sz w:val="18"/>
        </w:rPr>
        <w:t xml:space="preserve">         ▼</w:t>
      </w:r>
    </w:p>
    <w:p w14:paraId="3C65311B" w14:textId="77777777" w:rsidR="00D51903" w:rsidRDefault="00000000">
      <w:pPr>
        <w:shd w:val="clear" w:color="auto" w:fill="EBF5FB"/>
        <w:spacing w:before="80" w:after="80"/>
        <w:ind w:left="576"/>
      </w:pPr>
      <w:r>
        <w:rPr>
          <w:rFonts w:ascii="Courier New" w:hAnsi="Courier New"/>
          <w:color w:val="1A5376"/>
          <w:sz w:val="18"/>
        </w:rPr>
        <w:t xml:space="preserve">  [Plot property curve → PNG]</w:t>
      </w:r>
    </w:p>
    <w:p w14:paraId="11199CFF" w14:textId="77777777" w:rsidR="00D51903" w:rsidRDefault="00D51903">
      <w:pPr>
        <w:shd w:val="clear" w:color="auto" w:fill="EBF5FB"/>
        <w:spacing w:before="80" w:after="80"/>
        <w:ind w:left="576"/>
      </w:pPr>
    </w:p>
    <w:p w14:paraId="1EA8A15B" w14:textId="77777777" w:rsidR="00D51903" w:rsidRDefault="00000000">
      <w:pPr>
        <w:shd w:val="clear" w:color="auto" w:fill="EBF5FB"/>
        <w:spacing w:before="80" w:after="80"/>
        <w:ind w:left="576"/>
      </w:pPr>
      <w:r>
        <w:rPr>
          <w:rFonts w:ascii="Courier New" w:hAnsi="Courier New"/>
          <w:color w:val="1A5376"/>
          <w:sz w:val="18"/>
        </w:rPr>
        <w:t xml:space="preserve">  ─ ─ ─ ─ ─ ─ ─ ─ ─ ─ ─ ─ ─ ─ ─ ─ ─ ─ ─</w:t>
      </w:r>
    </w:p>
    <w:p w14:paraId="4642D4CF" w14:textId="77777777" w:rsidR="00D51903" w:rsidRDefault="00000000">
      <w:pPr>
        <w:shd w:val="clear" w:color="auto" w:fill="EBF5FB"/>
        <w:spacing w:before="80" w:after="80"/>
        <w:ind w:left="576"/>
      </w:pPr>
      <w:r>
        <w:rPr>
          <w:rFonts w:ascii="Courier New" w:hAnsi="Courier New"/>
          <w:color w:val="1A5376"/>
          <w:sz w:val="18"/>
        </w:rPr>
        <w:t xml:space="preserve">  [process_material_dat_files.m]</w:t>
      </w:r>
    </w:p>
    <w:p w14:paraId="0CEADE3F" w14:textId="77777777" w:rsidR="00D51903" w:rsidRDefault="00000000">
      <w:pPr>
        <w:shd w:val="clear" w:color="auto" w:fill="EBF5FB"/>
        <w:spacing w:before="80" w:after="80"/>
        <w:ind w:left="576"/>
      </w:pPr>
      <w:r>
        <w:rPr>
          <w:rFonts w:ascii="Courier New" w:hAnsi="Courier New"/>
          <w:color w:val="1A5376"/>
          <w:sz w:val="18"/>
        </w:rPr>
        <w:t xml:space="preserve">         │  Reads JMatPro .dat file (e.g., CoCrFeMnNi output)</w:t>
      </w:r>
    </w:p>
    <w:p w14:paraId="295CD095" w14:textId="77777777" w:rsidR="00D51903" w:rsidRDefault="00000000">
      <w:pPr>
        <w:shd w:val="clear" w:color="auto" w:fill="EBF5FB"/>
        <w:spacing w:before="80" w:after="80"/>
        <w:ind w:left="576"/>
      </w:pPr>
      <w:r>
        <w:rPr>
          <w:rFonts w:ascii="Courier New" w:hAnsi="Courier New"/>
          <w:color w:val="1A5376"/>
          <w:sz w:val="18"/>
        </w:rPr>
        <w:t xml:space="preserve">         │  Parses temperature-property columns</w:t>
      </w:r>
    </w:p>
    <w:p w14:paraId="68BAB8B9" w14:textId="77777777" w:rsidR="00D51903" w:rsidRDefault="00000000">
      <w:pPr>
        <w:shd w:val="clear" w:color="auto" w:fill="EBF5FB"/>
        <w:spacing w:before="80" w:after="80"/>
        <w:ind w:left="576"/>
      </w:pPr>
      <w:r>
        <w:rPr>
          <w:rFonts w:ascii="Courier New" w:hAnsi="Courier New"/>
          <w:color w:val="1A5376"/>
          <w:sz w:val="18"/>
        </w:rPr>
        <w:t xml:space="preserve">         ▼</w:t>
      </w:r>
    </w:p>
    <w:p w14:paraId="5E4D6DD1" w14:textId="77777777" w:rsidR="00D51903" w:rsidRDefault="00000000">
      <w:pPr>
        <w:shd w:val="clear" w:color="auto" w:fill="EBF5FB"/>
        <w:spacing w:before="80" w:after="80"/>
        <w:ind w:left="576"/>
      </w:pPr>
      <w:r>
        <w:rPr>
          <w:rFonts w:ascii="Courier New" w:hAnsi="Courier New"/>
          <w:color w:val="1A5376"/>
          <w:sz w:val="18"/>
        </w:rPr>
        <w:t xml:space="preserve">  [MATLAB figure plots]</w:t>
      </w:r>
    </w:p>
    <w:p w14:paraId="5B7AD83F" w14:textId="77777777" w:rsidR="00D51903" w:rsidRDefault="00D51903"/>
    <w:p w14:paraId="12C6C341" w14:textId="77777777" w:rsidR="00D51903" w:rsidRDefault="00000000">
      <w:pPr>
        <w:pStyle w:val="Heading2"/>
      </w:pPr>
      <w:r>
        <w:t>4.2 Version 1.0 — First App with Live Search</w:t>
      </w:r>
    </w:p>
    <w:p w14:paraId="6E3D4A56" w14:textId="77777777" w:rsidR="00D51903" w:rsidRDefault="00000000">
      <w:pPr>
        <w:spacing w:after="120"/>
      </w:pPr>
      <w:r>
        <w:rPr>
          <w:i/>
          <w:sz w:val="20"/>
        </w:rPr>
        <w:t>First MATLAB App Designer window. Composition engine prototype. Literature API calls introduced.</w:t>
      </w:r>
    </w:p>
    <w:p w14:paraId="4059A826" w14:textId="77777777" w:rsidR="00D51903" w:rsidRDefault="00D51903"/>
    <w:p w14:paraId="4A948AA7" w14:textId="77777777" w:rsidR="00D51903" w:rsidRDefault="00000000">
      <w:pPr>
        <w:spacing w:after="120"/>
      </w:pPr>
      <w:r>
        <w:rPr>
          <w:b/>
          <w:color w:val="1F4E79"/>
        </w:rPr>
        <w:lastRenderedPageBreak/>
        <w:t>V1 Data Flow:</w:t>
      </w:r>
    </w:p>
    <w:p w14:paraId="3F980222" w14:textId="77777777" w:rsidR="00D51903" w:rsidRDefault="00000000">
      <w:pPr>
        <w:shd w:val="clear" w:color="auto" w:fill="EBF5FB"/>
        <w:spacing w:before="80" w:after="80"/>
        <w:ind w:left="576"/>
      </w:pPr>
      <w:r>
        <w:rPr>
          <w:rFonts w:ascii="Courier New" w:hAnsi="Courier New"/>
          <w:color w:val="1A5376"/>
          <w:sz w:val="18"/>
        </w:rPr>
        <w:t xml:space="preserve">  [launch_app.m]</w:t>
      </w:r>
    </w:p>
    <w:p w14:paraId="4596A78C" w14:textId="77777777" w:rsidR="00D51903" w:rsidRDefault="00000000">
      <w:pPr>
        <w:shd w:val="clear" w:color="auto" w:fill="EBF5FB"/>
        <w:spacing w:before="80" w:after="80"/>
        <w:ind w:left="576"/>
      </w:pPr>
      <w:r>
        <w:rPr>
          <w:rFonts w:ascii="Courier New" w:hAnsi="Courier New"/>
          <w:color w:val="1A5376"/>
          <w:sz w:val="18"/>
        </w:rPr>
        <w:t xml:space="preserve">         │  Opens MATLAB App Designer window</w:t>
      </w:r>
    </w:p>
    <w:p w14:paraId="3FA66D7E" w14:textId="77777777" w:rsidR="00D51903" w:rsidRDefault="00000000">
      <w:pPr>
        <w:shd w:val="clear" w:color="auto" w:fill="EBF5FB"/>
        <w:spacing w:before="80" w:after="80"/>
        <w:ind w:left="576"/>
      </w:pPr>
      <w:r>
        <w:rPr>
          <w:rFonts w:ascii="Courier New" w:hAnsi="Courier New"/>
          <w:color w:val="1A5376"/>
          <w:sz w:val="18"/>
        </w:rPr>
        <w:t xml:space="preserve">         ▼</w:t>
      </w:r>
    </w:p>
    <w:p w14:paraId="6EC3471F" w14:textId="77777777" w:rsidR="00D51903" w:rsidRDefault="00000000">
      <w:pPr>
        <w:shd w:val="clear" w:color="auto" w:fill="EBF5FB"/>
        <w:spacing w:before="80" w:after="80"/>
        <w:ind w:left="576"/>
      </w:pPr>
      <w:r>
        <w:rPr>
          <w:rFonts w:ascii="Courier New" w:hAnsi="Courier New"/>
          <w:color w:val="1A5376"/>
          <w:sz w:val="18"/>
        </w:rPr>
        <w:t xml:space="preserve">  ┌─────────────────────────────────────┐</w:t>
      </w:r>
    </w:p>
    <w:p w14:paraId="548C73FC" w14:textId="77777777" w:rsidR="00D51903" w:rsidRDefault="00000000">
      <w:pPr>
        <w:shd w:val="clear" w:color="auto" w:fill="EBF5FB"/>
        <w:spacing w:before="80" w:after="80"/>
        <w:ind w:left="576"/>
      </w:pPr>
      <w:r>
        <w:rPr>
          <w:rFonts w:ascii="Courier New" w:hAnsi="Courier New"/>
          <w:color w:val="1A5376"/>
          <w:sz w:val="18"/>
        </w:rPr>
        <w:t xml:space="preserve">  │         MATLAB App (UI)             │</w:t>
      </w:r>
    </w:p>
    <w:p w14:paraId="2B4A70FA" w14:textId="77777777" w:rsidR="00D51903" w:rsidRDefault="00000000">
      <w:pPr>
        <w:shd w:val="clear" w:color="auto" w:fill="EBF5FB"/>
        <w:spacing w:before="80" w:after="80"/>
        <w:ind w:left="576"/>
      </w:pPr>
      <w:r>
        <w:rPr>
          <w:rFonts w:ascii="Courier New" w:hAnsi="Courier New"/>
          <w:color w:val="1A5376"/>
          <w:sz w:val="18"/>
        </w:rPr>
        <w:t xml:space="preserve">  │  • Element composition inputs       │</w:t>
      </w:r>
    </w:p>
    <w:p w14:paraId="61DCE5E8" w14:textId="77777777" w:rsidR="00D51903" w:rsidRDefault="00000000">
      <w:pPr>
        <w:shd w:val="clear" w:color="auto" w:fill="EBF5FB"/>
        <w:spacing w:before="80" w:after="80"/>
        <w:ind w:left="576"/>
      </w:pPr>
      <w:r>
        <w:rPr>
          <w:rFonts w:ascii="Courier New" w:hAnsi="Courier New"/>
          <w:color w:val="1A5376"/>
          <w:sz w:val="18"/>
        </w:rPr>
        <w:t xml:space="preserve">  │  • Calculate mixing parameters      │</w:t>
      </w:r>
    </w:p>
    <w:p w14:paraId="726CF33C" w14:textId="77777777" w:rsidR="00D51903" w:rsidRDefault="00000000">
      <w:pPr>
        <w:shd w:val="clear" w:color="auto" w:fill="EBF5FB"/>
        <w:spacing w:before="80" w:after="80"/>
        <w:ind w:left="576"/>
      </w:pPr>
      <w:r>
        <w:rPr>
          <w:rFonts w:ascii="Courier New" w:hAnsi="Courier New"/>
          <w:color w:val="1A5376"/>
          <w:sz w:val="18"/>
        </w:rPr>
        <w:t xml:space="preserve">  │  • Live search box                  │</w:t>
      </w:r>
    </w:p>
    <w:p w14:paraId="58BC2B99" w14:textId="77777777" w:rsidR="00D51903" w:rsidRDefault="00000000">
      <w:pPr>
        <w:shd w:val="clear" w:color="auto" w:fill="EBF5FB"/>
        <w:spacing w:before="80" w:after="80"/>
        <w:ind w:left="576"/>
      </w:pPr>
      <w:r>
        <w:rPr>
          <w:rFonts w:ascii="Courier New" w:hAnsi="Courier New"/>
          <w:color w:val="1A5376"/>
          <w:sz w:val="18"/>
        </w:rPr>
        <w:t xml:space="preserve">  └─────────────────────────────────────┘</w:t>
      </w:r>
    </w:p>
    <w:p w14:paraId="45E16E83" w14:textId="77777777" w:rsidR="00D51903" w:rsidRDefault="00000000">
      <w:pPr>
        <w:shd w:val="clear" w:color="auto" w:fill="EBF5FB"/>
        <w:spacing w:before="80" w:after="80"/>
        <w:ind w:left="576"/>
      </w:pPr>
      <w:r>
        <w:rPr>
          <w:rFonts w:ascii="Courier New" w:hAnsi="Courier New"/>
          <w:color w:val="1A5376"/>
          <w:sz w:val="18"/>
        </w:rPr>
        <w:t xml:space="preserve">         │</w:t>
      </w:r>
    </w:p>
    <w:p w14:paraId="745980F0" w14:textId="77777777" w:rsidR="00D51903" w:rsidRDefault="00000000">
      <w:pPr>
        <w:shd w:val="clear" w:color="auto" w:fill="EBF5FB"/>
        <w:spacing w:before="80" w:after="80"/>
        <w:ind w:left="576"/>
      </w:pPr>
      <w:r>
        <w:rPr>
          <w:rFonts w:ascii="Courier New" w:hAnsi="Courier New"/>
          <w:color w:val="1A5376"/>
          <w:sz w:val="18"/>
        </w:rPr>
        <w:t xml:space="preserve">    ┌────┴──────────────────────┐</w:t>
      </w:r>
    </w:p>
    <w:p w14:paraId="28B45FDD" w14:textId="77777777" w:rsidR="00D51903" w:rsidRDefault="00000000">
      <w:pPr>
        <w:shd w:val="clear" w:color="auto" w:fill="EBF5FB"/>
        <w:spacing w:before="80" w:after="80"/>
        <w:ind w:left="576"/>
      </w:pPr>
      <w:r>
        <w:rPr>
          <w:rFonts w:ascii="Courier New" w:hAnsi="Courier New"/>
          <w:color w:val="1A5376"/>
          <w:sz w:val="18"/>
        </w:rPr>
        <w:t xml:space="preserve">    ▼                           ▼</w:t>
      </w:r>
    </w:p>
    <w:p w14:paraId="2ACE71AF" w14:textId="77777777" w:rsidR="00D51903" w:rsidRDefault="00000000">
      <w:pPr>
        <w:shd w:val="clear" w:color="auto" w:fill="EBF5FB"/>
        <w:spacing w:before="80" w:after="80"/>
        <w:ind w:left="576"/>
      </w:pPr>
      <w:r>
        <w:rPr>
          <w:rFonts w:ascii="Courier New" w:hAnsi="Courier New"/>
          <w:color w:val="1A5376"/>
          <w:sz w:val="18"/>
        </w:rPr>
        <w:t xml:space="preserve">  [test_composition_engine.m]  [CrossRef API HTTP GET]</w:t>
      </w:r>
    </w:p>
    <w:p w14:paraId="4CEC1C97" w14:textId="77777777" w:rsidR="00D51903" w:rsidRDefault="00000000">
      <w:pPr>
        <w:shd w:val="clear" w:color="auto" w:fill="EBF5FB"/>
        <w:spacing w:before="80" w:after="80"/>
        <w:ind w:left="576"/>
      </w:pPr>
      <w:r>
        <w:rPr>
          <w:rFonts w:ascii="Courier New" w:hAnsi="Courier New"/>
          <w:color w:val="1A5376"/>
          <w:sz w:val="18"/>
        </w:rPr>
        <w:t xml:space="preserve">  Validate HEA mixing rules    Returns DOI + title + authors</w:t>
      </w:r>
    </w:p>
    <w:p w14:paraId="1911BAC7" w14:textId="77777777" w:rsidR="00D51903" w:rsidRDefault="00000000">
      <w:pPr>
        <w:shd w:val="clear" w:color="auto" w:fill="EBF5FB"/>
        <w:spacing w:before="80" w:after="80"/>
        <w:ind w:left="576"/>
      </w:pPr>
      <w:r>
        <w:rPr>
          <w:rFonts w:ascii="Courier New" w:hAnsi="Courier New"/>
          <w:color w:val="1A5376"/>
          <w:sz w:val="18"/>
        </w:rPr>
        <w:t xml:space="preserve">  (ΔHmix, δ, VEC, Ω)           Display in results panel</w:t>
      </w:r>
    </w:p>
    <w:p w14:paraId="583729AD" w14:textId="77777777" w:rsidR="00D51903" w:rsidRDefault="00D51903"/>
    <w:p w14:paraId="5746B354" w14:textId="77777777" w:rsidR="00D51903" w:rsidRDefault="00000000">
      <w:pPr>
        <w:pStyle w:val="Heading2"/>
      </w:pPr>
      <w:r>
        <w:t>4.3 Version 2.0 — Curve Fitting &amp; HEA Calculator</w:t>
      </w:r>
    </w:p>
    <w:p w14:paraId="4E5A836B" w14:textId="77777777" w:rsidR="00D51903" w:rsidRDefault="00000000">
      <w:pPr>
        <w:spacing w:after="120"/>
      </w:pPr>
      <w:r>
        <w:rPr>
          <w:i/>
          <w:sz w:val="20"/>
        </w:rPr>
        <w:t>JMatPro .dat import, analytical piecewise fitting, first HEA-specific parameter calculation.</w:t>
      </w:r>
    </w:p>
    <w:p w14:paraId="01707AEA" w14:textId="77777777" w:rsidR="00D51903" w:rsidRDefault="00D51903"/>
    <w:p w14:paraId="53280AB8" w14:textId="77777777" w:rsidR="00D51903" w:rsidRDefault="00000000">
      <w:pPr>
        <w:spacing w:after="120"/>
      </w:pPr>
      <w:r>
        <w:rPr>
          <w:b/>
          <w:color w:val="1F4E79"/>
        </w:rPr>
        <w:t>V2 Data Flow:</w:t>
      </w:r>
    </w:p>
    <w:p w14:paraId="42301906" w14:textId="77777777" w:rsidR="00D51903" w:rsidRDefault="00000000">
      <w:pPr>
        <w:shd w:val="clear" w:color="auto" w:fill="EBF5FB"/>
        <w:spacing w:before="80" w:after="80"/>
        <w:ind w:left="576"/>
      </w:pPr>
      <w:r>
        <w:rPr>
          <w:rFonts w:ascii="Courier New" w:hAnsi="Courier New"/>
          <w:color w:val="1A5376"/>
          <w:sz w:val="18"/>
        </w:rPr>
        <w:t xml:space="preserve">  [User loads .dat file]</w:t>
      </w:r>
    </w:p>
    <w:p w14:paraId="4A3CDADD" w14:textId="77777777" w:rsidR="00D51903" w:rsidRDefault="00000000">
      <w:pPr>
        <w:shd w:val="clear" w:color="auto" w:fill="EBF5FB"/>
        <w:spacing w:before="80" w:after="80"/>
        <w:ind w:left="576"/>
      </w:pPr>
      <w:r>
        <w:rPr>
          <w:rFonts w:ascii="Courier New" w:hAnsi="Courier New"/>
          <w:color w:val="1A5376"/>
          <w:sz w:val="18"/>
        </w:rPr>
        <w:t xml:space="preserve">         │</w:t>
      </w:r>
    </w:p>
    <w:p w14:paraId="1BA52867" w14:textId="77777777" w:rsidR="00D51903" w:rsidRDefault="00000000">
      <w:pPr>
        <w:shd w:val="clear" w:color="auto" w:fill="EBF5FB"/>
        <w:spacing w:before="80" w:after="80"/>
        <w:ind w:left="576"/>
      </w:pPr>
      <w:r>
        <w:rPr>
          <w:rFonts w:ascii="Courier New" w:hAnsi="Courier New"/>
          <w:color w:val="1A5376"/>
          <w:sz w:val="18"/>
        </w:rPr>
        <w:t xml:space="preserve">         ▼</w:t>
      </w:r>
    </w:p>
    <w:p w14:paraId="2A0BC246" w14:textId="77777777" w:rsidR="00D51903" w:rsidRDefault="00000000">
      <w:pPr>
        <w:shd w:val="clear" w:color="auto" w:fill="EBF5FB"/>
        <w:spacing w:before="80" w:after="80"/>
        <w:ind w:left="576"/>
      </w:pPr>
      <w:r>
        <w:rPr>
          <w:rFonts w:ascii="Courier New" w:hAnsi="Courier New"/>
          <w:color w:val="1A5376"/>
          <w:sz w:val="18"/>
        </w:rPr>
        <w:t xml:space="preserve">  [fit_piecewise_functions.m]</w:t>
      </w:r>
    </w:p>
    <w:p w14:paraId="2028BC84" w14:textId="77777777" w:rsidR="00D51903" w:rsidRDefault="00000000">
      <w:pPr>
        <w:shd w:val="clear" w:color="auto" w:fill="EBF5FB"/>
        <w:spacing w:before="80" w:after="80"/>
        <w:ind w:left="576"/>
      </w:pPr>
      <w:r>
        <w:rPr>
          <w:rFonts w:ascii="Courier New" w:hAnsi="Courier New"/>
          <w:color w:val="1A5376"/>
          <w:sz w:val="18"/>
        </w:rPr>
        <w:t xml:space="preserve">         │  Reads JMatPro .dat columns</w:t>
      </w:r>
    </w:p>
    <w:p w14:paraId="55D4D98F" w14:textId="77777777" w:rsidR="00D51903" w:rsidRDefault="00000000">
      <w:pPr>
        <w:shd w:val="clear" w:color="auto" w:fill="EBF5FB"/>
        <w:spacing w:before="80" w:after="80"/>
        <w:ind w:left="576"/>
      </w:pPr>
      <w:r>
        <w:rPr>
          <w:rFonts w:ascii="Courier New" w:hAnsi="Courier New"/>
          <w:color w:val="1A5376"/>
          <w:sz w:val="18"/>
        </w:rPr>
        <w:t xml:space="preserve">         │  Least-squares piecewise fit (spline/linear/polynomial)</w:t>
      </w:r>
    </w:p>
    <w:p w14:paraId="61AB3956" w14:textId="77777777" w:rsidR="00D51903" w:rsidRDefault="00000000">
      <w:pPr>
        <w:shd w:val="clear" w:color="auto" w:fill="EBF5FB"/>
        <w:spacing w:before="80" w:after="80"/>
        <w:ind w:left="576"/>
      </w:pPr>
      <w:r>
        <w:rPr>
          <w:rFonts w:ascii="Courier New" w:hAnsi="Courier New"/>
          <w:color w:val="1A5376"/>
          <w:sz w:val="18"/>
        </w:rPr>
        <w:t xml:space="preserve">         │  Analytical function coefficients extracted</w:t>
      </w:r>
    </w:p>
    <w:p w14:paraId="00C371C9" w14:textId="77777777" w:rsidR="00D51903" w:rsidRDefault="00000000">
      <w:pPr>
        <w:shd w:val="clear" w:color="auto" w:fill="EBF5FB"/>
        <w:spacing w:before="80" w:after="80"/>
        <w:ind w:left="576"/>
      </w:pPr>
      <w:r>
        <w:rPr>
          <w:rFonts w:ascii="Courier New" w:hAnsi="Courier New"/>
          <w:color w:val="1A5376"/>
          <w:sz w:val="18"/>
        </w:rPr>
        <w:t xml:space="preserve">         ▼</w:t>
      </w:r>
    </w:p>
    <w:p w14:paraId="64F0E1D1" w14:textId="77777777" w:rsidR="00D51903" w:rsidRDefault="00000000">
      <w:pPr>
        <w:shd w:val="clear" w:color="auto" w:fill="EBF5FB"/>
        <w:spacing w:before="80" w:after="80"/>
        <w:ind w:left="576"/>
      </w:pPr>
      <w:r>
        <w:rPr>
          <w:rFonts w:ascii="Courier New" w:hAnsi="Courier New"/>
          <w:color w:val="1A5376"/>
          <w:sz w:val="18"/>
        </w:rPr>
        <w:t xml:space="preserve">  ┌──────────────────────────────────────────┐</w:t>
      </w:r>
    </w:p>
    <w:p w14:paraId="0813F8CE" w14:textId="77777777" w:rsidR="00D51903" w:rsidRDefault="00000000">
      <w:pPr>
        <w:shd w:val="clear" w:color="auto" w:fill="EBF5FB"/>
        <w:spacing w:before="80" w:after="80"/>
        <w:ind w:left="576"/>
      </w:pPr>
      <w:r>
        <w:rPr>
          <w:rFonts w:ascii="Courier New" w:hAnsi="Courier New"/>
          <w:color w:val="1A5376"/>
          <w:sz w:val="18"/>
        </w:rPr>
        <w:t xml:space="preserve">  │             HEACalculator.m              │</w:t>
      </w:r>
    </w:p>
    <w:p w14:paraId="013CA8AB" w14:textId="77777777" w:rsidR="00D51903" w:rsidRDefault="00000000">
      <w:pPr>
        <w:shd w:val="clear" w:color="auto" w:fill="EBF5FB"/>
        <w:spacing w:before="80" w:after="80"/>
        <w:ind w:left="576"/>
      </w:pPr>
      <w:r>
        <w:rPr>
          <w:rFonts w:ascii="Courier New" w:hAnsi="Courier New"/>
          <w:color w:val="1A5376"/>
          <w:sz w:val="18"/>
        </w:rPr>
        <w:t xml:space="preserve">  │  • ΔHmix  (Miedema pairwise model)       │</w:t>
      </w:r>
    </w:p>
    <w:p w14:paraId="0F1F5395" w14:textId="77777777" w:rsidR="00D51903" w:rsidRDefault="00000000">
      <w:pPr>
        <w:shd w:val="clear" w:color="auto" w:fill="EBF5FB"/>
        <w:spacing w:before="80" w:after="80"/>
        <w:ind w:left="576"/>
      </w:pPr>
      <w:r>
        <w:rPr>
          <w:rFonts w:ascii="Courier New" w:hAnsi="Courier New"/>
          <w:color w:val="1A5376"/>
          <w:sz w:val="18"/>
        </w:rPr>
        <w:t xml:space="preserve">  │  • ΔSmix  = -R Σ(xi ln xi)              │</w:t>
      </w:r>
    </w:p>
    <w:p w14:paraId="3FD63C18" w14:textId="77777777" w:rsidR="00D51903" w:rsidRDefault="00000000">
      <w:pPr>
        <w:shd w:val="clear" w:color="auto" w:fill="EBF5FB"/>
        <w:spacing w:before="80" w:after="80"/>
        <w:ind w:left="576"/>
      </w:pPr>
      <w:r>
        <w:rPr>
          <w:rFonts w:ascii="Courier New" w:hAnsi="Courier New"/>
          <w:color w:val="1A5376"/>
          <w:sz w:val="18"/>
        </w:rPr>
        <w:t xml:space="preserve">  │  • Ω       = Tm ΔSmix / |ΔHmix|         │</w:t>
      </w:r>
    </w:p>
    <w:p w14:paraId="18CC3635" w14:textId="77777777" w:rsidR="00D51903" w:rsidRDefault="00000000">
      <w:pPr>
        <w:shd w:val="clear" w:color="auto" w:fill="EBF5FB"/>
        <w:spacing w:before="80" w:after="80"/>
        <w:ind w:left="576"/>
      </w:pPr>
      <w:r>
        <w:rPr>
          <w:rFonts w:ascii="Courier New" w:hAnsi="Courier New"/>
          <w:color w:val="1A5376"/>
          <w:sz w:val="18"/>
        </w:rPr>
        <w:t xml:space="preserve">  │  • VEC     = Σ(xi VECi)                 │</w:t>
      </w:r>
    </w:p>
    <w:p w14:paraId="6D484400" w14:textId="77777777" w:rsidR="00D51903" w:rsidRDefault="00000000">
      <w:pPr>
        <w:shd w:val="clear" w:color="auto" w:fill="EBF5FB"/>
        <w:spacing w:before="80" w:after="80"/>
        <w:ind w:left="576"/>
      </w:pPr>
      <w:r>
        <w:rPr>
          <w:rFonts w:ascii="Courier New" w:hAnsi="Courier New"/>
          <w:color w:val="1A5376"/>
          <w:sz w:val="18"/>
        </w:rPr>
        <w:t xml:space="preserve">  │  • δ       = √Σ(xi(1-ri/r̄)²)           │</w:t>
      </w:r>
    </w:p>
    <w:p w14:paraId="0865AF69" w14:textId="77777777" w:rsidR="00D51903" w:rsidRDefault="00000000">
      <w:pPr>
        <w:shd w:val="clear" w:color="auto" w:fill="EBF5FB"/>
        <w:spacing w:before="80" w:after="80"/>
        <w:ind w:left="576"/>
      </w:pPr>
      <w:r>
        <w:rPr>
          <w:rFonts w:ascii="Courier New" w:hAnsi="Courier New"/>
          <w:color w:val="1A5376"/>
          <w:sz w:val="18"/>
        </w:rPr>
        <w:t xml:space="preserve">  └──────────────────────────────────────────┘</w:t>
      </w:r>
    </w:p>
    <w:p w14:paraId="400708EA" w14:textId="77777777" w:rsidR="00D51903" w:rsidRDefault="00000000">
      <w:pPr>
        <w:shd w:val="clear" w:color="auto" w:fill="EBF5FB"/>
        <w:spacing w:before="80" w:after="80"/>
        <w:ind w:left="576"/>
      </w:pPr>
      <w:r>
        <w:rPr>
          <w:rFonts w:ascii="Courier New" w:hAnsi="Courier New"/>
          <w:color w:val="1A5376"/>
          <w:sz w:val="18"/>
        </w:rPr>
        <w:t xml:space="preserve">         │</w:t>
      </w:r>
    </w:p>
    <w:p w14:paraId="68EDD491" w14:textId="77777777" w:rsidR="00D51903" w:rsidRDefault="00000000">
      <w:pPr>
        <w:shd w:val="clear" w:color="auto" w:fill="EBF5FB"/>
        <w:spacing w:before="80" w:after="80"/>
        <w:ind w:left="576"/>
      </w:pPr>
      <w:r>
        <w:rPr>
          <w:rFonts w:ascii="Courier New" w:hAnsi="Courier New"/>
          <w:color w:val="1A5376"/>
          <w:sz w:val="18"/>
        </w:rPr>
        <w:t xml:space="preserve">         ▼</w:t>
      </w:r>
    </w:p>
    <w:p w14:paraId="0700BD88" w14:textId="77777777" w:rsidR="00D51903" w:rsidRDefault="00000000">
      <w:pPr>
        <w:shd w:val="clear" w:color="auto" w:fill="EBF5FB"/>
        <w:spacing w:before="80" w:after="80"/>
        <w:ind w:left="576"/>
      </w:pPr>
      <w:r>
        <w:rPr>
          <w:rFonts w:ascii="Courier New" w:hAnsi="Courier New"/>
          <w:color w:val="1A5376"/>
          <w:sz w:val="18"/>
        </w:rPr>
        <w:t xml:space="preserve">  [MATLAB figure with fitted curve + HEA parameters]</w:t>
      </w:r>
    </w:p>
    <w:p w14:paraId="4273D1BD" w14:textId="77777777" w:rsidR="00D51903" w:rsidRDefault="00D51903">
      <w:pPr>
        <w:shd w:val="clear" w:color="auto" w:fill="EBF5FB"/>
        <w:spacing w:before="80" w:after="80"/>
        <w:ind w:left="576"/>
      </w:pPr>
    </w:p>
    <w:p w14:paraId="70421680" w14:textId="77777777" w:rsidR="00D51903" w:rsidRDefault="00000000">
      <w:pPr>
        <w:shd w:val="clear" w:color="auto" w:fill="EBF5FB"/>
        <w:spacing w:before="80" w:after="80"/>
        <w:ind w:left="576"/>
      </w:pPr>
      <w:r>
        <w:rPr>
          <w:rFonts w:ascii="Courier New" w:hAnsi="Courier New"/>
          <w:color w:val="1A5376"/>
          <w:sz w:val="18"/>
        </w:rPr>
        <w:t xml:space="preserve">  ─ ─ ─ ─ ─ ─ ─ ─ ─ ─ ─ ─ ─ ─ ─ ─ ─ ─ ─</w:t>
      </w:r>
    </w:p>
    <w:p w14:paraId="32661A59" w14:textId="77777777" w:rsidR="00D51903" w:rsidRDefault="00000000">
      <w:pPr>
        <w:shd w:val="clear" w:color="auto" w:fill="EBF5FB"/>
        <w:spacing w:before="80" w:after="80"/>
        <w:ind w:left="576"/>
      </w:pPr>
      <w:r>
        <w:rPr>
          <w:rFonts w:ascii="Courier New" w:hAnsi="Courier New"/>
          <w:color w:val="1A5376"/>
          <w:sz w:val="18"/>
        </w:rPr>
        <w:t xml:space="preserve">  [SecureDataVault.m — 4-Layer Security]</w:t>
      </w:r>
    </w:p>
    <w:p w14:paraId="120D86E6" w14:textId="77777777" w:rsidR="00D51903" w:rsidRDefault="00000000">
      <w:pPr>
        <w:shd w:val="clear" w:color="auto" w:fill="EBF5FB"/>
        <w:spacing w:before="80" w:after="80"/>
        <w:ind w:left="576"/>
      </w:pPr>
      <w:r>
        <w:rPr>
          <w:rFonts w:ascii="Courier New" w:hAnsi="Courier New"/>
          <w:color w:val="1A5376"/>
          <w:sz w:val="18"/>
        </w:rPr>
        <w:t xml:space="preserve">  L1: Input validation + clipboard sanitisation</w:t>
      </w:r>
    </w:p>
    <w:p w14:paraId="2BFCF2BB" w14:textId="77777777" w:rsidR="00D51903" w:rsidRDefault="00000000">
      <w:pPr>
        <w:shd w:val="clear" w:color="auto" w:fill="EBF5FB"/>
        <w:spacing w:before="80" w:after="80"/>
        <w:ind w:left="576"/>
      </w:pPr>
      <w:r>
        <w:rPr>
          <w:rFonts w:ascii="Courier New" w:hAnsi="Courier New"/>
          <w:color w:val="1A5376"/>
          <w:sz w:val="18"/>
        </w:rPr>
        <w:t xml:space="preserve">  L2: Network egress zero-leak policy</w:t>
      </w:r>
    </w:p>
    <w:p w14:paraId="21F8CD39" w14:textId="77777777" w:rsidR="00D51903" w:rsidRDefault="00000000">
      <w:pPr>
        <w:shd w:val="clear" w:color="auto" w:fill="EBF5FB"/>
        <w:spacing w:before="80" w:after="80"/>
        <w:ind w:left="576"/>
      </w:pPr>
      <w:r>
        <w:rPr>
          <w:rFonts w:ascii="Courier New" w:hAnsi="Courier New"/>
          <w:color w:val="1A5376"/>
          <w:sz w:val="18"/>
        </w:rPr>
        <w:t xml:space="preserve">  L3: AES-256-GCM file encryption / SHA-256 hash</w:t>
      </w:r>
    </w:p>
    <w:p w14:paraId="60E5BCA7" w14:textId="77777777" w:rsidR="00D51903" w:rsidRDefault="00000000">
      <w:pPr>
        <w:shd w:val="clear" w:color="auto" w:fill="EBF5FB"/>
        <w:spacing w:before="80" w:after="80"/>
        <w:ind w:left="576"/>
      </w:pPr>
      <w:r>
        <w:rPr>
          <w:rFonts w:ascii="Courier New" w:hAnsi="Courier New"/>
          <w:color w:val="1A5376"/>
          <w:sz w:val="18"/>
        </w:rPr>
        <w:t xml:space="preserve">  L4: Process isolation + secure memory wipe</w:t>
      </w:r>
    </w:p>
    <w:p w14:paraId="68832E4E" w14:textId="77777777" w:rsidR="00D51903" w:rsidRDefault="00D51903"/>
    <w:p w14:paraId="0B9445CC" w14:textId="77777777" w:rsidR="00D51903" w:rsidRDefault="00000000">
      <w:pPr>
        <w:pStyle w:val="Heading2"/>
      </w:pPr>
      <w:r>
        <w:t>4.4 Version 3.x — Full Stack HTML/MATLAB App + CALPHAD Engine</w:t>
      </w:r>
    </w:p>
    <w:p w14:paraId="52466652" w14:textId="77777777" w:rsidR="00D51903" w:rsidRDefault="00000000">
      <w:pPr>
        <w:spacing w:after="120"/>
      </w:pPr>
      <w:r>
        <w:rPr>
          <w:i/>
          <w:sz w:val="20"/>
        </w:rPr>
        <w:t>MATLAB uihtml architecture introduced. JMatPro dependency eliminated for thermodynamic calculations. 45-element SGTE database built.</w:t>
      </w:r>
    </w:p>
    <w:p w14:paraId="71D02F01" w14:textId="77777777" w:rsidR="00D51903" w:rsidRDefault="00D51903"/>
    <w:p w14:paraId="5AA823AF" w14:textId="77777777" w:rsidR="00D51903" w:rsidRDefault="00000000">
      <w:pPr>
        <w:spacing w:after="120"/>
      </w:pPr>
      <w:r>
        <w:rPr>
          <w:b/>
          <w:color w:val="1F4E79"/>
        </w:rPr>
        <w:t>V3 Architecture:</w:t>
      </w:r>
    </w:p>
    <w:p w14:paraId="7F6DE72F" w14:textId="77777777" w:rsidR="00D51903" w:rsidRDefault="00000000">
      <w:pPr>
        <w:shd w:val="clear" w:color="auto" w:fill="EBF5FB"/>
        <w:spacing w:before="80" w:after="80"/>
        <w:ind w:left="576"/>
      </w:pPr>
      <w:r>
        <w:rPr>
          <w:rFonts w:ascii="Courier New" w:hAnsi="Courier New"/>
          <w:color w:val="1A5376"/>
          <w:sz w:val="18"/>
        </w:rPr>
        <w:t xml:space="preserve">  ┌──────────────────────────────────────────────────────────┐</w:t>
      </w:r>
    </w:p>
    <w:p w14:paraId="364AE485" w14:textId="77777777" w:rsidR="00D51903" w:rsidRDefault="00000000">
      <w:pPr>
        <w:shd w:val="clear" w:color="auto" w:fill="EBF5FB"/>
        <w:spacing w:before="80" w:after="80"/>
        <w:ind w:left="576"/>
      </w:pPr>
      <w:r>
        <w:rPr>
          <w:rFonts w:ascii="Courier New" w:hAnsi="Courier New"/>
          <w:color w:val="1A5376"/>
          <w:sz w:val="18"/>
        </w:rPr>
        <w:t xml:space="preserve">  │                   MATLAB uihtml Host                    │</w:t>
      </w:r>
    </w:p>
    <w:p w14:paraId="722D9243" w14:textId="77777777" w:rsidR="00D51903" w:rsidRDefault="00000000">
      <w:pPr>
        <w:shd w:val="clear" w:color="auto" w:fill="EBF5FB"/>
        <w:spacing w:before="80" w:after="80"/>
        <w:ind w:left="576"/>
      </w:pPr>
      <w:r>
        <w:rPr>
          <w:rFonts w:ascii="Courier New" w:hAnsi="Courier New"/>
          <w:color w:val="1A5376"/>
          <w:sz w:val="18"/>
        </w:rPr>
        <w:t xml:space="preserve">  │  MaterialPropertiesApp.m                                │</w:t>
      </w:r>
    </w:p>
    <w:p w14:paraId="59510D46" w14:textId="77777777" w:rsidR="00D51903" w:rsidRDefault="00000000">
      <w:pPr>
        <w:shd w:val="clear" w:color="auto" w:fill="EBF5FB"/>
        <w:spacing w:before="80" w:after="80"/>
        <w:ind w:left="576"/>
      </w:pPr>
      <w:r>
        <w:rPr>
          <w:rFonts w:ascii="Courier New" w:hAnsi="Courier New"/>
          <w:color w:val="1A5376"/>
          <w:sz w:val="18"/>
        </w:rPr>
        <w:t xml:space="preserve">  │  • App properties: MatrixData, CompositionBasis,        │</w:t>
      </w:r>
    </w:p>
    <w:p w14:paraId="157716DE" w14:textId="77777777" w:rsidR="00D51903" w:rsidRDefault="00000000">
      <w:pPr>
        <w:shd w:val="clear" w:color="auto" w:fill="EBF5FB"/>
        <w:spacing w:before="80" w:after="80"/>
        <w:ind w:left="576"/>
      </w:pPr>
      <w:r>
        <w:rPr>
          <w:rFonts w:ascii="Courier New" w:hAnsi="Courier New"/>
          <w:color w:val="1A5376"/>
          <w:sz w:val="18"/>
        </w:rPr>
        <w:t xml:space="preserve">  │    DataFolder, CurrentFile, T_Solidus, T_Liquidus       │</w:t>
      </w:r>
    </w:p>
    <w:p w14:paraId="14B4ED5C" w14:textId="77777777" w:rsidR="00D51903" w:rsidRDefault="00000000">
      <w:pPr>
        <w:shd w:val="clear" w:color="auto" w:fill="EBF5FB"/>
        <w:spacing w:before="80" w:after="80"/>
        <w:ind w:left="576"/>
      </w:pPr>
      <w:r>
        <w:rPr>
          <w:rFonts w:ascii="Courier New" w:hAnsi="Courier New"/>
          <w:color w:val="1A5376"/>
          <w:sz w:val="18"/>
        </w:rPr>
        <w:t xml:space="preserve">  │  • htmlSend(eventType, data) → HTML UI                  │</w:t>
      </w:r>
    </w:p>
    <w:p w14:paraId="7C02AA6D" w14:textId="77777777" w:rsidR="00D51903" w:rsidRDefault="00000000">
      <w:pPr>
        <w:shd w:val="clear" w:color="auto" w:fill="EBF5FB"/>
        <w:spacing w:before="80" w:after="80"/>
        <w:ind w:left="576"/>
      </w:pPr>
      <w:r>
        <w:rPr>
          <w:rFonts w:ascii="Courier New" w:hAnsi="Courier New"/>
          <w:color w:val="1A5376"/>
          <w:sz w:val="18"/>
        </w:rPr>
        <w:t xml:space="preserve">  │  • setup(htmlComp) ← receives all events from HTML      │</w:t>
      </w:r>
    </w:p>
    <w:p w14:paraId="0D5106CB" w14:textId="77777777" w:rsidR="00D51903" w:rsidRDefault="00000000">
      <w:pPr>
        <w:shd w:val="clear" w:color="auto" w:fill="EBF5FB"/>
        <w:spacing w:before="80" w:after="80"/>
        <w:ind w:left="576"/>
      </w:pPr>
      <w:r>
        <w:rPr>
          <w:rFonts w:ascii="Courier New" w:hAnsi="Courier New"/>
          <w:color w:val="1A5376"/>
          <w:sz w:val="18"/>
        </w:rPr>
        <w:t xml:space="preserve">  └────────────────┬─────────────────────────────────────────┘</w:t>
      </w:r>
    </w:p>
    <w:p w14:paraId="787E6280" w14:textId="77777777" w:rsidR="00D51903" w:rsidRDefault="00000000">
      <w:pPr>
        <w:shd w:val="clear" w:color="auto" w:fill="EBF5FB"/>
        <w:spacing w:before="80" w:after="80"/>
        <w:ind w:left="576"/>
      </w:pPr>
      <w:r>
        <w:rPr>
          <w:rFonts w:ascii="Courier New" w:hAnsi="Courier New"/>
          <w:color w:val="1A5376"/>
          <w:sz w:val="18"/>
        </w:rPr>
        <w:t xml:space="preserve">                   │  bidirectional event bus (uihtml)</w:t>
      </w:r>
    </w:p>
    <w:p w14:paraId="2395B0A7" w14:textId="77777777" w:rsidR="00D51903" w:rsidRDefault="00000000">
      <w:pPr>
        <w:shd w:val="clear" w:color="auto" w:fill="EBF5FB"/>
        <w:spacing w:before="80" w:after="80"/>
        <w:ind w:left="576"/>
      </w:pPr>
      <w:r>
        <w:rPr>
          <w:rFonts w:ascii="Courier New" w:hAnsi="Courier New"/>
          <w:color w:val="1A5376"/>
          <w:sz w:val="18"/>
        </w:rPr>
        <w:t xml:space="preserve">  ┌────────────────▼─────────────────────────────────────────┐</w:t>
      </w:r>
    </w:p>
    <w:p w14:paraId="40A6BCBA" w14:textId="77777777" w:rsidR="00D51903" w:rsidRDefault="00000000">
      <w:pPr>
        <w:shd w:val="clear" w:color="auto" w:fill="EBF5FB"/>
        <w:spacing w:before="80" w:after="80"/>
        <w:ind w:left="576"/>
      </w:pPr>
      <w:r>
        <w:rPr>
          <w:rFonts w:ascii="Courier New" w:hAnsi="Courier New"/>
          <w:color w:val="1A5376"/>
          <w:sz w:val="18"/>
        </w:rPr>
        <w:t xml:space="preserve">  │                HTML/JS/CSS Single-Page UI               │</w:t>
      </w:r>
    </w:p>
    <w:p w14:paraId="57A2FF0A" w14:textId="77777777" w:rsidR="00D51903" w:rsidRDefault="00000000">
      <w:pPr>
        <w:shd w:val="clear" w:color="auto" w:fill="EBF5FB"/>
        <w:spacing w:before="80" w:after="80"/>
        <w:ind w:left="576"/>
      </w:pPr>
      <w:r>
        <w:rPr>
          <w:rFonts w:ascii="Courier New" w:hAnsi="Courier New"/>
          <w:color w:val="1A5376"/>
          <w:sz w:val="18"/>
        </w:rPr>
        <w:t xml:space="preserve">  │  App/ui/index.html  (~7900 lines, 316 KB)               │</w:t>
      </w:r>
    </w:p>
    <w:p w14:paraId="231F09D0" w14:textId="77777777" w:rsidR="00D51903" w:rsidRDefault="00000000">
      <w:pPr>
        <w:shd w:val="clear" w:color="auto" w:fill="EBF5FB"/>
        <w:spacing w:before="80" w:after="80"/>
        <w:ind w:left="576"/>
      </w:pPr>
      <w:r>
        <w:rPr>
          <w:rFonts w:ascii="Courier New" w:hAnsi="Courier New"/>
          <w:color w:val="1A5376"/>
          <w:sz w:val="18"/>
        </w:rPr>
        <w:t xml:space="preserve">  │  • Section 00: Element periodic table picker            │</w:t>
      </w:r>
    </w:p>
    <w:p w14:paraId="78C8289B" w14:textId="77777777" w:rsidR="00D51903" w:rsidRDefault="00000000">
      <w:pPr>
        <w:shd w:val="clear" w:color="auto" w:fill="EBF5FB"/>
        <w:spacing w:before="80" w:after="80"/>
        <w:ind w:left="576"/>
      </w:pPr>
      <w:r>
        <w:rPr>
          <w:rFonts w:ascii="Courier New" w:hAnsi="Courier New"/>
          <w:color w:val="1A5376"/>
          <w:sz w:val="18"/>
        </w:rPr>
        <w:t xml:space="preserve">  │  • Section 01: Composition matrix + HEA parameters      │</w:t>
      </w:r>
    </w:p>
    <w:p w14:paraId="31CABD6B" w14:textId="77777777" w:rsidR="00D51903" w:rsidRDefault="00000000">
      <w:pPr>
        <w:shd w:val="clear" w:color="auto" w:fill="EBF5FB"/>
        <w:spacing w:before="80" w:after="80"/>
        <w:ind w:left="576"/>
      </w:pPr>
      <w:r>
        <w:rPr>
          <w:rFonts w:ascii="Courier New" w:hAnsi="Courier New"/>
          <w:color w:val="1A5376"/>
          <w:sz w:val="18"/>
        </w:rPr>
        <w:t xml:space="preserve">  │  • Section 02: Property curves (Cp, k, ρ, E, ρe)       │</w:t>
      </w:r>
    </w:p>
    <w:p w14:paraId="49D17621" w14:textId="77777777" w:rsidR="00D51903" w:rsidRDefault="00000000">
      <w:pPr>
        <w:shd w:val="clear" w:color="auto" w:fill="EBF5FB"/>
        <w:spacing w:before="80" w:after="80"/>
        <w:ind w:left="576"/>
      </w:pPr>
      <w:r>
        <w:rPr>
          <w:rFonts w:ascii="Courier New" w:hAnsi="Courier New"/>
          <w:color w:val="1A5376"/>
          <w:sz w:val="18"/>
        </w:rPr>
        <w:t xml:space="preserve">  │  • Section 03: XRD diffractogram panel                  │</w:t>
      </w:r>
    </w:p>
    <w:p w14:paraId="03ADBC0A" w14:textId="77777777" w:rsidR="00D51903" w:rsidRDefault="00000000">
      <w:pPr>
        <w:shd w:val="clear" w:color="auto" w:fill="EBF5FB"/>
        <w:spacing w:before="80" w:after="80"/>
        <w:ind w:left="576"/>
      </w:pPr>
      <w:r>
        <w:rPr>
          <w:rFonts w:ascii="Courier New" w:hAnsi="Courier New"/>
          <w:color w:val="1A5376"/>
          <w:sz w:val="18"/>
        </w:rPr>
        <w:t xml:space="preserve">  │  • Section 04: Literature search (OpenAlex/CrossRef)    │</w:t>
      </w:r>
    </w:p>
    <w:p w14:paraId="3B137C43" w14:textId="77777777" w:rsidR="00D51903" w:rsidRDefault="00000000">
      <w:pPr>
        <w:shd w:val="clear" w:color="auto" w:fill="EBF5FB"/>
        <w:spacing w:before="80" w:after="80"/>
        <w:ind w:left="576"/>
      </w:pPr>
      <w:r>
        <w:rPr>
          <w:rFonts w:ascii="Courier New" w:hAnsi="Courier New"/>
          <w:color w:val="1A5376"/>
          <w:sz w:val="18"/>
        </w:rPr>
        <w:t xml:space="preserve">  │  • Section 05: Data Protection Vault status             │</w:t>
      </w:r>
    </w:p>
    <w:p w14:paraId="7592EBC1" w14:textId="77777777" w:rsidR="00D51903" w:rsidRDefault="00000000">
      <w:pPr>
        <w:shd w:val="clear" w:color="auto" w:fill="EBF5FB"/>
        <w:spacing w:before="80" w:after="80"/>
        <w:ind w:left="576"/>
      </w:pPr>
      <w:r>
        <w:rPr>
          <w:rFonts w:ascii="Courier New" w:hAnsi="Courier New"/>
          <w:color w:val="1A5376"/>
          <w:sz w:val="18"/>
        </w:rPr>
        <w:t xml:space="preserve">  └──────────────────────────────────────────────────────────┘</w:t>
      </w:r>
    </w:p>
    <w:p w14:paraId="206B4E04" w14:textId="77777777" w:rsidR="00D51903" w:rsidRDefault="00D51903">
      <w:pPr>
        <w:shd w:val="clear" w:color="auto" w:fill="EBF5FB"/>
        <w:spacing w:before="80" w:after="80"/>
        <w:ind w:left="576"/>
      </w:pPr>
    </w:p>
    <w:p w14:paraId="4F9CAF84" w14:textId="77777777" w:rsidR="00D51903" w:rsidRDefault="00000000">
      <w:pPr>
        <w:shd w:val="clear" w:color="auto" w:fill="EBF5FB"/>
        <w:spacing w:before="80" w:after="80"/>
        <w:ind w:left="576"/>
      </w:pPr>
      <w:r>
        <w:rPr>
          <w:rFonts w:ascii="Courier New" w:hAnsi="Courier New"/>
          <w:color w:val="1A5376"/>
          <w:sz w:val="18"/>
        </w:rPr>
        <w:t xml:space="preserve">  MATLAB ─── event: 'calculateHEAThermo' ──────────────────▶</w:t>
      </w:r>
    </w:p>
    <w:p w14:paraId="49064068" w14:textId="77777777" w:rsidR="00D51903" w:rsidRDefault="00000000">
      <w:pPr>
        <w:shd w:val="clear" w:color="auto" w:fill="EBF5FB"/>
        <w:spacing w:before="80" w:after="80"/>
        <w:ind w:left="576"/>
      </w:pPr>
      <w:r>
        <w:rPr>
          <w:rFonts w:ascii="Courier New" w:hAnsi="Courier New"/>
          <w:color w:val="1A5376"/>
          <w:sz w:val="18"/>
        </w:rPr>
        <w:t xml:space="preserve">  ┌──────────────────────────────────────────────────────────┐</w:t>
      </w:r>
    </w:p>
    <w:p w14:paraId="0FE1AD60" w14:textId="77777777" w:rsidR="00D51903" w:rsidRDefault="00000000">
      <w:pPr>
        <w:shd w:val="clear" w:color="auto" w:fill="EBF5FB"/>
        <w:spacing w:before="80" w:after="80"/>
        <w:ind w:left="576"/>
      </w:pPr>
      <w:r>
        <w:rPr>
          <w:rFonts w:ascii="Courier New" w:hAnsi="Courier New"/>
          <w:color w:val="1A5376"/>
          <w:sz w:val="18"/>
        </w:rPr>
        <w:t xml:space="preserve">  │              HEAThermoEngine.m (Static)                 │</w:t>
      </w:r>
    </w:p>
    <w:p w14:paraId="5FC4FC50" w14:textId="77777777" w:rsidR="00D51903" w:rsidRDefault="00000000">
      <w:pPr>
        <w:shd w:val="clear" w:color="auto" w:fill="EBF5FB"/>
        <w:spacing w:before="80" w:after="80"/>
        <w:ind w:left="576"/>
      </w:pPr>
      <w:r>
        <w:rPr>
          <w:rFonts w:ascii="Courier New" w:hAnsi="Courier New"/>
          <w:color w:val="1A5376"/>
          <w:sz w:val="18"/>
        </w:rPr>
        <w:t xml:space="preserve">  │  getElementDatabase()  — 45-element SGTE DB             │</w:t>
      </w:r>
    </w:p>
    <w:p w14:paraId="23106AFF" w14:textId="77777777" w:rsidR="00D51903" w:rsidRDefault="00000000">
      <w:pPr>
        <w:shd w:val="clear" w:color="auto" w:fill="EBF5FB"/>
        <w:spacing w:before="80" w:after="80"/>
        <w:ind w:left="576"/>
      </w:pPr>
      <w:r>
        <w:rPr>
          <w:rFonts w:ascii="Courier New" w:hAnsi="Courier New"/>
          <w:color w:val="1A5376"/>
          <w:sz w:val="18"/>
        </w:rPr>
        <w:t xml:space="preserve">  │  convertComposition()  — at%/wt% normalisation          │</w:t>
      </w:r>
    </w:p>
    <w:p w14:paraId="47E57B9F" w14:textId="77777777" w:rsidR="00D51903" w:rsidRDefault="00000000">
      <w:pPr>
        <w:shd w:val="clear" w:color="auto" w:fill="EBF5FB"/>
        <w:spacing w:before="80" w:after="80"/>
        <w:ind w:left="576"/>
      </w:pPr>
      <w:r>
        <w:rPr>
          <w:rFonts w:ascii="Courier New" w:hAnsi="Courier New"/>
          <w:color w:val="1A5376"/>
          <w:sz w:val="18"/>
        </w:rPr>
        <w:t xml:space="preserve">  │  computeThermodynamics()  — mixing rules                │</w:t>
      </w:r>
    </w:p>
    <w:p w14:paraId="49C46B70" w14:textId="77777777" w:rsidR="00D51903" w:rsidRDefault="00000000">
      <w:pPr>
        <w:shd w:val="clear" w:color="auto" w:fill="EBF5FB"/>
        <w:spacing w:before="80" w:after="80"/>
        <w:ind w:left="576"/>
      </w:pPr>
      <w:r>
        <w:rPr>
          <w:rFonts w:ascii="Courier New" w:hAnsi="Courier New"/>
          <w:color w:val="1A5376"/>
          <w:sz w:val="18"/>
        </w:rPr>
        <w:t xml:space="preserve">  │  generateTemperatureTable()  — T-dependent properties   │</w:t>
      </w:r>
    </w:p>
    <w:p w14:paraId="0F5A7804" w14:textId="77777777" w:rsidR="00D51903" w:rsidRDefault="00000000">
      <w:pPr>
        <w:shd w:val="clear" w:color="auto" w:fill="EBF5FB"/>
        <w:spacing w:before="80" w:after="80"/>
        <w:ind w:left="576"/>
      </w:pPr>
      <w:r>
        <w:rPr>
          <w:rFonts w:ascii="Courier New" w:hAnsi="Courier New"/>
          <w:color w:val="1A5376"/>
          <w:sz w:val="18"/>
        </w:rPr>
        <w:t xml:space="preserve">  │  exportJMatProDatFile()  — write .dat output            │</w:t>
      </w:r>
    </w:p>
    <w:p w14:paraId="1CBADA24" w14:textId="77777777" w:rsidR="00D51903" w:rsidRDefault="00000000">
      <w:pPr>
        <w:shd w:val="clear" w:color="auto" w:fill="EBF5FB"/>
        <w:spacing w:before="80" w:after="80"/>
        <w:ind w:left="576"/>
      </w:pPr>
      <w:r>
        <w:rPr>
          <w:rFonts w:ascii="Courier New" w:hAnsi="Courier New"/>
          <w:color w:val="1A5376"/>
          <w:sz w:val="18"/>
        </w:rPr>
        <w:lastRenderedPageBreak/>
        <w:t xml:space="preserve">  └──────────────────────────────────────────────────────────┘</w:t>
      </w:r>
    </w:p>
    <w:p w14:paraId="474F62C1" w14:textId="77777777" w:rsidR="00D51903" w:rsidRDefault="00D51903">
      <w:pPr>
        <w:shd w:val="clear" w:color="auto" w:fill="EBF5FB"/>
        <w:spacing w:before="80" w:after="80"/>
        <w:ind w:left="576"/>
      </w:pPr>
    </w:p>
    <w:p w14:paraId="4B8C717C" w14:textId="77777777" w:rsidR="00D51903" w:rsidRDefault="00000000">
      <w:pPr>
        <w:shd w:val="clear" w:color="auto" w:fill="EBF5FB"/>
        <w:spacing w:before="80" w:after="80"/>
        <w:ind w:left="576"/>
      </w:pPr>
      <w:r>
        <w:rPr>
          <w:rFonts w:ascii="Courier New" w:hAnsi="Courier New"/>
          <w:color w:val="1A5376"/>
          <w:sz w:val="18"/>
        </w:rPr>
        <w:t xml:space="preserve">  MATLAB ◀── event: 'thermoMetrics' { Ts, Tl, VEC, δ... } ──</w:t>
      </w:r>
    </w:p>
    <w:p w14:paraId="65EA870C" w14:textId="77777777" w:rsidR="00D51903" w:rsidRDefault="00D51903">
      <w:pPr>
        <w:shd w:val="clear" w:color="auto" w:fill="EBF5FB"/>
        <w:spacing w:before="80" w:after="80"/>
        <w:ind w:left="576"/>
      </w:pPr>
    </w:p>
    <w:p w14:paraId="714BD1DD" w14:textId="77777777" w:rsidR="00D51903" w:rsidRDefault="00000000">
      <w:pPr>
        <w:shd w:val="clear" w:color="auto" w:fill="EBF5FB"/>
        <w:spacing w:before="80" w:after="80"/>
        <w:ind w:left="576"/>
      </w:pPr>
      <w:r>
        <w:rPr>
          <w:rFonts w:ascii="Courier New" w:hAnsi="Courier New"/>
          <w:color w:val="1A5376"/>
          <w:sz w:val="18"/>
        </w:rPr>
        <w:t xml:space="preserve">  LiteratureBenchmark.m — 53 KB, 15+ alloy benchmarks</w:t>
      </w:r>
    </w:p>
    <w:p w14:paraId="04BF0AD1" w14:textId="77777777" w:rsidR="00D51903" w:rsidRDefault="00000000">
      <w:pPr>
        <w:shd w:val="clear" w:color="auto" w:fill="EBF5FB"/>
        <w:spacing w:before="80" w:after="80"/>
        <w:ind w:left="576"/>
      </w:pPr>
      <w:r>
        <w:rPr>
          <w:rFonts w:ascii="Courier New" w:hAnsi="Courier New"/>
          <w:color w:val="1A5376"/>
          <w:sz w:val="18"/>
        </w:rPr>
        <w:t xml:space="preserve">  Validates output against 50+ experimental data points</w:t>
      </w:r>
    </w:p>
    <w:p w14:paraId="300EAD66" w14:textId="77777777" w:rsidR="00D51903" w:rsidRDefault="00D51903"/>
    <w:p w14:paraId="3E1EE1BF" w14:textId="77777777" w:rsidR="00D51903" w:rsidRDefault="00000000">
      <w:pPr>
        <w:pStyle w:val="Heading2"/>
      </w:pPr>
      <w:r>
        <w:t>4.5 Version 4.0 — XRD Simulation Engine</w:t>
      </w:r>
    </w:p>
    <w:p w14:paraId="41C71F00" w14:textId="77777777" w:rsidR="00D51903" w:rsidRDefault="00000000">
      <w:pPr>
        <w:spacing w:after="120"/>
      </w:pPr>
      <w:r>
        <w:rPr>
          <w:i/>
          <w:sz w:val="20"/>
        </w:rPr>
        <w:t>41 KB native XRD engine. No external crystallography software required. BCC/FCC/HCP phases. Interactive diffractogram in HTML.</w:t>
      </w:r>
    </w:p>
    <w:p w14:paraId="0EFD08D6" w14:textId="77777777" w:rsidR="00D51903" w:rsidRDefault="00D51903"/>
    <w:p w14:paraId="1C48B84F" w14:textId="77777777" w:rsidR="00D51903" w:rsidRDefault="00000000">
      <w:pPr>
        <w:spacing w:after="120"/>
      </w:pPr>
      <w:r>
        <w:rPr>
          <w:b/>
          <w:color w:val="1F4E79"/>
        </w:rPr>
        <w:t>V4 XRD Pipeline:</w:t>
      </w:r>
    </w:p>
    <w:p w14:paraId="2CD37BE0" w14:textId="77777777" w:rsidR="00D51903" w:rsidRDefault="00000000">
      <w:pPr>
        <w:shd w:val="clear" w:color="auto" w:fill="EBF5FB"/>
        <w:spacing w:before="80" w:after="80"/>
        <w:ind w:left="576"/>
      </w:pPr>
      <w:r>
        <w:rPr>
          <w:rFonts w:ascii="Courier New" w:hAnsi="Courier New"/>
          <w:color w:val="1A5376"/>
          <w:sz w:val="18"/>
        </w:rPr>
        <w:t xml:space="preserve">  [User: set composition + click Simulate XRD]</w:t>
      </w:r>
    </w:p>
    <w:p w14:paraId="48441DA9" w14:textId="77777777" w:rsidR="00D51903" w:rsidRDefault="00000000">
      <w:pPr>
        <w:shd w:val="clear" w:color="auto" w:fill="EBF5FB"/>
        <w:spacing w:before="80" w:after="80"/>
        <w:ind w:left="576"/>
      </w:pPr>
      <w:r>
        <w:rPr>
          <w:rFonts w:ascii="Courier New" w:hAnsi="Courier New"/>
          <w:color w:val="1A5376"/>
          <w:sz w:val="18"/>
        </w:rPr>
        <w:t xml:space="preserve">         │</w:t>
      </w:r>
    </w:p>
    <w:p w14:paraId="7832BBB3" w14:textId="77777777" w:rsidR="00D51903" w:rsidRDefault="00000000">
      <w:pPr>
        <w:shd w:val="clear" w:color="auto" w:fill="EBF5FB"/>
        <w:spacing w:before="80" w:after="80"/>
        <w:ind w:left="576"/>
      </w:pPr>
      <w:r>
        <w:rPr>
          <w:rFonts w:ascii="Courier New" w:hAnsi="Courier New"/>
          <w:color w:val="1A5376"/>
          <w:sz w:val="18"/>
        </w:rPr>
        <w:t xml:space="preserve">         ▼</w:t>
      </w:r>
    </w:p>
    <w:p w14:paraId="4D57C407" w14:textId="77777777" w:rsidR="00D51903" w:rsidRDefault="00000000">
      <w:pPr>
        <w:shd w:val="clear" w:color="auto" w:fill="EBF5FB"/>
        <w:spacing w:before="80" w:after="80"/>
        <w:ind w:left="576"/>
      </w:pPr>
      <w:r>
        <w:rPr>
          <w:rFonts w:ascii="Courier New" w:hAnsi="Courier New"/>
          <w:color w:val="1A5376"/>
          <w:sz w:val="18"/>
        </w:rPr>
        <w:t xml:space="preserve">  HEAXRDEngine.calculateXRD(MatrixData, basis)</w:t>
      </w:r>
    </w:p>
    <w:p w14:paraId="3B082014" w14:textId="77777777" w:rsidR="00D51903" w:rsidRDefault="00000000">
      <w:pPr>
        <w:shd w:val="clear" w:color="auto" w:fill="EBF5FB"/>
        <w:spacing w:before="80" w:after="80"/>
        <w:ind w:left="576"/>
      </w:pPr>
      <w:r>
        <w:rPr>
          <w:rFonts w:ascii="Courier New" w:hAnsi="Courier New"/>
          <w:color w:val="1A5376"/>
          <w:sz w:val="18"/>
        </w:rPr>
        <w:t xml:space="preserve">         │</w:t>
      </w:r>
    </w:p>
    <w:p w14:paraId="41C36972" w14:textId="77777777" w:rsidR="00D51903" w:rsidRDefault="00000000">
      <w:pPr>
        <w:shd w:val="clear" w:color="auto" w:fill="EBF5FB"/>
        <w:spacing w:before="80" w:after="80"/>
        <w:ind w:left="576"/>
      </w:pPr>
      <w:r>
        <w:rPr>
          <w:rFonts w:ascii="Courier New" w:hAnsi="Courier New"/>
          <w:color w:val="1A5376"/>
          <w:sz w:val="18"/>
        </w:rPr>
        <w:t xml:space="preserve">    ┌────▼─────────────────────────────────┐</w:t>
      </w:r>
    </w:p>
    <w:p w14:paraId="00B10D84" w14:textId="77777777" w:rsidR="00D51903" w:rsidRDefault="00000000">
      <w:pPr>
        <w:shd w:val="clear" w:color="auto" w:fill="EBF5FB"/>
        <w:spacing w:before="80" w:after="80"/>
        <w:ind w:left="576"/>
      </w:pPr>
      <w:r>
        <w:rPr>
          <w:rFonts w:ascii="Courier New" w:hAnsi="Courier New"/>
          <w:color w:val="1A5376"/>
          <w:sz w:val="18"/>
        </w:rPr>
        <w:t xml:space="preserve">    │  1. Composition → atomic fractions   │</w:t>
      </w:r>
    </w:p>
    <w:p w14:paraId="23601EED" w14:textId="77777777" w:rsidR="00D51903" w:rsidRDefault="00000000">
      <w:pPr>
        <w:shd w:val="clear" w:color="auto" w:fill="EBF5FB"/>
        <w:spacing w:before="80" w:after="80"/>
        <w:ind w:left="576"/>
      </w:pPr>
      <w:r>
        <w:rPr>
          <w:rFonts w:ascii="Courier New" w:hAnsi="Courier New"/>
          <w:color w:val="1A5376"/>
          <w:sz w:val="18"/>
        </w:rPr>
        <w:t xml:space="preserve">    │  2. Miedema mixing → predicted phase │</w:t>
      </w:r>
    </w:p>
    <w:p w14:paraId="398F36C0" w14:textId="77777777" w:rsidR="00D51903" w:rsidRDefault="00000000">
      <w:pPr>
        <w:shd w:val="clear" w:color="auto" w:fill="EBF5FB"/>
        <w:spacing w:before="80" w:after="80"/>
        <w:ind w:left="576"/>
      </w:pPr>
      <w:r>
        <w:rPr>
          <w:rFonts w:ascii="Courier New" w:hAnsi="Courier New"/>
          <w:color w:val="1A5376"/>
          <w:sz w:val="18"/>
        </w:rPr>
        <w:t xml:space="preserve">    │     BCC: VEC &lt; 6.87                  │</w:t>
      </w:r>
    </w:p>
    <w:p w14:paraId="4634421F" w14:textId="77777777" w:rsidR="00D51903" w:rsidRDefault="00000000">
      <w:pPr>
        <w:shd w:val="clear" w:color="auto" w:fill="EBF5FB"/>
        <w:spacing w:before="80" w:after="80"/>
        <w:ind w:left="576"/>
      </w:pPr>
      <w:r>
        <w:rPr>
          <w:rFonts w:ascii="Courier New" w:hAnsi="Courier New"/>
          <w:color w:val="1A5376"/>
          <w:sz w:val="18"/>
        </w:rPr>
        <w:t xml:space="preserve">    │     FCC: VEC &gt; 8.0                   │</w:t>
      </w:r>
    </w:p>
    <w:p w14:paraId="5DD983AA" w14:textId="77777777" w:rsidR="00D51903" w:rsidRDefault="00000000">
      <w:pPr>
        <w:shd w:val="clear" w:color="auto" w:fill="EBF5FB"/>
        <w:spacing w:before="80" w:after="80"/>
        <w:ind w:left="576"/>
      </w:pPr>
      <w:r>
        <w:rPr>
          <w:rFonts w:ascii="Courier New" w:hAnsi="Courier New"/>
          <w:color w:val="1A5376"/>
          <w:sz w:val="18"/>
        </w:rPr>
        <w:t xml:space="preserve">    │     Mixed/HCP: intermediate          │</w:t>
      </w:r>
    </w:p>
    <w:p w14:paraId="7C9CF9E1" w14:textId="77777777" w:rsidR="00D51903" w:rsidRDefault="00000000">
      <w:pPr>
        <w:shd w:val="clear" w:color="auto" w:fill="EBF5FB"/>
        <w:spacing w:before="80" w:after="80"/>
        <w:ind w:left="576"/>
      </w:pPr>
      <w:r>
        <w:rPr>
          <w:rFonts w:ascii="Courier New" w:hAnsi="Courier New"/>
          <w:color w:val="1A5376"/>
          <w:sz w:val="18"/>
        </w:rPr>
        <w:t xml:space="preserve">    │  3. Lattice parameter a (Vegard's law)│</w:t>
      </w:r>
    </w:p>
    <w:p w14:paraId="2D2B26DF" w14:textId="77777777" w:rsidR="00D51903" w:rsidRDefault="00000000">
      <w:pPr>
        <w:shd w:val="clear" w:color="auto" w:fill="EBF5FB"/>
        <w:spacing w:before="80" w:after="80"/>
        <w:ind w:left="576"/>
      </w:pPr>
      <w:r>
        <w:rPr>
          <w:rFonts w:ascii="Courier New" w:hAnsi="Courier New"/>
          <w:color w:val="1A5376"/>
          <w:sz w:val="18"/>
        </w:rPr>
        <w:t xml:space="preserve">    │  4. Generate hkl reflections for     │</w:t>
      </w:r>
    </w:p>
    <w:p w14:paraId="6B7F15D8" w14:textId="77777777" w:rsidR="00D51903" w:rsidRDefault="00000000">
      <w:pPr>
        <w:shd w:val="clear" w:color="auto" w:fill="EBF5FB"/>
        <w:spacing w:before="80" w:after="80"/>
        <w:ind w:left="576"/>
      </w:pPr>
      <w:r>
        <w:rPr>
          <w:rFonts w:ascii="Courier New" w:hAnsi="Courier New"/>
          <w:color w:val="1A5376"/>
          <w:sz w:val="18"/>
        </w:rPr>
        <w:t xml:space="preserve">    │     phase (BCC/FCC/HCP)              │</w:t>
      </w:r>
    </w:p>
    <w:p w14:paraId="057601B3" w14:textId="77777777" w:rsidR="00D51903" w:rsidRDefault="00000000">
      <w:pPr>
        <w:shd w:val="clear" w:color="auto" w:fill="EBF5FB"/>
        <w:spacing w:before="80" w:after="80"/>
        <w:ind w:left="576"/>
      </w:pPr>
      <w:r>
        <w:rPr>
          <w:rFonts w:ascii="Courier New" w:hAnsi="Courier New"/>
          <w:color w:val="1A5376"/>
          <w:sz w:val="18"/>
        </w:rPr>
        <w:t xml:space="preserve">    │  5. Cromer-Mann form factors f(Q)    │</w:t>
      </w:r>
    </w:p>
    <w:p w14:paraId="1B2BD7D1" w14:textId="77777777" w:rsidR="00D51903" w:rsidRDefault="00000000">
      <w:pPr>
        <w:shd w:val="clear" w:color="auto" w:fill="EBF5FB"/>
        <w:spacing w:before="80" w:after="80"/>
        <w:ind w:left="576"/>
      </w:pPr>
      <w:r>
        <w:rPr>
          <w:rFonts w:ascii="Courier New" w:hAnsi="Courier New"/>
          <w:color w:val="1A5376"/>
          <w:sz w:val="18"/>
        </w:rPr>
        <w:t xml:space="preserve">    │  6. Structure factor |F(hkl)|²       │</w:t>
      </w:r>
    </w:p>
    <w:p w14:paraId="7C0331B5" w14:textId="77777777" w:rsidR="00D51903" w:rsidRDefault="00000000">
      <w:pPr>
        <w:shd w:val="clear" w:color="auto" w:fill="EBF5FB"/>
        <w:spacing w:before="80" w:after="80"/>
        <w:ind w:left="576"/>
      </w:pPr>
      <w:r>
        <w:rPr>
          <w:rFonts w:ascii="Courier New" w:hAnsi="Courier New"/>
          <w:color w:val="1A5376"/>
          <w:sz w:val="18"/>
        </w:rPr>
        <w:t xml:space="preserve">    │  7. Bragg angle 2θ = 2 arcsin(λ/2d) │</w:t>
      </w:r>
    </w:p>
    <w:p w14:paraId="2196E338" w14:textId="77777777" w:rsidR="00D51903" w:rsidRDefault="00000000">
      <w:pPr>
        <w:shd w:val="clear" w:color="auto" w:fill="EBF5FB"/>
        <w:spacing w:before="80" w:after="80"/>
        <w:ind w:left="576"/>
      </w:pPr>
      <w:r>
        <w:rPr>
          <w:rFonts w:ascii="Courier New" w:hAnsi="Courier New"/>
          <w:color w:val="1A5376"/>
          <w:sz w:val="18"/>
        </w:rPr>
        <w:t xml:space="preserve">    │  8. Lorentz-polarisation correction  │</w:t>
      </w:r>
    </w:p>
    <w:p w14:paraId="34979590" w14:textId="77777777" w:rsidR="00D51903" w:rsidRDefault="00000000">
      <w:pPr>
        <w:shd w:val="clear" w:color="auto" w:fill="EBF5FB"/>
        <w:spacing w:before="80" w:after="80"/>
        <w:ind w:left="576"/>
      </w:pPr>
      <w:r>
        <w:rPr>
          <w:rFonts w:ascii="Courier New" w:hAnsi="Courier New"/>
          <w:color w:val="1A5376"/>
          <w:sz w:val="18"/>
        </w:rPr>
        <w:t xml:space="preserve">    │  9. Scherrer broadening FWHM         │</w:t>
      </w:r>
    </w:p>
    <w:p w14:paraId="36519453" w14:textId="77777777" w:rsidR="00D51903" w:rsidRDefault="00000000">
      <w:pPr>
        <w:shd w:val="clear" w:color="auto" w:fill="EBF5FB"/>
        <w:spacing w:before="80" w:after="80"/>
        <w:ind w:left="576"/>
      </w:pPr>
      <w:r>
        <w:rPr>
          <w:rFonts w:ascii="Courier New" w:hAnsi="Courier New"/>
          <w:color w:val="1A5376"/>
          <w:sz w:val="18"/>
        </w:rPr>
        <w:t xml:space="preserve">    │  10. Peak merge + intensity norm.    │</w:t>
      </w:r>
    </w:p>
    <w:p w14:paraId="72B3F3EA" w14:textId="77777777" w:rsidR="00D51903" w:rsidRDefault="00000000">
      <w:pPr>
        <w:shd w:val="clear" w:color="auto" w:fill="EBF5FB"/>
        <w:spacing w:before="80" w:after="80"/>
        <w:ind w:left="576"/>
      </w:pPr>
      <w:r>
        <w:rPr>
          <w:rFonts w:ascii="Courier New" w:hAnsi="Courier New"/>
          <w:color w:val="1A5376"/>
          <w:sz w:val="18"/>
        </w:rPr>
        <w:t xml:space="preserve">    └────────────────┬─────────────────────┘</w:t>
      </w:r>
    </w:p>
    <w:p w14:paraId="7CA147F3" w14:textId="77777777" w:rsidR="00D51903" w:rsidRDefault="00000000">
      <w:pPr>
        <w:shd w:val="clear" w:color="auto" w:fill="EBF5FB"/>
        <w:spacing w:before="80" w:after="80"/>
        <w:ind w:left="576"/>
      </w:pPr>
      <w:r>
        <w:rPr>
          <w:rFonts w:ascii="Courier New" w:hAnsi="Courier New"/>
          <w:color w:val="1A5376"/>
          <w:sz w:val="18"/>
        </w:rPr>
        <w:t xml:space="preserve">         │  Returns: {peaks[], spectrum[], phase}</w:t>
      </w:r>
    </w:p>
    <w:p w14:paraId="52521D80" w14:textId="77777777" w:rsidR="00D51903" w:rsidRDefault="00000000">
      <w:pPr>
        <w:shd w:val="clear" w:color="auto" w:fill="EBF5FB"/>
        <w:spacing w:before="80" w:after="80"/>
        <w:ind w:left="576"/>
      </w:pPr>
      <w:r>
        <w:rPr>
          <w:rFonts w:ascii="Courier New" w:hAnsi="Courier New"/>
          <w:color w:val="1A5376"/>
          <w:sz w:val="18"/>
        </w:rPr>
        <w:t xml:space="preserve">         ▼</w:t>
      </w:r>
    </w:p>
    <w:p w14:paraId="3342AAD1" w14:textId="77777777" w:rsidR="00D51903" w:rsidRDefault="00000000">
      <w:pPr>
        <w:shd w:val="clear" w:color="auto" w:fill="EBF5FB"/>
        <w:spacing w:before="80" w:after="80"/>
        <w:ind w:left="576"/>
      </w:pPr>
      <w:r>
        <w:rPr>
          <w:rFonts w:ascii="Courier New" w:hAnsi="Courier New"/>
          <w:color w:val="1A5376"/>
          <w:sz w:val="18"/>
        </w:rPr>
        <w:t xml:space="preserve">  HTML event: 'xrdData' → renderXRDPlot()</w:t>
      </w:r>
    </w:p>
    <w:p w14:paraId="1F9FDC4F" w14:textId="77777777" w:rsidR="00D51903" w:rsidRDefault="00000000">
      <w:pPr>
        <w:shd w:val="clear" w:color="auto" w:fill="EBF5FB"/>
        <w:spacing w:before="80" w:after="80"/>
        <w:ind w:left="576"/>
      </w:pPr>
      <w:r>
        <w:rPr>
          <w:rFonts w:ascii="Courier New" w:hAnsi="Courier New"/>
          <w:color w:val="1A5376"/>
          <w:sz w:val="18"/>
        </w:rPr>
        <w:t xml:space="preserve">         │</w:t>
      </w:r>
    </w:p>
    <w:p w14:paraId="52D38802" w14:textId="77777777" w:rsidR="00D51903" w:rsidRDefault="00000000">
      <w:pPr>
        <w:shd w:val="clear" w:color="auto" w:fill="EBF5FB"/>
        <w:spacing w:before="80" w:after="80"/>
        <w:ind w:left="576"/>
      </w:pPr>
      <w:r>
        <w:rPr>
          <w:rFonts w:ascii="Courier New" w:hAnsi="Courier New"/>
          <w:color w:val="1A5376"/>
          <w:sz w:val="18"/>
        </w:rPr>
        <w:t xml:space="preserve">    ┌────▼─────────────────────────────────┐</w:t>
      </w:r>
    </w:p>
    <w:p w14:paraId="18158F3E" w14:textId="77777777" w:rsidR="00D51903" w:rsidRDefault="00000000">
      <w:pPr>
        <w:shd w:val="clear" w:color="auto" w:fill="EBF5FB"/>
        <w:spacing w:before="80" w:after="80"/>
        <w:ind w:left="576"/>
      </w:pPr>
      <w:r>
        <w:rPr>
          <w:rFonts w:ascii="Courier New" w:hAnsi="Courier New"/>
          <w:color w:val="1A5376"/>
          <w:sz w:val="18"/>
        </w:rPr>
        <w:t xml:space="preserve">    │  Canvas 2D stacked diffractogram     │</w:t>
      </w:r>
    </w:p>
    <w:p w14:paraId="0E250130" w14:textId="77777777" w:rsidR="00D51903" w:rsidRDefault="00000000">
      <w:pPr>
        <w:shd w:val="clear" w:color="auto" w:fill="EBF5FB"/>
        <w:spacing w:before="80" w:after="80"/>
        <w:ind w:left="576"/>
      </w:pPr>
      <w:r>
        <w:rPr>
          <w:rFonts w:ascii="Courier New" w:hAnsi="Courier New"/>
          <w:color w:val="1A5376"/>
          <w:sz w:val="18"/>
        </w:rPr>
        <w:t xml:space="preserve">    │  • Zoommable / pannable              │</w:t>
      </w:r>
    </w:p>
    <w:p w14:paraId="3CAB42BD" w14:textId="77777777" w:rsidR="00D51903" w:rsidRDefault="00000000">
      <w:pPr>
        <w:shd w:val="clear" w:color="auto" w:fill="EBF5FB"/>
        <w:spacing w:before="80" w:after="80"/>
        <w:ind w:left="576"/>
      </w:pPr>
      <w:r>
        <w:rPr>
          <w:rFonts w:ascii="Courier New" w:hAnsi="Courier New"/>
          <w:color w:val="1A5376"/>
          <w:sz w:val="18"/>
        </w:rPr>
        <w:t xml:space="preserve">    │  • Click peaks → hkl tooltip         │</w:t>
      </w:r>
    </w:p>
    <w:p w14:paraId="112C1E43" w14:textId="77777777" w:rsidR="00D51903" w:rsidRDefault="00000000">
      <w:pPr>
        <w:shd w:val="clear" w:color="auto" w:fill="EBF5FB"/>
        <w:spacing w:before="80" w:after="80"/>
        <w:ind w:left="576"/>
      </w:pPr>
      <w:r>
        <w:rPr>
          <w:rFonts w:ascii="Courier New" w:hAnsi="Courier New"/>
          <w:color w:val="1A5376"/>
          <w:sz w:val="18"/>
        </w:rPr>
        <w:lastRenderedPageBreak/>
        <w:t xml:space="preserve">    │  • Export PNG / CSV                  │</w:t>
      </w:r>
    </w:p>
    <w:p w14:paraId="64919C65" w14:textId="77777777" w:rsidR="00D51903" w:rsidRDefault="00000000">
      <w:pPr>
        <w:shd w:val="clear" w:color="auto" w:fill="EBF5FB"/>
        <w:spacing w:before="80" w:after="80"/>
        <w:ind w:left="576"/>
      </w:pPr>
      <w:r>
        <w:rPr>
          <w:rFonts w:ascii="Courier New" w:hAnsi="Courier New"/>
          <w:color w:val="1A5376"/>
          <w:sz w:val="18"/>
        </w:rPr>
        <w:t xml:space="preserve">    │  • Phase badge overlay               │</w:t>
      </w:r>
    </w:p>
    <w:p w14:paraId="4129C767" w14:textId="77777777" w:rsidR="00D51903" w:rsidRDefault="00000000">
      <w:pPr>
        <w:shd w:val="clear" w:color="auto" w:fill="EBF5FB"/>
        <w:spacing w:before="80" w:after="80"/>
        <w:ind w:left="576"/>
      </w:pPr>
      <w:r>
        <w:rPr>
          <w:rFonts w:ascii="Courier New" w:hAnsi="Courier New"/>
          <w:color w:val="1A5376"/>
          <w:sz w:val="18"/>
        </w:rPr>
        <w:t xml:space="preserve">    └──────────────────────────────────────┘</w:t>
      </w:r>
    </w:p>
    <w:p w14:paraId="7AD385CB" w14:textId="77777777" w:rsidR="00D51903" w:rsidRDefault="00D51903"/>
    <w:p w14:paraId="1FC0B29C" w14:textId="77777777" w:rsidR="00D51903" w:rsidRDefault="00000000">
      <w:pPr>
        <w:pStyle w:val="Heading2"/>
      </w:pPr>
      <w:r>
        <w:t>4.6 Version 5.0 — Solver Controls &amp; Live Progress Telemetry</w:t>
      </w:r>
    </w:p>
    <w:p w14:paraId="3E90D9DF" w14:textId="77777777" w:rsidR="00D51903" w:rsidRDefault="00000000">
      <w:pPr>
        <w:spacing w:after="120"/>
      </w:pPr>
      <w:r>
        <w:rPr>
          <w:i/>
          <w:sz w:val="20"/>
        </w:rPr>
        <w:t>User-configurable ΔT step and iterations. 6-stage animated progress panel. Real-time MATLAB→JS event streaming.</w:t>
      </w:r>
    </w:p>
    <w:p w14:paraId="560319A0" w14:textId="77777777" w:rsidR="00D51903" w:rsidRDefault="00D51903"/>
    <w:p w14:paraId="4FFAF241" w14:textId="77777777" w:rsidR="00D51903" w:rsidRDefault="00000000">
      <w:pPr>
        <w:spacing w:after="120"/>
      </w:pPr>
      <w:r>
        <w:rPr>
          <w:b/>
          <w:color w:val="1F4E79"/>
        </w:rPr>
        <w:t>V5 Calculation Pipeline with Progress Events:</w:t>
      </w:r>
    </w:p>
    <w:p w14:paraId="692C8D5D" w14:textId="77777777" w:rsidR="00D51903" w:rsidRDefault="00000000">
      <w:pPr>
        <w:shd w:val="clear" w:color="auto" w:fill="EBF5FB"/>
        <w:spacing w:before="80" w:after="80"/>
        <w:ind w:left="576"/>
      </w:pPr>
      <w:r>
        <w:rPr>
          <w:rFonts w:ascii="Courier New" w:hAnsi="Courier New"/>
          <w:color w:val="1A5376"/>
          <w:sz w:val="18"/>
        </w:rPr>
        <w:t xml:space="preserve">  [UI: User sets ΔT=5K, iter=250 | clicks Calculate]</w:t>
      </w:r>
    </w:p>
    <w:p w14:paraId="6D381C3F" w14:textId="77777777" w:rsidR="00D51903" w:rsidRDefault="00000000">
      <w:pPr>
        <w:shd w:val="clear" w:color="auto" w:fill="EBF5FB"/>
        <w:spacing w:before="80" w:after="80"/>
        <w:ind w:left="576"/>
      </w:pPr>
      <w:r>
        <w:rPr>
          <w:rFonts w:ascii="Courier New" w:hAnsi="Courier New"/>
          <w:color w:val="1A5376"/>
          <w:sz w:val="18"/>
        </w:rPr>
        <w:t xml:space="preserve">         │</w:t>
      </w:r>
    </w:p>
    <w:p w14:paraId="1CA09992" w14:textId="77777777" w:rsidR="00D51903" w:rsidRDefault="00000000">
      <w:pPr>
        <w:shd w:val="clear" w:color="auto" w:fill="EBF5FB"/>
        <w:spacing w:before="80" w:after="80"/>
        <w:ind w:left="576"/>
      </w:pPr>
      <w:r>
        <w:rPr>
          <w:rFonts w:ascii="Courier New" w:hAnsi="Courier New"/>
          <w:color w:val="1A5376"/>
          <w:sz w:val="18"/>
        </w:rPr>
        <w:t xml:space="preserve">         ▼</w:t>
      </w:r>
    </w:p>
    <w:p w14:paraId="5830331B" w14:textId="77777777" w:rsidR="00D51903" w:rsidRDefault="00000000">
      <w:pPr>
        <w:shd w:val="clear" w:color="auto" w:fill="EBF5FB"/>
        <w:spacing w:before="80" w:after="80"/>
        <w:ind w:left="576"/>
      </w:pPr>
      <w:r>
        <w:rPr>
          <w:rFonts w:ascii="Courier New" w:hAnsi="Courier New"/>
          <w:color w:val="1A5376"/>
          <w:sz w:val="18"/>
        </w:rPr>
        <w:t xml:space="preserve">  onCalculateHEAThermo()</w:t>
      </w:r>
    </w:p>
    <w:p w14:paraId="4C256E12" w14:textId="77777777" w:rsidR="00D51903" w:rsidRDefault="00000000">
      <w:pPr>
        <w:shd w:val="clear" w:color="auto" w:fill="EBF5FB"/>
        <w:spacing w:before="80" w:after="80"/>
        <w:ind w:left="576"/>
      </w:pPr>
      <w:r>
        <w:rPr>
          <w:rFonts w:ascii="Courier New" w:hAnsi="Courier New"/>
          <w:color w:val="1A5376"/>
          <w:sz w:val="18"/>
        </w:rPr>
        <w:t xml:space="preserve">  → startCalculationProgress(5, 250)  [Panel visible, 0%]</w:t>
      </w:r>
    </w:p>
    <w:p w14:paraId="52FC8B85" w14:textId="77777777" w:rsidR="00D51903" w:rsidRDefault="00000000">
      <w:pPr>
        <w:shd w:val="clear" w:color="auto" w:fill="EBF5FB"/>
        <w:spacing w:before="80" w:after="80"/>
        <w:ind w:left="576"/>
      </w:pPr>
      <w:r>
        <w:rPr>
          <w:rFonts w:ascii="Courier New" w:hAnsi="Courier New"/>
          <w:color w:val="1A5376"/>
          <w:sz w:val="18"/>
        </w:rPr>
        <w:t xml:space="preserve">  → ml.sendEventToMATLAB('calculateHEAThermo', {</w:t>
      </w:r>
    </w:p>
    <w:p w14:paraId="3D814522" w14:textId="77777777" w:rsidR="00D51903" w:rsidRDefault="00000000">
      <w:pPr>
        <w:shd w:val="clear" w:color="auto" w:fill="EBF5FB"/>
        <w:spacing w:before="80" w:after="80"/>
        <w:ind w:left="576"/>
      </w:pPr>
      <w:r>
        <w:rPr>
          <w:rFonts w:ascii="Courier New" w:hAnsi="Courier New"/>
          <w:color w:val="1A5376"/>
          <w:sz w:val="18"/>
        </w:rPr>
        <w:t xml:space="preserve">        elements, values, basis, stepSize:5, iterations:250 })</w:t>
      </w:r>
    </w:p>
    <w:p w14:paraId="2345FEB2" w14:textId="77777777" w:rsidR="00D51903" w:rsidRDefault="00000000">
      <w:pPr>
        <w:shd w:val="clear" w:color="auto" w:fill="EBF5FB"/>
        <w:spacing w:before="80" w:after="80"/>
        <w:ind w:left="576"/>
      </w:pPr>
      <w:r>
        <w:rPr>
          <w:rFonts w:ascii="Courier New" w:hAnsi="Courier New"/>
          <w:color w:val="1A5376"/>
          <w:sz w:val="18"/>
        </w:rPr>
        <w:t xml:space="preserve">         │</w:t>
      </w:r>
    </w:p>
    <w:p w14:paraId="4F48C83B" w14:textId="77777777" w:rsidR="00D51903" w:rsidRDefault="00000000">
      <w:pPr>
        <w:shd w:val="clear" w:color="auto" w:fill="EBF5FB"/>
        <w:spacing w:before="80" w:after="80"/>
        <w:ind w:left="576"/>
      </w:pPr>
      <w:r>
        <w:rPr>
          <w:rFonts w:ascii="Courier New" w:hAnsi="Courier New"/>
          <w:color w:val="1A5376"/>
          <w:sz w:val="18"/>
        </w:rPr>
        <w:t xml:space="preserve">         ▼</w:t>
      </w:r>
    </w:p>
    <w:p w14:paraId="363669E8" w14:textId="77777777" w:rsidR="00D51903" w:rsidRDefault="00000000">
      <w:pPr>
        <w:shd w:val="clear" w:color="auto" w:fill="EBF5FB"/>
        <w:spacing w:before="80" w:after="80"/>
        <w:ind w:left="576"/>
      </w:pPr>
      <w:r>
        <w:rPr>
          <w:rFonts w:ascii="Courier New" w:hAnsi="Courier New"/>
          <w:color w:val="1A5376"/>
          <w:sz w:val="18"/>
        </w:rPr>
        <w:t xml:space="preserve">  MATLAB case 'calculateHEAThermo'</w:t>
      </w:r>
    </w:p>
    <w:p w14:paraId="6089C764" w14:textId="77777777" w:rsidR="00D51903" w:rsidRDefault="00000000">
      <w:pPr>
        <w:shd w:val="clear" w:color="auto" w:fill="EBF5FB"/>
        <w:spacing w:before="80" w:after="80"/>
        <w:ind w:left="576"/>
      </w:pPr>
      <w:r>
        <w:rPr>
          <w:rFonts w:ascii="Courier New" w:hAnsi="Courier New"/>
          <w:color w:val="1A5376"/>
          <w:sz w:val="18"/>
        </w:rPr>
        <w:t xml:space="preserve">  → progressCb(10, 'Composition', '...')  ──→ htmlSend 'calcProgress' {10%}</w:t>
      </w:r>
    </w:p>
    <w:p w14:paraId="20B32690" w14:textId="77777777" w:rsidR="00D51903" w:rsidRDefault="00000000">
      <w:pPr>
        <w:shd w:val="clear" w:color="auto" w:fill="EBF5FB"/>
        <w:spacing w:before="80" w:after="80"/>
        <w:ind w:left="576"/>
      </w:pPr>
      <w:r>
        <w:rPr>
          <w:rFonts w:ascii="Courier New" w:hAnsi="Courier New"/>
          <w:color w:val="1A5376"/>
          <w:sz w:val="18"/>
        </w:rPr>
        <w:t xml:space="preserve">  → exportJMatProDatFile(MatrixData, ..., stepSize=5, numIter=250, cb)</w:t>
      </w:r>
    </w:p>
    <w:p w14:paraId="13DB36FC" w14:textId="77777777" w:rsidR="00D51903" w:rsidRDefault="00000000">
      <w:pPr>
        <w:shd w:val="clear" w:color="auto" w:fill="EBF5FB"/>
        <w:spacing w:before="80" w:after="80"/>
        <w:ind w:left="576"/>
      </w:pPr>
      <w:r>
        <w:rPr>
          <w:rFonts w:ascii="Courier New" w:hAnsi="Courier New"/>
          <w:color w:val="1A5376"/>
          <w:sz w:val="18"/>
        </w:rPr>
        <w:t xml:space="preserve">         │</w:t>
      </w:r>
    </w:p>
    <w:p w14:paraId="5BD91EC3" w14:textId="77777777" w:rsidR="00D51903" w:rsidRDefault="00000000">
      <w:pPr>
        <w:shd w:val="clear" w:color="auto" w:fill="EBF5FB"/>
        <w:spacing w:before="80" w:after="80"/>
        <w:ind w:left="576"/>
      </w:pPr>
      <w:r>
        <w:rPr>
          <w:rFonts w:ascii="Courier New" w:hAnsi="Courier New"/>
          <w:color w:val="1A5376"/>
          <w:sz w:val="18"/>
        </w:rPr>
        <w:t xml:space="preserve">    ┌────▼──────────────────────────────────────────┐</w:t>
      </w:r>
    </w:p>
    <w:p w14:paraId="337E080A" w14:textId="77777777" w:rsidR="00D51903" w:rsidRDefault="00000000">
      <w:pPr>
        <w:shd w:val="clear" w:color="auto" w:fill="EBF5FB"/>
        <w:spacing w:before="80" w:after="80"/>
        <w:ind w:left="576"/>
      </w:pPr>
      <w:r>
        <w:rPr>
          <w:rFonts w:ascii="Courier New" w:hAnsi="Courier New"/>
          <w:color w:val="1A5376"/>
          <w:sz w:val="18"/>
        </w:rPr>
        <w:t xml:space="preserve">    │  HEAThermoEngine.exportJMatProDatFile()        │</w:t>
      </w:r>
    </w:p>
    <w:p w14:paraId="05074260" w14:textId="77777777" w:rsidR="00D51903" w:rsidRDefault="00000000">
      <w:pPr>
        <w:shd w:val="clear" w:color="auto" w:fill="EBF5FB"/>
        <w:spacing w:before="80" w:after="80"/>
        <w:ind w:left="576"/>
      </w:pPr>
      <w:r>
        <w:rPr>
          <w:rFonts w:ascii="Courier New" w:hAnsi="Courier New"/>
          <w:color w:val="1A5376"/>
          <w:sz w:val="18"/>
        </w:rPr>
        <w:t xml:space="preserve">    │  → cb(15%, 'Comp Normalisation', ...)          │──→ 'calcProgress' {15%}</w:t>
      </w:r>
    </w:p>
    <w:p w14:paraId="028A0F15" w14:textId="77777777" w:rsidR="00D51903" w:rsidRDefault="00000000">
      <w:pPr>
        <w:shd w:val="clear" w:color="auto" w:fill="EBF5FB"/>
        <w:spacing w:before="80" w:after="80"/>
        <w:ind w:left="576"/>
      </w:pPr>
      <w:r>
        <w:rPr>
          <w:rFonts w:ascii="Courier New" w:hAnsi="Courier New"/>
          <w:color w:val="1A5376"/>
          <w:sz w:val="18"/>
        </w:rPr>
        <w:t xml:space="preserve">    │  → generateTemperatureTable(T=293:5:3500, ...)  │</w:t>
      </w:r>
    </w:p>
    <w:p w14:paraId="05714092" w14:textId="77777777" w:rsidR="00D51903" w:rsidRDefault="00000000">
      <w:pPr>
        <w:shd w:val="clear" w:color="auto" w:fill="EBF5FB"/>
        <w:spacing w:before="80" w:after="80"/>
        <w:ind w:left="576"/>
      </w:pPr>
      <w:r>
        <w:rPr>
          <w:rFonts w:ascii="Courier New" w:hAnsi="Courier New"/>
          <w:color w:val="1A5376"/>
          <w:sz w:val="18"/>
        </w:rPr>
        <w:t xml:space="preserve">    │     → cb(35%, 'SGTE Extraction', ...)           │──→ 'calcProgress' {35%}</w:t>
      </w:r>
    </w:p>
    <w:p w14:paraId="64C6CD66" w14:textId="77777777" w:rsidR="00D51903" w:rsidRDefault="00000000">
      <w:pPr>
        <w:shd w:val="clear" w:color="auto" w:fill="EBF5FB"/>
        <w:spacing w:before="80" w:after="80"/>
        <w:ind w:left="576"/>
      </w:pPr>
      <w:r>
        <w:rPr>
          <w:rFonts w:ascii="Courier New" w:hAnsi="Courier New"/>
          <w:color w:val="1A5376"/>
          <w:sz w:val="18"/>
        </w:rPr>
        <w:t xml:space="preserve">    │     → cb(55%, 'CALPHAD Solidus/Liquidus', ...)  │──→ 'calcProgress' {55%}</w:t>
      </w:r>
    </w:p>
    <w:p w14:paraId="39C2A0E8" w14:textId="77777777" w:rsidR="00D51903" w:rsidRDefault="00000000">
      <w:pPr>
        <w:shd w:val="clear" w:color="auto" w:fill="EBF5FB"/>
        <w:spacing w:before="80" w:after="80"/>
        <w:ind w:left="576"/>
      </w:pPr>
      <w:r>
        <w:rPr>
          <w:rFonts w:ascii="Courier New" w:hAnsi="Courier New"/>
          <w:color w:val="1A5376"/>
          <w:sz w:val="18"/>
        </w:rPr>
        <w:t xml:space="preserve">    └───────────────────────────────────────────────┘</w:t>
      </w:r>
    </w:p>
    <w:p w14:paraId="7AA3AD2F" w14:textId="77777777" w:rsidR="00D51903" w:rsidRDefault="00000000">
      <w:pPr>
        <w:shd w:val="clear" w:color="auto" w:fill="EBF5FB"/>
        <w:spacing w:before="80" w:after="80"/>
        <w:ind w:left="576"/>
      </w:pPr>
      <w:r>
        <w:rPr>
          <w:rFonts w:ascii="Courier New" w:hAnsi="Courier New"/>
          <w:color w:val="1A5376"/>
          <w:sz w:val="18"/>
        </w:rPr>
        <w:t xml:space="preserve">         │</w:t>
      </w:r>
    </w:p>
    <w:p w14:paraId="7437DA29" w14:textId="77777777" w:rsidR="00D51903" w:rsidRDefault="00000000">
      <w:pPr>
        <w:shd w:val="clear" w:color="auto" w:fill="EBF5FB"/>
        <w:spacing w:before="80" w:after="80"/>
        <w:ind w:left="576"/>
      </w:pPr>
      <w:r>
        <w:rPr>
          <w:rFonts w:ascii="Courier New" w:hAnsi="Courier New"/>
          <w:color w:val="1A5376"/>
          <w:sz w:val="18"/>
        </w:rPr>
        <w:t xml:space="preserve">  → progressCb(75%, 'XRD Diffraction', ...)       ──→ 'calcProgress' {75%}</w:t>
      </w:r>
    </w:p>
    <w:p w14:paraId="1DB93AED" w14:textId="77777777" w:rsidR="00D51903" w:rsidRDefault="00000000">
      <w:pPr>
        <w:shd w:val="clear" w:color="auto" w:fill="EBF5FB"/>
        <w:spacing w:before="80" w:after="80"/>
        <w:ind w:left="576"/>
      </w:pPr>
      <w:r>
        <w:rPr>
          <w:rFonts w:ascii="Courier New" w:hAnsi="Courier New"/>
          <w:color w:val="1A5376"/>
          <w:sz w:val="18"/>
        </w:rPr>
        <w:t xml:space="preserve">  → HEAXRDEngine.calculateXRD(MatrixData, basis)  ──→ 'xrdData' event</w:t>
      </w:r>
    </w:p>
    <w:p w14:paraId="66165C74" w14:textId="77777777" w:rsidR="00D51903" w:rsidRDefault="00000000">
      <w:pPr>
        <w:shd w:val="clear" w:color="auto" w:fill="EBF5FB"/>
        <w:spacing w:before="80" w:after="80"/>
        <w:ind w:left="576"/>
      </w:pPr>
      <w:r>
        <w:rPr>
          <w:rFonts w:ascii="Courier New" w:hAnsi="Courier New"/>
          <w:color w:val="1A5376"/>
          <w:sz w:val="18"/>
        </w:rPr>
        <w:t xml:space="preserve">  → progressCb(100%, 'Complete', ...)              ──→ 'calcProgress' {100%}</w:t>
      </w:r>
    </w:p>
    <w:p w14:paraId="02E5BD7D" w14:textId="77777777" w:rsidR="00D51903" w:rsidRDefault="00000000">
      <w:pPr>
        <w:shd w:val="clear" w:color="auto" w:fill="EBF5FB"/>
        <w:spacing w:before="80" w:after="80"/>
        <w:ind w:left="576"/>
      </w:pPr>
      <w:r>
        <w:rPr>
          <w:rFonts w:ascii="Courier New" w:hAnsi="Courier New"/>
          <w:color w:val="1A5376"/>
          <w:sz w:val="18"/>
        </w:rPr>
        <w:t xml:space="preserve">  → htmlSend('thermoMetrics', metrics)             ──→ showThermoMetrics()</w:t>
      </w:r>
    </w:p>
    <w:p w14:paraId="42A314BD" w14:textId="77777777" w:rsidR="00D51903" w:rsidRDefault="00000000">
      <w:pPr>
        <w:shd w:val="clear" w:color="auto" w:fill="EBF5FB"/>
        <w:spacing w:before="80" w:after="80"/>
        <w:ind w:left="576"/>
      </w:pPr>
      <w:r>
        <w:rPr>
          <w:rFonts w:ascii="Courier New" w:hAnsi="Courier New"/>
          <w:color w:val="1A5376"/>
          <w:sz w:val="18"/>
        </w:rPr>
        <w:t xml:space="preserve">         │</w:t>
      </w:r>
    </w:p>
    <w:p w14:paraId="055F7693" w14:textId="77777777" w:rsidR="00D51903" w:rsidRDefault="00000000">
      <w:pPr>
        <w:shd w:val="clear" w:color="auto" w:fill="EBF5FB"/>
        <w:spacing w:before="80" w:after="80"/>
        <w:ind w:left="576"/>
      </w:pPr>
      <w:r>
        <w:rPr>
          <w:rFonts w:ascii="Courier New" w:hAnsi="Courier New"/>
          <w:color w:val="1A5376"/>
          <w:sz w:val="18"/>
        </w:rPr>
        <w:t xml:space="preserve">         ▼</w:t>
      </w:r>
    </w:p>
    <w:p w14:paraId="3A549CB3" w14:textId="77777777" w:rsidR="00D51903" w:rsidRDefault="00000000">
      <w:pPr>
        <w:shd w:val="clear" w:color="auto" w:fill="EBF5FB"/>
        <w:spacing w:before="80" w:after="80"/>
        <w:ind w:left="576"/>
      </w:pPr>
      <w:r>
        <w:rPr>
          <w:rFonts w:ascii="Courier New" w:hAnsi="Courier New"/>
          <w:color w:val="1A5376"/>
          <w:sz w:val="18"/>
        </w:rPr>
        <w:t xml:space="preserve">  JS updateCalcProgress(d):</w:t>
      </w:r>
    </w:p>
    <w:p w14:paraId="5B0C5AD0" w14:textId="77777777" w:rsidR="00D51903" w:rsidRDefault="00000000">
      <w:pPr>
        <w:shd w:val="clear" w:color="auto" w:fill="EBF5FB"/>
        <w:spacing w:before="80" w:after="80"/>
        <w:ind w:left="576"/>
      </w:pPr>
      <w:r>
        <w:rPr>
          <w:rFonts w:ascii="Courier New" w:hAnsi="Courier New"/>
          <w:color w:val="1A5376"/>
          <w:sz w:val="18"/>
        </w:rPr>
        <w:t xml:space="preserve">  • Updates calcBarFill width</w:t>
      </w:r>
    </w:p>
    <w:p w14:paraId="0404CAF6" w14:textId="77777777" w:rsidR="00D51903" w:rsidRDefault="00000000">
      <w:pPr>
        <w:shd w:val="clear" w:color="auto" w:fill="EBF5FB"/>
        <w:spacing w:before="80" w:after="80"/>
        <w:ind w:left="576"/>
      </w:pPr>
      <w:r>
        <w:rPr>
          <w:rFonts w:ascii="Courier New" w:hAnsi="Courier New"/>
          <w:color w:val="1A5376"/>
          <w:sz w:val="18"/>
        </w:rPr>
        <w:t xml:space="preserve">  • Updates calcPercentBadge text</w:t>
      </w:r>
    </w:p>
    <w:p w14:paraId="46EAFA56" w14:textId="77777777" w:rsidR="00D51903" w:rsidRDefault="00000000">
      <w:pPr>
        <w:shd w:val="clear" w:color="auto" w:fill="EBF5FB"/>
        <w:spacing w:before="80" w:after="80"/>
        <w:ind w:left="576"/>
      </w:pPr>
      <w:r>
        <w:rPr>
          <w:rFonts w:ascii="Courier New" w:hAnsi="Courier New"/>
          <w:color w:val="1A5376"/>
          <w:sz w:val="18"/>
        </w:rPr>
        <w:t xml:space="preserve">  • Activates/completes stage chips (Comp→SGTE→Gibbs→Phase→Discretize→XRD)</w:t>
      </w:r>
    </w:p>
    <w:p w14:paraId="3F928D35" w14:textId="77777777" w:rsidR="00D51903" w:rsidRDefault="00000000">
      <w:pPr>
        <w:shd w:val="clear" w:color="auto" w:fill="EBF5FB"/>
        <w:spacing w:before="80" w:after="80"/>
        <w:ind w:left="576"/>
      </w:pPr>
      <w:r>
        <w:rPr>
          <w:rFonts w:ascii="Courier New" w:hAnsi="Courier New"/>
          <w:color w:val="1A5376"/>
          <w:sz w:val="18"/>
        </w:rPr>
        <w:t xml:space="preserve">  • Updates telemetry console: iter/maxIter, ΔT, grid pts, elapsed</w:t>
      </w:r>
    </w:p>
    <w:p w14:paraId="74400D88" w14:textId="77777777" w:rsidR="00D51903" w:rsidRDefault="00000000">
      <w:pPr>
        <w:shd w:val="clear" w:color="auto" w:fill="EBF5FB"/>
        <w:spacing w:before="80" w:after="80"/>
        <w:ind w:left="576"/>
      </w:pPr>
      <w:r>
        <w:rPr>
          <w:rFonts w:ascii="Courier New" w:hAnsi="Courier New"/>
          <w:color w:val="1A5376"/>
          <w:sz w:val="18"/>
        </w:rPr>
        <w:t xml:space="preserve">         │</w:t>
      </w:r>
    </w:p>
    <w:p w14:paraId="58540E18" w14:textId="77777777" w:rsidR="00D51903" w:rsidRDefault="00000000">
      <w:pPr>
        <w:shd w:val="clear" w:color="auto" w:fill="EBF5FB"/>
        <w:spacing w:before="80" w:after="80"/>
        <w:ind w:left="576"/>
      </w:pPr>
      <w:r>
        <w:rPr>
          <w:rFonts w:ascii="Courier New" w:hAnsi="Courier New"/>
          <w:color w:val="1A5376"/>
          <w:sz w:val="18"/>
        </w:rPr>
        <w:lastRenderedPageBreak/>
        <w:t xml:space="preserve">         ▼</w:t>
      </w:r>
    </w:p>
    <w:p w14:paraId="2BAD99F1" w14:textId="77777777" w:rsidR="00D51903" w:rsidRDefault="00000000">
      <w:pPr>
        <w:shd w:val="clear" w:color="auto" w:fill="EBF5FB"/>
        <w:spacing w:before="80" w:after="80"/>
        <w:ind w:left="576"/>
      </w:pPr>
      <w:r>
        <w:rPr>
          <w:rFonts w:ascii="Courier New" w:hAnsi="Courier New"/>
          <w:color w:val="1A5376"/>
          <w:sz w:val="18"/>
        </w:rPr>
        <w:t xml:space="preserve">  finishCalculationProgress('Ts=1593K, Tl=1653K, FCC, ΔHmix=-6.2 kJ/mol')</w:t>
      </w:r>
    </w:p>
    <w:p w14:paraId="3DF7899E" w14:textId="77777777" w:rsidR="00D51903" w:rsidRDefault="00000000">
      <w:pPr>
        <w:shd w:val="clear" w:color="auto" w:fill="EBF5FB"/>
        <w:spacing w:before="80" w:after="80"/>
        <w:ind w:left="576"/>
      </w:pPr>
      <w:r>
        <w:rPr>
          <w:rFonts w:ascii="Courier New" w:hAnsi="Courier New"/>
          <w:color w:val="1A5376"/>
          <w:sz w:val="18"/>
        </w:rPr>
        <w:t xml:space="preserve">  Panel turns green ✓, all chips complete</w:t>
      </w:r>
    </w:p>
    <w:p w14:paraId="5C674EC9" w14:textId="77777777" w:rsidR="00D51903" w:rsidRDefault="00000000">
      <w:r>
        <w:br w:type="page"/>
      </w:r>
    </w:p>
    <w:p w14:paraId="02464D70" w14:textId="77777777" w:rsidR="00D51903" w:rsidRDefault="00000000">
      <w:pPr>
        <w:pStyle w:val="Heading1"/>
      </w:pPr>
      <w:r>
        <w:rPr>
          <w:color w:val="1F4E79"/>
        </w:rPr>
        <w:lastRenderedPageBreak/>
        <w:t>5. Milestones Achieved</w:t>
      </w:r>
    </w:p>
    <w:p w14:paraId="5E15820D" w14:textId="77777777" w:rsidR="00D51903" w:rsidRDefault="00D51903">
      <w:pPr>
        <w:pBdr>
          <w:bottom w:val="single" w:sz="4" w:space="1" w:color="1F4E79"/>
        </w:pBdr>
      </w:pPr>
    </w:p>
    <w:p w14:paraId="7A2B07AF" w14:textId="77777777" w:rsidR="00D51903" w:rsidRDefault="00000000">
      <w:pPr>
        <w:spacing w:before="120"/>
      </w:pPr>
      <w:r>
        <w:rPr>
          <w:b/>
          <w:color w:val="00703C"/>
        </w:rPr>
        <w:t xml:space="preserve">✅  M1  [30 Sep 2026]  </w:t>
      </w:r>
      <w:r>
        <w:rPr>
          <w:b/>
        </w:rPr>
        <w:t>NASA polynomial thermodynamics working</w:t>
      </w:r>
    </w:p>
    <w:p w14:paraId="5FD2C90C" w14:textId="77777777" w:rsidR="00D51903" w:rsidRDefault="00000000">
      <w:pPr>
        <w:spacing w:after="80"/>
      </w:pPr>
      <w:r>
        <w:rPr>
          <w:color w:val="3C3C3C"/>
          <w:sz w:val="20"/>
        </w:rPr>
        <w:t xml:space="preserve">     Validated that Cp, H, S can be computed from NASA 7-coefficient polynomials for standard gases. Foundation for understanding temperature-dependent property formulation.</w:t>
      </w:r>
    </w:p>
    <w:p w14:paraId="3477B098" w14:textId="77777777" w:rsidR="00D51903" w:rsidRDefault="00000000">
      <w:pPr>
        <w:spacing w:before="120"/>
      </w:pPr>
      <w:r>
        <w:rPr>
          <w:b/>
          <w:color w:val="00703C"/>
        </w:rPr>
        <w:t xml:space="preserve">✅  M2  [30 Sep 2026]  </w:t>
      </w:r>
      <w:r>
        <w:rPr>
          <w:b/>
        </w:rPr>
        <w:t>JMatPro .dat file parser operational</w:t>
      </w:r>
    </w:p>
    <w:p w14:paraId="6EBE8BE3" w14:textId="77777777" w:rsidR="00D51903" w:rsidRDefault="00000000">
      <w:pPr>
        <w:spacing w:after="80"/>
      </w:pPr>
      <w:r>
        <w:rPr>
          <w:color w:val="3C3C3C"/>
          <w:sz w:val="20"/>
        </w:rPr>
        <w:t xml:space="preserve">     Successfully reads and visualises real JMatPro output files. Establishes ground truth for comparison with later built-in calculations.</w:t>
      </w:r>
    </w:p>
    <w:p w14:paraId="1F09670C" w14:textId="77777777" w:rsidR="00D51903" w:rsidRDefault="00000000">
      <w:pPr>
        <w:spacing w:before="120"/>
      </w:pPr>
      <w:r>
        <w:rPr>
          <w:b/>
          <w:color w:val="00703C"/>
        </w:rPr>
        <w:t xml:space="preserve">✅  M3  [01 Oct 2026]  </w:t>
      </w:r>
      <w:r>
        <w:rPr>
          <w:b/>
        </w:rPr>
        <w:t>Live literature API search integrated</w:t>
      </w:r>
    </w:p>
    <w:p w14:paraId="46C2FA45" w14:textId="77777777" w:rsidR="00D51903" w:rsidRDefault="00000000">
      <w:pPr>
        <w:spacing w:after="80"/>
      </w:pPr>
      <w:r>
        <w:rPr>
          <w:color w:val="3C3C3C"/>
          <w:sz w:val="20"/>
        </w:rPr>
        <w:t xml:space="preserve">     CrossRef and OpenAlex API integration. Users can search for peer-reviewed HEA papers in real time within the app without leaving the MATLAB environment.</w:t>
      </w:r>
    </w:p>
    <w:p w14:paraId="41080AC6" w14:textId="77777777" w:rsidR="00D51903" w:rsidRDefault="00000000">
      <w:pPr>
        <w:spacing w:before="120"/>
      </w:pPr>
      <w:r>
        <w:rPr>
          <w:b/>
          <w:color w:val="00703C"/>
        </w:rPr>
        <w:t xml:space="preserve">✅  M4  [01 Oct 2026]  </w:t>
      </w:r>
      <w:r>
        <w:rPr>
          <w:b/>
        </w:rPr>
        <w:t>HEA mixing parameter calculator</w:t>
      </w:r>
    </w:p>
    <w:p w14:paraId="6C92225F" w14:textId="77777777" w:rsidR="00D51903" w:rsidRDefault="00000000">
      <w:pPr>
        <w:spacing w:after="80"/>
      </w:pPr>
      <w:r>
        <w:rPr>
          <w:color w:val="3C3C3C"/>
          <w:sz w:val="20"/>
        </w:rPr>
        <w:t xml:space="preserve">     ΔHmix (Miedema pairwise model), ΔSmix, Ω, VEC, δ, and electronegativity difference Δχ all computed correctly and validated against published data for Cantor alloy.</w:t>
      </w:r>
    </w:p>
    <w:p w14:paraId="3D3D8B8D" w14:textId="77777777" w:rsidR="00D51903" w:rsidRDefault="00000000">
      <w:pPr>
        <w:spacing w:before="120"/>
      </w:pPr>
      <w:r>
        <w:rPr>
          <w:b/>
          <w:color w:val="00703C"/>
        </w:rPr>
        <w:t xml:space="preserve">✅  M5  [02 Oct 2026]  </w:t>
      </w:r>
      <w:r>
        <w:rPr>
          <w:b/>
        </w:rPr>
        <w:t>45-element SGTE thermophysical database completed</w:t>
      </w:r>
    </w:p>
    <w:p w14:paraId="7D1F6F91" w14:textId="77777777" w:rsidR="00D51903" w:rsidRDefault="00000000">
      <w:pPr>
        <w:spacing w:after="80"/>
      </w:pPr>
      <w:r>
        <w:rPr>
          <w:color w:val="3C3C3C"/>
          <w:sz w:val="20"/>
        </w:rPr>
        <w:t xml:space="preserve">     Comprehensive elemental database with 15 properties per element (M, r, χ, VEC, Tm, ΔHfus, ρ₀, α, Cp₀, Cp_b, k₀, ρₑ₀, E₀, ν₀, σₘ) compiled from SGTE unary assessments and ASM handbooks.</w:t>
      </w:r>
    </w:p>
    <w:p w14:paraId="3A081B97" w14:textId="77777777" w:rsidR="00D51903" w:rsidRDefault="00000000">
      <w:pPr>
        <w:spacing w:before="120"/>
      </w:pPr>
      <w:r>
        <w:rPr>
          <w:b/>
          <w:color w:val="00703C"/>
        </w:rPr>
        <w:t xml:space="preserve">✅  M6  [02 Oct 2026]  </w:t>
      </w:r>
      <w:r>
        <w:rPr>
          <w:b/>
        </w:rPr>
        <w:t>CALPHAD solidus/liquidus solver — JMatPro eliminated</w:t>
      </w:r>
    </w:p>
    <w:p w14:paraId="64174AE4" w14:textId="77777777" w:rsidR="00D51903" w:rsidRDefault="00000000">
      <w:pPr>
        <w:spacing w:after="80"/>
      </w:pPr>
      <w:r>
        <w:rPr>
          <w:color w:val="3C3C3C"/>
          <w:sz w:val="20"/>
        </w:rPr>
        <w:t xml:space="preserve">     Built-in HEAThermoEngine.m computes Ts and Tl within ±2% of experimental values for canonical HEA systems. JMatPro no longer needed for thermodynamic calculations.</w:t>
      </w:r>
    </w:p>
    <w:p w14:paraId="6CA10144" w14:textId="77777777" w:rsidR="00D51903" w:rsidRDefault="00000000">
      <w:pPr>
        <w:spacing w:before="120"/>
      </w:pPr>
      <w:r>
        <w:rPr>
          <w:b/>
          <w:color w:val="00703C"/>
        </w:rPr>
        <w:t xml:space="preserve">✅  M7  [02 Oct 2026]  </w:t>
      </w:r>
      <w:r>
        <w:rPr>
          <w:b/>
        </w:rPr>
        <w:t>4-layer security vault operational</w:t>
      </w:r>
    </w:p>
    <w:p w14:paraId="77BA71E1" w14:textId="77777777" w:rsidR="00D51903" w:rsidRDefault="00000000">
      <w:pPr>
        <w:spacing w:after="80"/>
      </w:pPr>
      <w:r>
        <w:rPr>
          <w:color w:val="3C3C3C"/>
          <w:sz w:val="20"/>
        </w:rPr>
        <w:t xml:space="preserve">     AES-256-GCM file encryption with PBKDF2 key derivation. SHA-256 integrity hashing. Secure memory wipe. Zero-leak network egress policy. Passes all 6 self-test suites.</w:t>
      </w:r>
    </w:p>
    <w:p w14:paraId="46AFBF65" w14:textId="77777777" w:rsidR="00D51903" w:rsidRDefault="00000000">
      <w:pPr>
        <w:spacing w:before="120"/>
      </w:pPr>
      <w:r>
        <w:rPr>
          <w:b/>
          <w:color w:val="00703C"/>
        </w:rPr>
        <w:t xml:space="preserve">✅  M8  [02 Oct 2026]  </w:t>
      </w:r>
      <w:r>
        <w:rPr>
          <w:b/>
        </w:rPr>
        <w:t>Full-stack MATLAB uihtml app with HTML/JS/CSS UI</w:t>
      </w:r>
    </w:p>
    <w:p w14:paraId="5F4E6CDE" w14:textId="77777777" w:rsidR="00D51903" w:rsidRDefault="00000000">
      <w:pPr>
        <w:spacing w:after="80"/>
      </w:pPr>
      <w:r>
        <w:rPr>
          <w:color w:val="3C3C3C"/>
          <w:sz w:val="20"/>
        </w:rPr>
        <w:t xml:space="preserve">     316 KB single-page HTML app embedded in MATLAB uihtml panel. 7 UI sections, periodic table element picker, composition matrix, 5-panel property curves, real-time event bus.</w:t>
      </w:r>
    </w:p>
    <w:p w14:paraId="5EB35F0E" w14:textId="77777777" w:rsidR="00D51903" w:rsidRDefault="00000000">
      <w:pPr>
        <w:spacing w:before="120"/>
      </w:pPr>
      <w:r>
        <w:rPr>
          <w:b/>
          <w:color w:val="00703C"/>
        </w:rPr>
        <w:t xml:space="preserve">✅  M9  [03 Oct 2026]  </w:t>
      </w:r>
      <w:r>
        <w:rPr>
          <w:b/>
        </w:rPr>
        <w:t>Native XRD simulation engine (41 KB)</w:t>
      </w:r>
    </w:p>
    <w:p w14:paraId="22529732" w14:textId="77777777" w:rsidR="00D51903" w:rsidRDefault="00000000">
      <w:pPr>
        <w:spacing w:after="80"/>
      </w:pPr>
      <w:r>
        <w:rPr>
          <w:color w:val="3C3C3C"/>
          <w:sz w:val="20"/>
        </w:rPr>
        <w:t xml:space="preserve">     Cromer-Mann form factors, structure factor computation, Bragg peak generation for BCC/FCC/HCP, Scherrer broadening. XRD diffractogram rendered on HTML Canvas with full zoom/pan/tooltip interactivity.</w:t>
      </w:r>
    </w:p>
    <w:p w14:paraId="557F1D59" w14:textId="77777777" w:rsidR="00D51903" w:rsidRDefault="00000000">
      <w:pPr>
        <w:spacing w:before="120"/>
      </w:pPr>
      <w:r>
        <w:rPr>
          <w:b/>
          <w:color w:val="00703C"/>
        </w:rPr>
        <w:t xml:space="preserve">✅  M10  [03 Oct 2026]  </w:t>
      </w:r>
      <w:r>
        <w:rPr>
          <w:b/>
        </w:rPr>
        <w:t>Literature benchmark database (53 KB, 50+ data points)</w:t>
      </w:r>
    </w:p>
    <w:p w14:paraId="0895C46A" w14:textId="77777777" w:rsidR="00D51903" w:rsidRDefault="00000000">
      <w:pPr>
        <w:spacing w:after="80"/>
      </w:pPr>
      <w:r>
        <w:rPr>
          <w:color w:val="3C3C3C"/>
          <w:sz w:val="20"/>
        </w:rPr>
        <w:t xml:space="preserve">     15 canonical HEA systems benchmarked with full experimental citations (DOI, authors, journal, year). Used to validate all engine outputs. Accessible from the app's Literature panel.</w:t>
      </w:r>
    </w:p>
    <w:p w14:paraId="749CCB41" w14:textId="77777777" w:rsidR="00D51903" w:rsidRDefault="00000000">
      <w:pPr>
        <w:spacing w:before="120"/>
      </w:pPr>
      <w:r>
        <w:rPr>
          <w:b/>
          <w:color w:val="00703C"/>
        </w:rPr>
        <w:t xml:space="preserve">✅  M11  [03 Oct 2026]  </w:t>
      </w:r>
      <w:r>
        <w:rPr>
          <w:b/>
        </w:rPr>
        <w:t>Solver configurability + detailed progress telemetry</w:t>
      </w:r>
    </w:p>
    <w:p w14:paraId="3E2E7805" w14:textId="77777777" w:rsidR="00D51903" w:rsidRDefault="00000000">
      <w:pPr>
        <w:spacing w:after="80"/>
      </w:pPr>
      <w:r>
        <w:rPr>
          <w:color w:val="3C3C3C"/>
          <w:sz w:val="20"/>
        </w:rPr>
        <w:lastRenderedPageBreak/>
        <w:t xml:space="preserve">     Users can set ΔT step size (0.1–100 K) and iterations (10–5000). 6-stage animated progress bar with live telemetry: stage name, iteration counter, grid size, elapsed time, dark console messages.</w:t>
      </w:r>
    </w:p>
    <w:p w14:paraId="17BF37F4" w14:textId="77777777" w:rsidR="00D51903" w:rsidRDefault="00000000">
      <w:pPr>
        <w:spacing w:before="120"/>
      </w:pPr>
      <w:r>
        <w:rPr>
          <w:b/>
          <w:color w:val="00703C"/>
        </w:rPr>
        <w:t xml:space="preserve">✅  M12  [03 Oct 2026]  </w:t>
      </w:r>
      <w:r>
        <w:rPr>
          <w:b/>
        </w:rPr>
        <w:t>End-to-end MATLAB test suite passing</w:t>
      </w:r>
    </w:p>
    <w:p w14:paraId="1DD240D8" w14:textId="77777777" w:rsidR="00D51903" w:rsidRDefault="00000000">
      <w:pPr>
        <w:spacing w:after="80"/>
      </w:pPr>
      <w:r>
        <w:rPr>
          <w:color w:val="3C3C3C"/>
          <w:sz w:val="20"/>
        </w:rPr>
        <w:t xml:space="preserve">     All major engine functions tested: composition conversion, thermodynamics, XRD engine, secure vault, HTML syntax validation. Test files: test_thermo_engine.m, test_hea_full_e2e.m, test_html_syntax.js, test_hea_xrd_engine.m.</w:t>
      </w:r>
    </w:p>
    <w:p w14:paraId="260E5099" w14:textId="77777777" w:rsidR="00D51903" w:rsidRDefault="00000000">
      <w:r>
        <w:br w:type="page"/>
      </w:r>
    </w:p>
    <w:p w14:paraId="0E36C4EB" w14:textId="77777777" w:rsidR="00D51903" w:rsidRDefault="00000000">
      <w:pPr>
        <w:pStyle w:val="Heading1"/>
      </w:pPr>
      <w:r>
        <w:rPr>
          <w:color w:val="1F4E79"/>
        </w:rPr>
        <w:lastRenderedPageBreak/>
        <w:t>6. Failures, Bugs &amp; How They Were Resolved</w:t>
      </w:r>
    </w:p>
    <w:p w14:paraId="662D1BD9" w14:textId="77777777" w:rsidR="00D51903" w:rsidRDefault="00D51903">
      <w:pPr>
        <w:pBdr>
          <w:bottom w:val="single" w:sz="4" w:space="1" w:color="1F4E79"/>
        </w:pBdr>
      </w:pPr>
    </w:p>
    <w:p w14:paraId="6B9241AD" w14:textId="77777777" w:rsidR="00D51903" w:rsidRDefault="00000000">
      <w:pPr>
        <w:spacing w:after="120"/>
      </w:pPr>
      <w:r>
        <w:rPr>
          <w:i/>
          <w:sz w:val="20"/>
        </w:rPr>
        <w:t>The following table documents every significant failure encountered during development, the diagnosis, and the resolution applied.</w:t>
      </w:r>
    </w:p>
    <w:p w14:paraId="64EE6EA0" w14:textId="77777777" w:rsidR="00D51903" w:rsidRDefault="00D51903"/>
    <w:tbl>
      <w:tblPr>
        <w:tblStyle w:val="TableGrid"/>
        <w:tblW w:w="0" w:type="auto"/>
        <w:tblLook w:val="04A0" w:firstRow="1" w:lastRow="0" w:firstColumn="1" w:lastColumn="0" w:noHBand="0" w:noVBand="1"/>
      </w:tblPr>
      <w:tblGrid>
        <w:gridCol w:w="511"/>
        <w:gridCol w:w="838"/>
        <w:gridCol w:w="2088"/>
        <w:gridCol w:w="3413"/>
        <w:gridCol w:w="2772"/>
      </w:tblGrid>
      <w:tr w:rsidR="00D51903" w14:paraId="3CC59DE4" w14:textId="77777777">
        <w:tc>
          <w:tcPr>
            <w:tcW w:w="432" w:type="dxa"/>
            <w:shd w:val="clear" w:color="FFFFFF" w:fill="1F4E79"/>
          </w:tcPr>
          <w:p w14:paraId="2A16D5CE" w14:textId="77777777" w:rsidR="00D51903" w:rsidRDefault="00000000">
            <w:r>
              <w:rPr>
                <w:b/>
                <w:color w:val="FFFFFF"/>
                <w:sz w:val="20"/>
              </w:rPr>
              <w:t>ID</w:t>
            </w:r>
          </w:p>
        </w:tc>
        <w:tc>
          <w:tcPr>
            <w:tcW w:w="1152" w:type="dxa"/>
            <w:shd w:val="clear" w:color="FFFFFF" w:fill="1F4E79"/>
          </w:tcPr>
          <w:p w14:paraId="491505F8" w14:textId="77777777" w:rsidR="00D51903" w:rsidRDefault="00000000">
            <w:r>
              <w:rPr>
                <w:b/>
                <w:color w:val="FFFFFF"/>
                <w:sz w:val="20"/>
              </w:rPr>
              <w:t>Date</w:t>
            </w:r>
          </w:p>
        </w:tc>
        <w:tc>
          <w:tcPr>
            <w:tcW w:w="2160" w:type="dxa"/>
            <w:shd w:val="clear" w:color="FFFFFF" w:fill="1F4E79"/>
          </w:tcPr>
          <w:p w14:paraId="4692D588" w14:textId="77777777" w:rsidR="00D51903" w:rsidRDefault="00000000">
            <w:r>
              <w:rPr>
                <w:b/>
                <w:color w:val="FFFFFF"/>
                <w:sz w:val="20"/>
              </w:rPr>
              <w:t>Failure</w:t>
            </w:r>
          </w:p>
        </w:tc>
        <w:tc>
          <w:tcPr>
            <w:tcW w:w="2880" w:type="dxa"/>
            <w:shd w:val="clear" w:color="FFFFFF" w:fill="1F4E79"/>
          </w:tcPr>
          <w:p w14:paraId="0A16A577" w14:textId="77777777" w:rsidR="00D51903" w:rsidRDefault="00000000">
            <w:r>
              <w:rPr>
                <w:b/>
                <w:color w:val="FFFFFF"/>
                <w:sz w:val="20"/>
              </w:rPr>
              <w:t>Root Cause</w:t>
            </w:r>
          </w:p>
        </w:tc>
        <w:tc>
          <w:tcPr>
            <w:tcW w:w="3600" w:type="dxa"/>
            <w:shd w:val="clear" w:color="FFFFFF" w:fill="1F4E79"/>
          </w:tcPr>
          <w:p w14:paraId="21D67EA7" w14:textId="77777777" w:rsidR="00D51903" w:rsidRDefault="00000000">
            <w:r>
              <w:rPr>
                <w:b/>
                <w:color w:val="FFFFFF"/>
                <w:sz w:val="20"/>
              </w:rPr>
              <w:t>Resolution</w:t>
            </w:r>
          </w:p>
        </w:tc>
      </w:tr>
      <w:tr w:rsidR="00D51903" w14:paraId="01A1992F" w14:textId="77777777">
        <w:tc>
          <w:tcPr>
            <w:tcW w:w="432" w:type="dxa"/>
          </w:tcPr>
          <w:p w14:paraId="044709C6" w14:textId="77777777" w:rsidR="00D51903" w:rsidRDefault="00000000">
            <w:r>
              <w:rPr>
                <w:sz w:val="20"/>
              </w:rPr>
              <w:t>F1</w:t>
            </w:r>
          </w:p>
        </w:tc>
        <w:tc>
          <w:tcPr>
            <w:tcW w:w="1152" w:type="dxa"/>
          </w:tcPr>
          <w:p w14:paraId="344EB185" w14:textId="77777777" w:rsidR="00D51903" w:rsidRDefault="00000000">
            <w:r>
              <w:rPr>
                <w:sz w:val="20"/>
              </w:rPr>
              <w:t>30 Sep 2026</w:t>
            </w:r>
          </w:p>
        </w:tc>
        <w:tc>
          <w:tcPr>
            <w:tcW w:w="2160" w:type="dxa"/>
          </w:tcPr>
          <w:p w14:paraId="49FD04D2" w14:textId="77777777" w:rsidR="00D51903" w:rsidRDefault="00000000">
            <w:r>
              <w:rPr>
                <w:sz w:val="20"/>
              </w:rPr>
              <w:t>eval() string injection risk in piecewise_app</w:t>
            </w:r>
          </w:p>
        </w:tc>
        <w:tc>
          <w:tcPr>
            <w:tcW w:w="2880" w:type="dxa"/>
          </w:tcPr>
          <w:p w14:paraId="0AAECD66" w14:textId="77777777" w:rsidR="00D51903" w:rsidRDefault="00000000">
            <w:r>
              <w:rPr>
                <w:sz w:val="20"/>
              </w:rPr>
              <w:t>simple_piecewise_app.m used MATLAB eval() on function strings read from a table — a code injection risk.</w:t>
            </w:r>
          </w:p>
        </w:tc>
        <w:tc>
          <w:tcPr>
            <w:tcW w:w="3600" w:type="dxa"/>
          </w:tcPr>
          <w:p w14:paraId="6F0A851D" w14:textId="77777777" w:rsidR="00D51903" w:rsidRDefault="00000000">
            <w:r>
              <w:rPr>
                <w:sz w:val="20"/>
              </w:rPr>
              <w:t>Replaced with a proper anonymous function handle approach in later versions (HEAThermoEngine uses symbolic math and numeric integration).</w:t>
            </w:r>
          </w:p>
        </w:tc>
      </w:tr>
      <w:tr w:rsidR="00D51903" w14:paraId="03DD5672" w14:textId="77777777">
        <w:tc>
          <w:tcPr>
            <w:tcW w:w="432" w:type="dxa"/>
            <w:shd w:val="clear" w:color="auto" w:fill="D6E4F0"/>
          </w:tcPr>
          <w:p w14:paraId="2F7E4610" w14:textId="77777777" w:rsidR="00D51903" w:rsidRDefault="00000000">
            <w:r>
              <w:rPr>
                <w:sz w:val="20"/>
              </w:rPr>
              <w:t>F2</w:t>
            </w:r>
          </w:p>
        </w:tc>
        <w:tc>
          <w:tcPr>
            <w:tcW w:w="1152" w:type="dxa"/>
            <w:shd w:val="clear" w:color="auto" w:fill="D6E4F0"/>
          </w:tcPr>
          <w:p w14:paraId="1A52B12D" w14:textId="77777777" w:rsidR="00D51903" w:rsidRDefault="00000000">
            <w:r>
              <w:rPr>
                <w:sz w:val="20"/>
              </w:rPr>
              <w:t>01 Oct 2026</w:t>
            </w:r>
          </w:p>
        </w:tc>
        <w:tc>
          <w:tcPr>
            <w:tcW w:w="2160" w:type="dxa"/>
            <w:shd w:val="clear" w:color="auto" w:fill="D6E4F0"/>
          </w:tcPr>
          <w:p w14:paraId="7163D6C3" w14:textId="77777777" w:rsidR="00D51903" w:rsidRDefault="00000000">
            <w:r>
              <w:rPr>
                <w:sz w:val="20"/>
              </w:rPr>
              <w:t>Incorrect HEA melting temperatures in database</w:t>
            </w:r>
          </w:p>
        </w:tc>
        <w:tc>
          <w:tcPr>
            <w:tcW w:w="2880" w:type="dxa"/>
            <w:shd w:val="clear" w:color="auto" w:fill="D6E4F0"/>
          </w:tcPr>
          <w:p w14:paraId="1E32DD02" w14:textId="77777777" w:rsidR="00D51903" w:rsidRDefault="00000000">
            <w:r>
              <w:rPr>
                <w:sz w:val="20"/>
              </w:rPr>
              <w:t>Initial hard-coded benchmark values for Ts/Tl were based on stale literature. CoCrFeMnNi was coded as Ts=1560K vs literature 1593K.</w:t>
            </w:r>
          </w:p>
        </w:tc>
        <w:tc>
          <w:tcPr>
            <w:tcW w:w="3600" w:type="dxa"/>
            <w:shd w:val="clear" w:color="auto" w:fill="D6E4F0"/>
          </w:tcPr>
          <w:p w14:paraId="20554FA6" w14:textId="77777777" w:rsidR="00D51903" w:rsidRDefault="00000000">
            <w:r>
              <w:rPr>
                <w:sz w:val="20"/>
              </w:rPr>
              <w:t>Full literature scrape via OpenAlex + Semantic Scholar APIs. All 15 canonical alloy entries updated with experimental values and DOI citations in LiteratureBenchmark.m.</w:t>
            </w:r>
          </w:p>
        </w:tc>
      </w:tr>
      <w:tr w:rsidR="00D51903" w14:paraId="6610BBF2" w14:textId="77777777">
        <w:tc>
          <w:tcPr>
            <w:tcW w:w="432" w:type="dxa"/>
          </w:tcPr>
          <w:p w14:paraId="5D49FD4C" w14:textId="77777777" w:rsidR="00D51903" w:rsidRDefault="00000000">
            <w:r>
              <w:rPr>
                <w:sz w:val="20"/>
              </w:rPr>
              <w:t>F3</w:t>
            </w:r>
          </w:p>
        </w:tc>
        <w:tc>
          <w:tcPr>
            <w:tcW w:w="1152" w:type="dxa"/>
          </w:tcPr>
          <w:p w14:paraId="7A873B0D" w14:textId="77777777" w:rsidR="00D51903" w:rsidRDefault="00000000">
            <w:r>
              <w:rPr>
                <w:sz w:val="20"/>
              </w:rPr>
              <w:t>02 Oct 2026</w:t>
            </w:r>
          </w:p>
        </w:tc>
        <w:tc>
          <w:tcPr>
            <w:tcW w:w="2160" w:type="dxa"/>
          </w:tcPr>
          <w:p w14:paraId="30F157E3" w14:textId="77777777" w:rsidR="00D51903" w:rsidRDefault="00000000">
            <w:r>
              <w:rPr>
                <w:sz w:val="20"/>
              </w:rPr>
              <w:t>XRD canvas showing blank / not rendering</w:t>
            </w:r>
          </w:p>
        </w:tc>
        <w:tc>
          <w:tcPr>
            <w:tcW w:w="2880" w:type="dxa"/>
          </w:tcPr>
          <w:p w14:paraId="35C5642D" w14:textId="77777777" w:rsidR="00D51903" w:rsidRDefault="00000000">
            <w:r>
              <w:rPr>
                <w:sz w:val="20"/>
              </w:rPr>
              <w:t>HTML Canvas returned getBoundingClientRect() = {width:0} before MATLAB uihtml layout was complete, causing canvas dimensions to be set to 0.</w:t>
            </w:r>
          </w:p>
        </w:tc>
        <w:tc>
          <w:tcPr>
            <w:tcW w:w="3600" w:type="dxa"/>
          </w:tcPr>
          <w:p w14:paraId="70A0DB7A" w14:textId="77777777" w:rsidR="00D51903" w:rsidRDefault="00000000">
            <w:r>
              <w:rPr>
                <w:sz w:val="20"/>
              </w:rPr>
              <w:t>Multi-stage boot: setTimeout(0ms / 250ms / 650ms) + ResizeObserver pattern. Canvas uses Math.max(300, Math.floor(rect.width || 800)) as fallback width.</w:t>
            </w:r>
          </w:p>
        </w:tc>
      </w:tr>
      <w:tr w:rsidR="00D51903" w14:paraId="6DC4FE78" w14:textId="77777777">
        <w:tc>
          <w:tcPr>
            <w:tcW w:w="432" w:type="dxa"/>
            <w:shd w:val="clear" w:color="auto" w:fill="D6E4F0"/>
          </w:tcPr>
          <w:p w14:paraId="2B073105" w14:textId="77777777" w:rsidR="00D51903" w:rsidRDefault="00000000">
            <w:r>
              <w:rPr>
                <w:sz w:val="20"/>
              </w:rPr>
              <w:t>F4</w:t>
            </w:r>
          </w:p>
        </w:tc>
        <w:tc>
          <w:tcPr>
            <w:tcW w:w="1152" w:type="dxa"/>
            <w:shd w:val="clear" w:color="auto" w:fill="D6E4F0"/>
          </w:tcPr>
          <w:p w14:paraId="4DF05B31" w14:textId="77777777" w:rsidR="00D51903" w:rsidRDefault="00000000">
            <w:r>
              <w:rPr>
                <w:sz w:val="20"/>
              </w:rPr>
              <w:t>02 Oct 2026</w:t>
            </w:r>
          </w:p>
        </w:tc>
        <w:tc>
          <w:tcPr>
            <w:tcW w:w="2160" w:type="dxa"/>
            <w:shd w:val="clear" w:color="auto" w:fill="D6E4F0"/>
          </w:tcPr>
          <w:p w14:paraId="18E7407E" w14:textId="77777777" w:rsidR="00D51903" w:rsidRDefault="00000000">
            <w:r>
              <w:rPr>
                <w:sz w:val="20"/>
              </w:rPr>
              <w:t>getElemValuesArray() function missing — ReferenceError</w:t>
            </w:r>
          </w:p>
        </w:tc>
        <w:tc>
          <w:tcPr>
            <w:tcW w:w="2880" w:type="dxa"/>
            <w:shd w:val="clear" w:color="auto" w:fill="D6E4F0"/>
          </w:tcPr>
          <w:p w14:paraId="7AA1E581" w14:textId="77777777" w:rsidR="00D51903" w:rsidRDefault="00000000">
            <w:r>
              <w:rPr>
                <w:sz w:val="20"/>
              </w:rPr>
              <w:t>JavaScript ReferenceError: getElemValuesArray is not defined. The function was referenced in the composition matrix but never implemented.</w:t>
            </w:r>
          </w:p>
        </w:tc>
        <w:tc>
          <w:tcPr>
            <w:tcW w:w="3600" w:type="dxa"/>
            <w:shd w:val="clear" w:color="auto" w:fill="D6E4F0"/>
          </w:tcPr>
          <w:p w14:paraId="2FEE8DDC" w14:textId="77777777" w:rsidR="00D51903" w:rsidRDefault="00000000">
            <w:r>
              <w:rPr>
                <w:sz w:val="20"/>
              </w:rPr>
              <w:t>Implemented getElemValuesArray() at line ~3150 of index.html. Returns [{symbol, value}] array of active element composition entries.</w:t>
            </w:r>
          </w:p>
        </w:tc>
      </w:tr>
      <w:tr w:rsidR="00D51903" w14:paraId="2C151AB2" w14:textId="77777777">
        <w:tc>
          <w:tcPr>
            <w:tcW w:w="432" w:type="dxa"/>
          </w:tcPr>
          <w:p w14:paraId="396341B9" w14:textId="77777777" w:rsidR="00D51903" w:rsidRDefault="00000000">
            <w:r>
              <w:rPr>
                <w:sz w:val="20"/>
              </w:rPr>
              <w:t>F5</w:t>
            </w:r>
          </w:p>
        </w:tc>
        <w:tc>
          <w:tcPr>
            <w:tcW w:w="1152" w:type="dxa"/>
          </w:tcPr>
          <w:p w14:paraId="2FDD2110" w14:textId="77777777" w:rsidR="00D51903" w:rsidRDefault="00000000">
            <w:r>
              <w:rPr>
                <w:sz w:val="20"/>
              </w:rPr>
              <w:t>02 Oct 2026</w:t>
            </w:r>
          </w:p>
        </w:tc>
        <w:tc>
          <w:tcPr>
            <w:tcW w:w="2160" w:type="dxa"/>
          </w:tcPr>
          <w:p w14:paraId="514A27E5" w14:textId="77777777" w:rsidR="00D51903" w:rsidRDefault="00000000">
            <w:r>
              <w:rPr>
                <w:sz w:val="20"/>
              </w:rPr>
              <w:t>onXRDLayoutChange() function missing</w:t>
            </w:r>
          </w:p>
        </w:tc>
        <w:tc>
          <w:tcPr>
            <w:tcW w:w="2880" w:type="dxa"/>
          </w:tcPr>
          <w:p w14:paraId="24E9682A" w14:textId="77777777" w:rsidR="00D51903" w:rsidRDefault="00000000">
            <w:r>
              <w:rPr>
                <w:sz w:val="20"/>
              </w:rPr>
              <w:t>MATLAB layout change events fired onXRDLayoutChange() which was not defined, causing silent JS failures.</w:t>
            </w:r>
          </w:p>
        </w:tc>
        <w:tc>
          <w:tcPr>
            <w:tcW w:w="3600" w:type="dxa"/>
          </w:tcPr>
          <w:p w14:paraId="294DE348" w14:textId="77777777" w:rsidR="00D51903" w:rsidRDefault="00000000">
            <w:r>
              <w:rPr>
                <w:sz w:val="20"/>
              </w:rPr>
              <w:t>Implemented onXRDLayoutChange() to call renderXRDPlot() on layout resize — triggers XRD canvas re-render.</w:t>
            </w:r>
          </w:p>
        </w:tc>
      </w:tr>
      <w:tr w:rsidR="00D51903" w14:paraId="6DF9DA87" w14:textId="77777777">
        <w:tc>
          <w:tcPr>
            <w:tcW w:w="432" w:type="dxa"/>
            <w:shd w:val="clear" w:color="auto" w:fill="D6E4F0"/>
          </w:tcPr>
          <w:p w14:paraId="40ADFAD3" w14:textId="77777777" w:rsidR="00D51903" w:rsidRDefault="00000000">
            <w:r>
              <w:rPr>
                <w:sz w:val="20"/>
              </w:rPr>
              <w:t>F6</w:t>
            </w:r>
          </w:p>
        </w:tc>
        <w:tc>
          <w:tcPr>
            <w:tcW w:w="1152" w:type="dxa"/>
            <w:shd w:val="clear" w:color="auto" w:fill="D6E4F0"/>
          </w:tcPr>
          <w:p w14:paraId="6D7C5A86" w14:textId="77777777" w:rsidR="00D51903" w:rsidRDefault="00000000">
            <w:r>
              <w:rPr>
                <w:sz w:val="20"/>
              </w:rPr>
              <w:t>02 Oct 2026</w:t>
            </w:r>
          </w:p>
        </w:tc>
        <w:tc>
          <w:tcPr>
            <w:tcW w:w="2160" w:type="dxa"/>
            <w:shd w:val="clear" w:color="auto" w:fill="D6E4F0"/>
          </w:tcPr>
          <w:p w14:paraId="56A9B9C5" w14:textId="77777777" w:rsidR="00D51903" w:rsidRDefault="00000000">
            <w:r>
              <w:rPr>
                <w:sz w:val="20"/>
              </w:rPr>
              <w:t>L1–L4 security badge chips cluttering UI</w:t>
            </w:r>
          </w:p>
        </w:tc>
        <w:tc>
          <w:tcPr>
            <w:tcW w:w="2880" w:type="dxa"/>
            <w:shd w:val="clear" w:color="auto" w:fill="D6E4F0"/>
          </w:tcPr>
          <w:p w14:paraId="48489468" w14:textId="77777777" w:rsidR="00D51903" w:rsidRDefault="00000000">
            <w:r>
              <w:rPr>
                <w:sz w:val="20"/>
              </w:rPr>
              <w:t>Four coloured badge chips (L1 Application / L2 Network / L3 Storage / L4 Process) occupied prominent space in the Data Protection Vault section — user found them visually distracting.</w:t>
            </w:r>
          </w:p>
        </w:tc>
        <w:tc>
          <w:tcPr>
            <w:tcW w:w="3600" w:type="dxa"/>
            <w:shd w:val="clear" w:color="auto" w:fill="D6E4F0"/>
          </w:tcPr>
          <w:p w14:paraId="23722B75" w14:textId="77777777" w:rsidR="00D51903" w:rsidRDefault="00000000">
            <w:r>
              <w:rPr>
                <w:sz w:val="20"/>
              </w:rPr>
              <w:t>Deleted the 4-badge grid block (lines 2090–2105) from index.html. Section header retained.</w:t>
            </w:r>
          </w:p>
        </w:tc>
      </w:tr>
      <w:tr w:rsidR="00D51903" w14:paraId="510FD9D4" w14:textId="77777777">
        <w:tc>
          <w:tcPr>
            <w:tcW w:w="432" w:type="dxa"/>
          </w:tcPr>
          <w:p w14:paraId="254161A2" w14:textId="77777777" w:rsidR="00D51903" w:rsidRDefault="00000000">
            <w:r>
              <w:rPr>
                <w:sz w:val="20"/>
              </w:rPr>
              <w:t>F7</w:t>
            </w:r>
          </w:p>
        </w:tc>
        <w:tc>
          <w:tcPr>
            <w:tcW w:w="1152" w:type="dxa"/>
          </w:tcPr>
          <w:p w14:paraId="584B4F9A" w14:textId="77777777" w:rsidR="00D51903" w:rsidRDefault="00000000">
            <w:r>
              <w:rPr>
                <w:sz w:val="20"/>
              </w:rPr>
              <w:t>03 Oct 2026</w:t>
            </w:r>
          </w:p>
        </w:tc>
        <w:tc>
          <w:tcPr>
            <w:tcW w:w="2160" w:type="dxa"/>
          </w:tcPr>
          <w:p w14:paraId="5C39B949" w14:textId="77777777" w:rsidR="00D51903" w:rsidRDefault="00000000">
            <w:r>
              <w:rPr>
                <w:sz w:val="20"/>
              </w:rPr>
              <w:t>XRD buttons non-operational</w:t>
            </w:r>
          </w:p>
        </w:tc>
        <w:tc>
          <w:tcPr>
            <w:tcW w:w="2880" w:type="dxa"/>
          </w:tcPr>
          <w:p w14:paraId="2D860667" w14:textId="77777777" w:rsidR="00D51903" w:rsidRDefault="00000000">
            <w:r>
              <w:rPr>
                <w:sz w:val="20"/>
              </w:rPr>
              <w:t>XRD control buttons (Zoom In, Zoom Out, Pan, Reset, Export PNG, Export CSV) had onclick handlers pointing to undefined functions.</w:t>
            </w:r>
          </w:p>
        </w:tc>
        <w:tc>
          <w:tcPr>
            <w:tcW w:w="3600" w:type="dxa"/>
          </w:tcPr>
          <w:p w14:paraId="09B071F1" w14:textId="77777777" w:rsidR="00D51903" w:rsidRDefault="00000000">
            <w:r>
              <w:rPr>
                <w:sz w:val="20"/>
              </w:rPr>
              <w:t>Implemented all XRD toolbar handlers: xrdZoomIn(), xrdZoomOut(), xrdPanMode(), xrdReset(), xrdExportPNG(), xrdExportCSV().</w:t>
            </w:r>
          </w:p>
        </w:tc>
      </w:tr>
      <w:tr w:rsidR="00D51903" w14:paraId="7BE13E26" w14:textId="77777777">
        <w:tc>
          <w:tcPr>
            <w:tcW w:w="432" w:type="dxa"/>
            <w:shd w:val="clear" w:color="auto" w:fill="D6E4F0"/>
          </w:tcPr>
          <w:p w14:paraId="68248B74" w14:textId="77777777" w:rsidR="00D51903" w:rsidRDefault="00000000">
            <w:r>
              <w:rPr>
                <w:sz w:val="20"/>
              </w:rPr>
              <w:t>F8</w:t>
            </w:r>
          </w:p>
        </w:tc>
        <w:tc>
          <w:tcPr>
            <w:tcW w:w="1152" w:type="dxa"/>
            <w:shd w:val="clear" w:color="auto" w:fill="D6E4F0"/>
          </w:tcPr>
          <w:p w14:paraId="5D06E17E" w14:textId="77777777" w:rsidR="00D51903" w:rsidRDefault="00000000">
            <w:r>
              <w:rPr>
                <w:sz w:val="20"/>
              </w:rPr>
              <w:t>03 Oct 2026</w:t>
            </w:r>
          </w:p>
        </w:tc>
        <w:tc>
          <w:tcPr>
            <w:tcW w:w="2160" w:type="dxa"/>
            <w:shd w:val="clear" w:color="auto" w:fill="D6E4F0"/>
          </w:tcPr>
          <w:p w14:paraId="6C057E61" w14:textId="77777777" w:rsidR="00D51903" w:rsidRDefault="00000000">
            <w:r>
              <w:rPr>
                <w:sz w:val="20"/>
              </w:rPr>
              <w:t>MATLAB test used struct instead of cell array in convertComposition</w:t>
            </w:r>
          </w:p>
        </w:tc>
        <w:tc>
          <w:tcPr>
            <w:tcW w:w="2880" w:type="dxa"/>
            <w:shd w:val="clear" w:color="auto" w:fill="D6E4F0"/>
          </w:tcPr>
          <w:p w14:paraId="29CE46C0" w14:textId="77777777" w:rsidR="00D51903" w:rsidRDefault="00000000">
            <w:r>
              <w:rPr>
                <w:sz w:val="20"/>
              </w:rPr>
              <w:t xml:space="preserve">Test script called exportJMatProDatFile(struct('Al',20,...)) but convertComposition() expected Nx2 cell array. Error: 'Brace indexing is </w:t>
            </w:r>
            <w:r>
              <w:rPr>
                <w:sz w:val="20"/>
              </w:rPr>
              <w:lastRenderedPageBreak/>
              <w:t>not supported for variables of type struct'.</w:t>
            </w:r>
          </w:p>
        </w:tc>
        <w:tc>
          <w:tcPr>
            <w:tcW w:w="3600" w:type="dxa"/>
            <w:shd w:val="clear" w:color="auto" w:fill="D6E4F0"/>
          </w:tcPr>
          <w:p w14:paraId="697D02CC" w14:textId="77777777" w:rsidR="00D51903" w:rsidRDefault="00000000">
            <w:r>
              <w:rPr>
                <w:sz w:val="20"/>
              </w:rPr>
              <w:lastRenderedPageBreak/>
              <w:t xml:space="preserve">Confirmed this was a test script bug, not an app bug. App always passes app.MatrixData which is already {'Al','20';...} </w:t>
            </w:r>
            <w:r>
              <w:rPr>
                <w:sz w:val="20"/>
              </w:rPr>
              <w:lastRenderedPageBreak/>
              <w:t>cell array. Test script corrected to use proper cell format.</w:t>
            </w:r>
          </w:p>
        </w:tc>
      </w:tr>
      <w:tr w:rsidR="00D51903" w14:paraId="60B6561B" w14:textId="77777777">
        <w:tc>
          <w:tcPr>
            <w:tcW w:w="432" w:type="dxa"/>
          </w:tcPr>
          <w:p w14:paraId="0B1A232E" w14:textId="77777777" w:rsidR="00D51903" w:rsidRDefault="00000000">
            <w:r>
              <w:rPr>
                <w:sz w:val="20"/>
              </w:rPr>
              <w:lastRenderedPageBreak/>
              <w:t>F9</w:t>
            </w:r>
          </w:p>
        </w:tc>
        <w:tc>
          <w:tcPr>
            <w:tcW w:w="1152" w:type="dxa"/>
          </w:tcPr>
          <w:p w14:paraId="04C45A6E" w14:textId="77777777" w:rsidR="00D51903" w:rsidRDefault="00000000">
            <w:r>
              <w:rPr>
                <w:sz w:val="20"/>
              </w:rPr>
              <w:t>03 Oct 2026</w:t>
            </w:r>
          </w:p>
        </w:tc>
        <w:tc>
          <w:tcPr>
            <w:tcW w:w="2160" w:type="dxa"/>
          </w:tcPr>
          <w:p w14:paraId="7BCDE2B5" w14:textId="77777777" w:rsidR="00D51903" w:rsidRDefault="00000000">
            <w:r>
              <w:rPr>
                <w:sz w:val="20"/>
              </w:rPr>
              <w:t>Thermodynamic calculation crash — 'Dot indexing' error</w:t>
            </w:r>
          </w:p>
        </w:tc>
        <w:tc>
          <w:tcPr>
            <w:tcW w:w="2880" w:type="dxa"/>
          </w:tcPr>
          <w:p w14:paraId="247F352A" w14:textId="77777777" w:rsidR="00D51903" w:rsidRDefault="00000000">
            <w:r>
              <w:rPr>
                <w:sz w:val="20"/>
              </w:rPr>
              <w:t>Progress callback in MaterialPropertiesApp.m used numel(app.MatrixData.elements) — treating MatrixData as a struct. MatrixData is an Nx2 cell array, so this crashed with 'Dot indexing is not supported'.</w:t>
            </w:r>
          </w:p>
        </w:tc>
        <w:tc>
          <w:tcPr>
            <w:tcW w:w="3600" w:type="dxa"/>
          </w:tcPr>
          <w:p w14:paraId="3F274607" w14:textId="77777777" w:rsidR="00D51903" w:rsidRDefault="00000000">
            <w:r>
              <w:rPr>
                <w:sz w:val="20"/>
              </w:rPr>
              <w:t>Fixed to size(app.MatrixData, 1) which returns the number of element rows. Tested end-to-end: 5-element AlCoCrFeNi system → 642 data points, Ts=1593K, Tl=1653K. ✅</w:t>
            </w:r>
          </w:p>
        </w:tc>
      </w:tr>
      <w:tr w:rsidR="00D51903" w14:paraId="3FF82972" w14:textId="77777777">
        <w:tc>
          <w:tcPr>
            <w:tcW w:w="432" w:type="dxa"/>
            <w:shd w:val="clear" w:color="auto" w:fill="D6E4F0"/>
          </w:tcPr>
          <w:p w14:paraId="4E12224C" w14:textId="77777777" w:rsidR="00D51903" w:rsidRDefault="00000000">
            <w:r>
              <w:rPr>
                <w:sz w:val="20"/>
              </w:rPr>
              <w:t>F10</w:t>
            </w:r>
          </w:p>
        </w:tc>
        <w:tc>
          <w:tcPr>
            <w:tcW w:w="1152" w:type="dxa"/>
            <w:shd w:val="clear" w:color="auto" w:fill="D6E4F0"/>
          </w:tcPr>
          <w:p w14:paraId="28BAAB4E" w14:textId="77777777" w:rsidR="00D51903" w:rsidRDefault="00000000">
            <w:r>
              <w:rPr>
                <w:sz w:val="20"/>
              </w:rPr>
              <w:t>03 Oct 2026</w:t>
            </w:r>
          </w:p>
        </w:tc>
        <w:tc>
          <w:tcPr>
            <w:tcW w:w="2160" w:type="dxa"/>
            <w:shd w:val="clear" w:color="auto" w:fill="D6E4F0"/>
          </w:tcPr>
          <w:p w14:paraId="1C4AA62E" w14:textId="77777777" w:rsidR="00D51903" w:rsidRDefault="00000000">
            <w:r>
              <w:rPr>
                <w:sz w:val="20"/>
              </w:rPr>
              <w:t>Progress panel not appearing on calculate</w:t>
            </w:r>
          </w:p>
        </w:tc>
        <w:tc>
          <w:tcPr>
            <w:tcW w:w="2880" w:type="dxa"/>
            <w:shd w:val="clear" w:color="auto" w:fill="D6E4F0"/>
          </w:tcPr>
          <w:p w14:paraId="76D5FA31" w14:textId="77777777" w:rsidR="00D51903" w:rsidRDefault="00000000">
            <w:r>
              <w:rPr>
                <w:sz w:val="20"/>
              </w:rPr>
              <w:t>calcProgressPanel remained hidden (display:none) because startCalculationProgress() was called but DOM ID was referenced incorrectly.</w:t>
            </w:r>
          </w:p>
        </w:tc>
        <w:tc>
          <w:tcPr>
            <w:tcW w:w="3600" w:type="dxa"/>
            <w:shd w:val="clear" w:color="auto" w:fill="D6E4F0"/>
          </w:tcPr>
          <w:p w14:paraId="09EC0E95" w14:textId="77777777" w:rsidR="00D51903" w:rsidRDefault="00000000">
            <w:r>
              <w:rPr>
                <w:sz w:val="20"/>
              </w:rPr>
              <w:t>Verified all 74 DOM element IDs present via test_html_syntax.js Node.js validator. ID references corrected. Panel now becomes visible on every Calculate click.</w:t>
            </w:r>
          </w:p>
        </w:tc>
      </w:tr>
    </w:tbl>
    <w:p w14:paraId="2E5AC08C" w14:textId="77777777" w:rsidR="00D51903" w:rsidRDefault="00000000">
      <w:r>
        <w:br w:type="page"/>
      </w:r>
    </w:p>
    <w:p w14:paraId="6A99954C" w14:textId="77777777" w:rsidR="00D51903" w:rsidRDefault="00000000">
      <w:pPr>
        <w:pStyle w:val="Heading1"/>
      </w:pPr>
      <w:r>
        <w:rPr>
          <w:color w:val="1F4E79"/>
        </w:rPr>
        <w:lastRenderedPageBreak/>
        <w:t>7. Current Architecture — Version 5.0</w:t>
      </w:r>
    </w:p>
    <w:p w14:paraId="210167AB" w14:textId="77777777" w:rsidR="00D51903" w:rsidRDefault="00D51903">
      <w:pPr>
        <w:pBdr>
          <w:bottom w:val="single" w:sz="4" w:space="1" w:color="1F4E79"/>
        </w:pBdr>
      </w:pPr>
    </w:p>
    <w:p w14:paraId="4DF2C38B" w14:textId="77777777" w:rsidR="00D51903" w:rsidRDefault="00000000">
      <w:pPr>
        <w:pStyle w:val="Heading2"/>
      </w:pPr>
      <w:r>
        <w:t>7.1 File Structure</w:t>
      </w:r>
    </w:p>
    <w:p w14:paraId="75447CB7" w14:textId="77777777" w:rsidR="00D51903" w:rsidRDefault="00000000">
      <w:pPr>
        <w:shd w:val="clear" w:color="auto" w:fill="EBF5FB"/>
        <w:spacing w:before="80" w:after="80"/>
        <w:ind w:left="576"/>
      </w:pPr>
      <w:r>
        <w:rPr>
          <w:rFonts w:ascii="Courier New" w:hAnsi="Courier New"/>
          <w:color w:val="1A5376"/>
          <w:sz w:val="18"/>
        </w:rPr>
        <w:t>c:/Users/Dell/Documents/Material design/</w:t>
      </w:r>
    </w:p>
    <w:p w14:paraId="5F7174C9" w14:textId="77777777" w:rsidR="00D51903" w:rsidRDefault="00000000">
      <w:pPr>
        <w:shd w:val="clear" w:color="auto" w:fill="EBF5FB"/>
        <w:spacing w:before="80" w:after="80"/>
        <w:ind w:left="576"/>
      </w:pPr>
      <w:r>
        <w:rPr>
          <w:rFonts w:ascii="Courier New" w:hAnsi="Courier New"/>
          <w:color w:val="1A5376"/>
          <w:sz w:val="18"/>
        </w:rPr>
        <w:t>├── App/</w:t>
      </w:r>
    </w:p>
    <w:p w14:paraId="1E9A2A0C" w14:textId="77777777" w:rsidR="00D51903" w:rsidRDefault="00000000">
      <w:pPr>
        <w:shd w:val="clear" w:color="auto" w:fill="EBF5FB"/>
        <w:spacing w:before="80" w:after="80"/>
        <w:ind w:left="576"/>
      </w:pPr>
      <w:r>
        <w:rPr>
          <w:rFonts w:ascii="Courier New" w:hAnsi="Courier New"/>
          <w:color w:val="1A5376"/>
          <w:sz w:val="18"/>
        </w:rPr>
        <w:t>│   ├── MaterialPropertiesApp.m   — MATLAB uihtml host app (2018 lines, 108 KB)</w:t>
      </w:r>
    </w:p>
    <w:p w14:paraId="1B4BDED6" w14:textId="77777777" w:rsidR="00D51903" w:rsidRDefault="00000000">
      <w:pPr>
        <w:shd w:val="clear" w:color="auto" w:fill="EBF5FB"/>
        <w:spacing w:before="80" w:after="80"/>
        <w:ind w:left="576"/>
      </w:pPr>
      <w:r>
        <w:rPr>
          <w:rFonts w:ascii="Courier New" w:hAnsi="Courier New"/>
          <w:color w:val="1A5376"/>
          <w:sz w:val="18"/>
        </w:rPr>
        <w:t>│   ├── HEAThermoEngine.m         — CALPHAD thermodynamic engine (772 lines, 40 KB)</w:t>
      </w:r>
    </w:p>
    <w:p w14:paraId="48B06E5D" w14:textId="77777777" w:rsidR="00D51903" w:rsidRDefault="00000000">
      <w:pPr>
        <w:shd w:val="clear" w:color="auto" w:fill="EBF5FB"/>
        <w:spacing w:before="80" w:after="80"/>
        <w:ind w:left="576"/>
      </w:pPr>
      <w:r>
        <w:rPr>
          <w:rFonts w:ascii="Courier New" w:hAnsi="Courier New"/>
          <w:color w:val="1A5376"/>
          <w:sz w:val="18"/>
        </w:rPr>
        <w:t>│   ├── HEAXRDEngine.m            — XRD diffraction simulator (41 KB)</w:t>
      </w:r>
    </w:p>
    <w:p w14:paraId="3386CF96" w14:textId="77777777" w:rsidR="00D51903" w:rsidRDefault="00000000">
      <w:pPr>
        <w:shd w:val="clear" w:color="auto" w:fill="EBF5FB"/>
        <w:spacing w:before="80" w:after="80"/>
        <w:ind w:left="576"/>
      </w:pPr>
      <w:r>
        <w:rPr>
          <w:rFonts w:ascii="Courier New" w:hAnsi="Courier New"/>
          <w:color w:val="1A5376"/>
          <w:sz w:val="18"/>
        </w:rPr>
        <w:t>│   ├── LiteratureBenchmark.m     — Experimental data validator (53 KB)</w:t>
      </w:r>
    </w:p>
    <w:p w14:paraId="55D67340" w14:textId="77777777" w:rsidR="00D51903" w:rsidRDefault="00000000">
      <w:pPr>
        <w:shd w:val="clear" w:color="auto" w:fill="EBF5FB"/>
        <w:spacing w:before="80" w:after="80"/>
        <w:ind w:left="576"/>
      </w:pPr>
      <w:r>
        <w:rPr>
          <w:rFonts w:ascii="Courier New" w:hAnsi="Courier New"/>
          <w:color w:val="1A5376"/>
          <w:sz w:val="18"/>
        </w:rPr>
        <w:t>│   ├── SecureDataVault.m         — 4-layer encryption/security (17 KB)</w:t>
      </w:r>
    </w:p>
    <w:p w14:paraId="1F103C36" w14:textId="77777777" w:rsidR="00D51903" w:rsidRDefault="00000000">
      <w:pPr>
        <w:shd w:val="clear" w:color="auto" w:fill="EBF5FB"/>
        <w:spacing w:before="80" w:after="80"/>
        <w:ind w:left="576"/>
      </w:pPr>
      <w:r>
        <w:rPr>
          <w:rFonts w:ascii="Courier New" w:hAnsi="Courier New"/>
          <w:color w:val="1A5376"/>
          <w:sz w:val="18"/>
        </w:rPr>
        <w:t>│   ├── HEACalculator.m           — Mixing rules calculator (7 KB)</w:t>
      </w:r>
    </w:p>
    <w:p w14:paraId="4CE2B4EA" w14:textId="77777777" w:rsidR="00D51903" w:rsidRDefault="00000000">
      <w:pPr>
        <w:shd w:val="clear" w:color="auto" w:fill="EBF5FB"/>
        <w:spacing w:before="80" w:after="80"/>
        <w:ind w:left="576"/>
      </w:pPr>
      <w:r>
        <w:rPr>
          <w:rFonts w:ascii="Courier New" w:hAnsi="Courier New"/>
          <w:color w:val="1A5376"/>
          <w:sz w:val="18"/>
        </w:rPr>
        <w:t>│   ├── fit_piecewise_functions.m — JMatPro .dat curve fitter (15 KB)</w:t>
      </w:r>
    </w:p>
    <w:p w14:paraId="304351EC" w14:textId="77777777" w:rsidR="00D51903" w:rsidRDefault="00000000">
      <w:pPr>
        <w:shd w:val="clear" w:color="auto" w:fill="EBF5FB"/>
        <w:spacing w:before="80" w:after="80"/>
        <w:ind w:left="576"/>
      </w:pPr>
      <w:r>
        <w:rPr>
          <w:rFonts w:ascii="Courier New" w:hAnsi="Courier New"/>
          <w:color w:val="1A5376"/>
          <w:sz w:val="18"/>
        </w:rPr>
        <w:t>│   ├── AppSplashScreen.m         — Loading splash screen (8 KB)</w:t>
      </w:r>
    </w:p>
    <w:p w14:paraId="21AA8734" w14:textId="77777777" w:rsidR="00D51903" w:rsidRDefault="00000000">
      <w:pPr>
        <w:shd w:val="clear" w:color="auto" w:fill="EBF5FB"/>
        <w:spacing w:before="80" w:after="80"/>
        <w:ind w:left="576"/>
      </w:pPr>
      <w:r>
        <w:rPr>
          <w:rFonts w:ascii="Courier New" w:hAnsi="Courier New"/>
          <w:color w:val="1A5376"/>
          <w:sz w:val="18"/>
        </w:rPr>
        <w:t>│   ├── MaterialSplash.m          — Flask GIF loading screen (5 KB)</w:t>
      </w:r>
    </w:p>
    <w:p w14:paraId="26119FC6" w14:textId="77777777" w:rsidR="00D51903" w:rsidRDefault="00000000">
      <w:pPr>
        <w:shd w:val="clear" w:color="auto" w:fill="EBF5FB"/>
        <w:spacing w:before="80" w:after="80"/>
        <w:ind w:left="576"/>
      </w:pPr>
      <w:r>
        <w:rPr>
          <w:rFonts w:ascii="Courier New" w:hAnsi="Courier New"/>
          <w:color w:val="1A5376"/>
          <w:sz w:val="18"/>
        </w:rPr>
        <w:t>│   ├── launch_app.m              — Entry point launcher</w:t>
      </w:r>
    </w:p>
    <w:p w14:paraId="0D2B2628" w14:textId="77777777" w:rsidR="00D51903" w:rsidRDefault="00000000">
      <w:pPr>
        <w:shd w:val="clear" w:color="auto" w:fill="EBF5FB"/>
        <w:spacing w:before="80" w:after="80"/>
        <w:ind w:left="576"/>
      </w:pPr>
      <w:r>
        <w:rPr>
          <w:rFonts w:ascii="Courier New" w:hAnsi="Courier New"/>
          <w:color w:val="1A5376"/>
          <w:sz w:val="18"/>
        </w:rPr>
        <w:t>│   ├── ui/</w:t>
      </w:r>
    </w:p>
    <w:p w14:paraId="4B637AFD" w14:textId="77777777" w:rsidR="00D51903" w:rsidRDefault="00000000">
      <w:pPr>
        <w:shd w:val="clear" w:color="auto" w:fill="EBF5FB"/>
        <w:spacing w:before="80" w:after="80"/>
        <w:ind w:left="576"/>
      </w:pPr>
      <w:r>
        <w:rPr>
          <w:rFonts w:ascii="Courier New" w:hAnsi="Courier New"/>
          <w:color w:val="1A5376"/>
          <w:sz w:val="18"/>
        </w:rPr>
        <w:t>│   │   └── index.html            — HTML/JS/CSS SPA (7888 lines, 316 KB)</w:t>
      </w:r>
    </w:p>
    <w:p w14:paraId="42720710" w14:textId="77777777" w:rsidR="00D51903" w:rsidRDefault="00000000">
      <w:pPr>
        <w:shd w:val="clear" w:color="auto" w:fill="EBF5FB"/>
        <w:spacing w:before="80" w:after="80"/>
        <w:ind w:left="576"/>
      </w:pPr>
      <w:r>
        <w:rPr>
          <w:rFonts w:ascii="Courier New" w:hAnsi="Courier New"/>
          <w:color w:val="1A5376"/>
          <w:sz w:val="18"/>
        </w:rPr>
        <w:t>│   └── test_*.m / test_html_syntax.js — Test suite</w:t>
      </w:r>
    </w:p>
    <w:p w14:paraId="2B85D1C5" w14:textId="77777777" w:rsidR="00D51903" w:rsidRDefault="00000000">
      <w:pPr>
        <w:shd w:val="clear" w:color="auto" w:fill="EBF5FB"/>
        <w:spacing w:before="80" w:after="80"/>
        <w:ind w:left="576"/>
      </w:pPr>
      <w:r>
        <w:rPr>
          <w:rFonts w:ascii="Courier New" w:hAnsi="Courier New"/>
          <w:color w:val="1A5376"/>
          <w:sz w:val="18"/>
        </w:rPr>
        <w:t>└── materials_data/               — Generated .dat output files</w:t>
      </w:r>
    </w:p>
    <w:p w14:paraId="47CD4E0E" w14:textId="77777777" w:rsidR="00D51903" w:rsidRDefault="00D51903"/>
    <w:p w14:paraId="2A38409C" w14:textId="77777777" w:rsidR="00D51903" w:rsidRDefault="00000000">
      <w:pPr>
        <w:pStyle w:val="Heading2"/>
      </w:pPr>
      <w:r>
        <w:t>7.2 Key Engine Specifications</w:t>
      </w:r>
    </w:p>
    <w:tbl>
      <w:tblPr>
        <w:tblStyle w:val="TableGrid"/>
        <w:tblW w:w="0" w:type="auto"/>
        <w:tblLook w:val="04A0" w:firstRow="1" w:lastRow="0" w:firstColumn="1" w:lastColumn="0" w:noHBand="0" w:noVBand="1"/>
      </w:tblPr>
      <w:tblGrid>
        <w:gridCol w:w="2712"/>
        <w:gridCol w:w="6910"/>
      </w:tblGrid>
      <w:tr w:rsidR="00D51903" w14:paraId="6B8009B8" w14:textId="77777777">
        <w:tc>
          <w:tcPr>
            <w:tcW w:w="2880" w:type="dxa"/>
            <w:shd w:val="clear" w:color="FFFFFF" w:fill="1F4E79"/>
          </w:tcPr>
          <w:p w14:paraId="4B136C20" w14:textId="77777777" w:rsidR="00D51903" w:rsidRDefault="00000000">
            <w:r>
              <w:rPr>
                <w:b/>
                <w:color w:val="FFFFFF"/>
                <w:sz w:val="20"/>
              </w:rPr>
              <w:t>Component</w:t>
            </w:r>
          </w:p>
        </w:tc>
        <w:tc>
          <w:tcPr>
            <w:tcW w:w="7488" w:type="dxa"/>
            <w:shd w:val="clear" w:color="FFFFFF" w:fill="1F4E79"/>
          </w:tcPr>
          <w:p w14:paraId="4327DE18" w14:textId="77777777" w:rsidR="00D51903" w:rsidRDefault="00000000">
            <w:r>
              <w:rPr>
                <w:b/>
                <w:color w:val="FFFFFF"/>
                <w:sz w:val="20"/>
              </w:rPr>
              <w:t>Specification</w:t>
            </w:r>
          </w:p>
        </w:tc>
      </w:tr>
      <w:tr w:rsidR="00D51903" w14:paraId="67B4663E" w14:textId="77777777">
        <w:tc>
          <w:tcPr>
            <w:tcW w:w="2880" w:type="dxa"/>
          </w:tcPr>
          <w:p w14:paraId="2A01D13B" w14:textId="77777777" w:rsidR="00D51903" w:rsidRDefault="00000000">
            <w:r>
              <w:rPr>
                <w:sz w:val="20"/>
              </w:rPr>
              <w:t>Element Database</w:t>
            </w:r>
          </w:p>
        </w:tc>
        <w:tc>
          <w:tcPr>
            <w:tcW w:w="7488" w:type="dxa"/>
          </w:tcPr>
          <w:p w14:paraId="22C481CD" w14:textId="77777777" w:rsidR="00D51903" w:rsidRDefault="00000000">
            <w:r>
              <w:rPr>
                <w:sz w:val="20"/>
              </w:rPr>
              <w:t>45 elements (Sc→Bi range) · 15 properties each · Sourced from SGTE unary assessments, ASM handbooks, and NIST WebBook</w:t>
            </w:r>
          </w:p>
        </w:tc>
      </w:tr>
      <w:tr w:rsidR="00D51903" w14:paraId="4387FFA1" w14:textId="77777777">
        <w:tc>
          <w:tcPr>
            <w:tcW w:w="2880" w:type="dxa"/>
            <w:shd w:val="clear" w:color="auto" w:fill="D6E4F0"/>
          </w:tcPr>
          <w:p w14:paraId="0EC35163" w14:textId="77777777" w:rsidR="00D51903" w:rsidRDefault="00000000">
            <w:r>
              <w:rPr>
                <w:sz w:val="20"/>
              </w:rPr>
              <w:t>CALPHAD Solver</w:t>
            </w:r>
          </w:p>
        </w:tc>
        <w:tc>
          <w:tcPr>
            <w:tcW w:w="7488" w:type="dxa"/>
            <w:shd w:val="clear" w:color="auto" w:fill="D6E4F0"/>
          </w:tcPr>
          <w:p w14:paraId="7615F5EA" w14:textId="77777777" w:rsidR="00D51903" w:rsidRDefault="00000000">
            <w:r>
              <w:rPr>
                <w:sz w:val="20"/>
              </w:rPr>
              <w:t>Multicomponent regular solution + Redlich-Kister binary interactions · Solidus/liquidus from Gibbs free energy minimisation</w:t>
            </w:r>
          </w:p>
        </w:tc>
      </w:tr>
      <w:tr w:rsidR="00D51903" w14:paraId="3CEA7E43" w14:textId="77777777">
        <w:tc>
          <w:tcPr>
            <w:tcW w:w="2880" w:type="dxa"/>
          </w:tcPr>
          <w:p w14:paraId="53669370" w14:textId="77777777" w:rsidR="00D51903" w:rsidRDefault="00000000">
            <w:r>
              <w:rPr>
                <w:sz w:val="20"/>
              </w:rPr>
              <w:t>Temperature Range</w:t>
            </w:r>
          </w:p>
        </w:tc>
        <w:tc>
          <w:tcPr>
            <w:tcW w:w="7488" w:type="dxa"/>
          </w:tcPr>
          <w:p w14:paraId="21330243" w14:textId="77777777" w:rsidR="00D51903" w:rsidRDefault="00000000">
            <w:r>
              <w:rPr>
                <w:sz w:val="20"/>
              </w:rPr>
              <w:t>293.15 K to 3500 K (user-configurable ΔT: 0.1–100 K)</w:t>
            </w:r>
          </w:p>
        </w:tc>
      </w:tr>
      <w:tr w:rsidR="00D51903" w14:paraId="5D42CC1E" w14:textId="77777777">
        <w:tc>
          <w:tcPr>
            <w:tcW w:w="2880" w:type="dxa"/>
            <w:shd w:val="clear" w:color="auto" w:fill="D6E4F0"/>
          </w:tcPr>
          <w:p w14:paraId="0AFA937B" w14:textId="77777777" w:rsidR="00D51903" w:rsidRDefault="00000000">
            <w:r>
              <w:rPr>
                <w:sz w:val="20"/>
              </w:rPr>
              <w:t>XRD Engine</w:t>
            </w:r>
          </w:p>
        </w:tc>
        <w:tc>
          <w:tcPr>
            <w:tcW w:w="7488" w:type="dxa"/>
            <w:shd w:val="clear" w:color="auto" w:fill="D6E4F0"/>
          </w:tcPr>
          <w:p w14:paraId="49F87F91" w14:textId="77777777" w:rsidR="00D51903" w:rsidRDefault="00000000">
            <w:r>
              <w:rPr>
                <w:sz w:val="20"/>
              </w:rPr>
              <w:t>Cromer-Mann 9-parameter form factors · BCC/FCC/HCP structure factors · 2θ range 20–100° (Cu Kα λ=1.5406 Å)</w:t>
            </w:r>
          </w:p>
        </w:tc>
      </w:tr>
      <w:tr w:rsidR="00D51903" w14:paraId="44A018F0" w14:textId="77777777">
        <w:tc>
          <w:tcPr>
            <w:tcW w:w="2880" w:type="dxa"/>
          </w:tcPr>
          <w:p w14:paraId="669D910F" w14:textId="77777777" w:rsidR="00D51903" w:rsidRDefault="00000000">
            <w:r>
              <w:rPr>
                <w:sz w:val="20"/>
              </w:rPr>
              <w:t>XRD Broadening</w:t>
            </w:r>
          </w:p>
        </w:tc>
        <w:tc>
          <w:tcPr>
            <w:tcW w:w="7488" w:type="dxa"/>
          </w:tcPr>
          <w:p w14:paraId="45D2D772" w14:textId="77777777" w:rsidR="00D51903" w:rsidRDefault="00000000">
            <w:r>
              <w:rPr>
                <w:sz w:val="20"/>
              </w:rPr>
              <w:t>Scherrer equation FWHM = Kλ/(D cos θ) · Peak merging within 0.3° · Lorentz-polarisation correction</w:t>
            </w:r>
          </w:p>
        </w:tc>
      </w:tr>
      <w:tr w:rsidR="00D51903" w14:paraId="3B509E9D" w14:textId="77777777">
        <w:tc>
          <w:tcPr>
            <w:tcW w:w="2880" w:type="dxa"/>
            <w:shd w:val="clear" w:color="auto" w:fill="D6E4F0"/>
          </w:tcPr>
          <w:p w14:paraId="4CE997F0" w14:textId="77777777" w:rsidR="00D51903" w:rsidRDefault="00000000">
            <w:r>
              <w:rPr>
                <w:sz w:val="20"/>
              </w:rPr>
              <w:t>Benchmark Coverage</w:t>
            </w:r>
          </w:p>
        </w:tc>
        <w:tc>
          <w:tcPr>
            <w:tcW w:w="7488" w:type="dxa"/>
            <w:shd w:val="clear" w:color="auto" w:fill="D6E4F0"/>
          </w:tcPr>
          <w:p w14:paraId="3876A97B" w14:textId="77777777" w:rsidR="00D51903" w:rsidRDefault="00000000">
            <w:r>
              <w:rPr>
                <w:sz w:val="20"/>
              </w:rPr>
              <w:t>15 alloy systems · 50+ experimental data points · Full DOI citations</w:t>
            </w:r>
          </w:p>
        </w:tc>
      </w:tr>
      <w:tr w:rsidR="00D51903" w14:paraId="4370F6DE" w14:textId="77777777">
        <w:tc>
          <w:tcPr>
            <w:tcW w:w="2880" w:type="dxa"/>
          </w:tcPr>
          <w:p w14:paraId="1EE1B917" w14:textId="77777777" w:rsidR="00D51903" w:rsidRDefault="00000000">
            <w:r>
              <w:rPr>
                <w:sz w:val="20"/>
              </w:rPr>
              <w:t>Security Vault</w:t>
            </w:r>
          </w:p>
        </w:tc>
        <w:tc>
          <w:tcPr>
            <w:tcW w:w="7488" w:type="dxa"/>
          </w:tcPr>
          <w:p w14:paraId="548668D8" w14:textId="77777777" w:rsidR="00D51903" w:rsidRDefault="00000000">
            <w:r>
              <w:rPr>
                <w:sz w:val="20"/>
              </w:rPr>
              <w:t>AES-256-GCM · PBKDF2 (100,000 iterations) · SHA-256 integrity · Secure memory wipe (3-pass)</w:t>
            </w:r>
          </w:p>
        </w:tc>
      </w:tr>
      <w:tr w:rsidR="00D51903" w14:paraId="452D7B98" w14:textId="77777777">
        <w:tc>
          <w:tcPr>
            <w:tcW w:w="2880" w:type="dxa"/>
            <w:shd w:val="clear" w:color="auto" w:fill="D6E4F0"/>
          </w:tcPr>
          <w:p w14:paraId="5FBB78AA" w14:textId="77777777" w:rsidR="00D51903" w:rsidRDefault="00000000">
            <w:r>
              <w:rPr>
                <w:sz w:val="20"/>
              </w:rPr>
              <w:t>HTML UI Size</w:t>
            </w:r>
          </w:p>
        </w:tc>
        <w:tc>
          <w:tcPr>
            <w:tcW w:w="7488" w:type="dxa"/>
            <w:shd w:val="clear" w:color="auto" w:fill="D6E4F0"/>
          </w:tcPr>
          <w:p w14:paraId="3610FFAE" w14:textId="77777777" w:rsidR="00D51903" w:rsidRDefault="00000000">
            <w:r>
              <w:rPr>
                <w:sz w:val="20"/>
              </w:rPr>
              <w:t>316 KB single file · 7888 lines · 74 DOM component IDs verified</w:t>
            </w:r>
          </w:p>
        </w:tc>
      </w:tr>
      <w:tr w:rsidR="00D51903" w14:paraId="1AF0AC80" w14:textId="77777777">
        <w:tc>
          <w:tcPr>
            <w:tcW w:w="2880" w:type="dxa"/>
          </w:tcPr>
          <w:p w14:paraId="7CEB57B2" w14:textId="77777777" w:rsidR="00D51903" w:rsidRDefault="00000000">
            <w:r>
              <w:rPr>
                <w:sz w:val="20"/>
              </w:rPr>
              <w:t>Progress System</w:t>
            </w:r>
          </w:p>
        </w:tc>
        <w:tc>
          <w:tcPr>
            <w:tcW w:w="7488" w:type="dxa"/>
          </w:tcPr>
          <w:p w14:paraId="6B9053ED" w14:textId="77777777" w:rsidR="00D51903" w:rsidRDefault="00000000">
            <w:r>
              <w:rPr>
                <w:sz w:val="20"/>
              </w:rPr>
              <w:t>6-stage breadcrumb pipeline · Real-time iteration/elapsed/grid telemetry · MATLAB→JS event streaming</w:t>
            </w:r>
          </w:p>
        </w:tc>
      </w:tr>
      <w:tr w:rsidR="00D51903" w14:paraId="5237293D" w14:textId="77777777">
        <w:tc>
          <w:tcPr>
            <w:tcW w:w="2880" w:type="dxa"/>
            <w:shd w:val="clear" w:color="auto" w:fill="D6E4F0"/>
          </w:tcPr>
          <w:p w14:paraId="1E1678A7" w14:textId="77777777" w:rsidR="00D51903" w:rsidRDefault="00000000">
            <w:r>
              <w:rPr>
                <w:sz w:val="20"/>
              </w:rPr>
              <w:t>Test Suite</w:t>
            </w:r>
          </w:p>
        </w:tc>
        <w:tc>
          <w:tcPr>
            <w:tcW w:w="7488" w:type="dxa"/>
            <w:shd w:val="clear" w:color="auto" w:fill="D6E4F0"/>
          </w:tcPr>
          <w:p w14:paraId="5F1F6373" w14:textId="77777777" w:rsidR="00D51903" w:rsidRDefault="00000000">
            <w:r>
              <w:rPr>
                <w:sz w:val="20"/>
              </w:rPr>
              <w:t>8 MATLAB test scripts · 1 Node.js HTML validator · 74 DOM IDs verified</w:t>
            </w:r>
          </w:p>
        </w:tc>
      </w:tr>
    </w:tbl>
    <w:p w14:paraId="2935E9AB" w14:textId="77777777" w:rsidR="00D51903" w:rsidRDefault="00000000">
      <w:r>
        <w:br w:type="page"/>
      </w:r>
    </w:p>
    <w:p w14:paraId="14521D2A" w14:textId="77777777" w:rsidR="00D51903" w:rsidRDefault="00000000">
      <w:pPr>
        <w:pStyle w:val="Heading1"/>
      </w:pPr>
      <w:r>
        <w:rPr>
          <w:color w:val="1F4E79"/>
        </w:rPr>
        <w:lastRenderedPageBreak/>
        <w:t>8. Key Technical Decisions Summary</w:t>
      </w:r>
    </w:p>
    <w:p w14:paraId="2D359825" w14:textId="77777777" w:rsidR="00D51903" w:rsidRDefault="00D51903">
      <w:pPr>
        <w:pBdr>
          <w:bottom w:val="single" w:sz="4" w:space="1" w:color="1F4E79"/>
        </w:pBdr>
      </w:pPr>
    </w:p>
    <w:p w14:paraId="7C1A8CA5" w14:textId="77777777" w:rsidR="00D51903" w:rsidRDefault="00000000">
      <w:pPr>
        <w:spacing w:after="120"/>
      </w:pPr>
      <w:r>
        <w:rPr>
          <w:b/>
          <w:color w:val="1F4E79"/>
        </w:rPr>
        <w:t>▷  MATLAB uihtml over App Designer widgets</w:t>
      </w:r>
    </w:p>
    <w:p w14:paraId="2192818A" w14:textId="77777777" w:rsidR="00D51903" w:rsidRDefault="00000000">
      <w:pPr>
        <w:spacing w:after="160"/>
      </w:pPr>
      <w:r>
        <w:rPr>
          <w:sz w:val="20"/>
        </w:rPr>
        <w:t>App Designer's built-in widgets lack the flexibility for a publication-quality interactive XRD diffractogram and multi-panel property plots. uihtml allows a full custom HTML/JS/CSS interface with Canvas rendering, CSS animations, and modern UI patterns — all embedded in MATLAB without external frameworks.</w:t>
      </w:r>
    </w:p>
    <w:p w14:paraId="0C805EAE" w14:textId="77777777" w:rsidR="00D51903" w:rsidRDefault="00000000">
      <w:pPr>
        <w:spacing w:after="120"/>
      </w:pPr>
      <w:r>
        <w:rPr>
          <w:b/>
          <w:color w:val="1F4E79"/>
        </w:rPr>
        <w:t>▷  Single HTML file (index.html, 316 KB)</w:t>
      </w:r>
    </w:p>
    <w:p w14:paraId="33BD00FE" w14:textId="77777777" w:rsidR="00D51903" w:rsidRDefault="00000000">
      <w:pPr>
        <w:spacing w:after="160"/>
      </w:pPr>
      <w:r>
        <w:rPr>
          <w:sz w:val="20"/>
        </w:rPr>
        <w:t>Rather than splitting into multiple HTML/CSS/JS files (which would require a local HTTP server inside MATLAB), a single self-contained file was chosen. This works reliably with MATLAB's uihtml file:// loading and avoids cross-origin resource issues.</w:t>
      </w:r>
    </w:p>
    <w:p w14:paraId="74DBEA8F" w14:textId="77777777" w:rsidR="00D51903" w:rsidRDefault="00000000">
      <w:pPr>
        <w:spacing w:after="120"/>
      </w:pPr>
      <w:r>
        <w:rPr>
          <w:b/>
          <w:color w:val="1F4E79"/>
        </w:rPr>
        <w:t>▷  CALPHAD over empirical database lookup</w:t>
      </w:r>
    </w:p>
    <w:p w14:paraId="33C26B6F" w14:textId="77777777" w:rsidR="00D51903" w:rsidRDefault="00000000">
      <w:pPr>
        <w:spacing w:after="160"/>
      </w:pPr>
      <w:r>
        <w:rPr>
          <w:sz w:val="20"/>
        </w:rPr>
        <w:t>A pure database lookup approach (like JMatPro's) is only as good as the database. For novel HEA compositions, CALPHAD from elemental parameters extrapolates correctly. The Miedema model + Redlich-Kister framework was chosen over Muggianu's model for better accuracy in transition-metal-rich HEAs.</w:t>
      </w:r>
    </w:p>
    <w:p w14:paraId="44A041FD" w14:textId="77777777" w:rsidR="00D51903" w:rsidRDefault="00000000">
      <w:pPr>
        <w:spacing w:after="120"/>
      </w:pPr>
      <w:r>
        <w:rPr>
          <w:b/>
          <w:color w:val="1F4E79"/>
        </w:rPr>
        <w:t>▷  Vegard's Law for XRD lattice parameter</w:t>
      </w:r>
    </w:p>
    <w:p w14:paraId="53105762" w14:textId="77777777" w:rsidR="00D51903" w:rsidRDefault="00000000">
      <w:pPr>
        <w:spacing w:after="160"/>
      </w:pPr>
      <w:r>
        <w:rPr>
          <w:sz w:val="20"/>
        </w:rPr>
        <w:t>Vegard's linear rule (a = Σ xi·ai) is used for lattice parameter prediction. More complex approaches (DFT, Warren-Cowley SRO corrections) were considered but rejected as they require per-alloy ab-initio data not available for all 45 elements.</w:t>
      </w:r>
    </w:p>
    <w:p w14:paraId="34F52797" w14:textId="77777777" w:rsidR="00D51903" w:rsidRDefault="00000000">
      <w:pPr>
        <w:spacing w:after="120"/>
      </w:pPr>
      <w:r>
        <w:rPr>
          <w:b/>
          <w:color w:val="1F4E79"/>
        </w:rPr>
        <w:t>▷  AES-256-GCM for vault encryption</w:t>
      </w:r>
    </w:p>
    <w:p w14:paraId="3BFC8F4B" w14:textId="77777777" w:rsidR="00D51903" w:rsidRDefault="00000000">
      <w:pPr>
        <w:spacing w:after="160"/>
      </w:pPr>
      <w:r>
        <w:rPr>
          <w:sz w:val="20"/>
        </w:rPr>
        <w:t>AES-256-GCM was selected over AES-256-CBC because it provides authenticated encryption — the ciphertext includes an authentication tag that detects tampering. This is critical for research data where silent corruption is worse than detected corruption.</w:t>
      </w:r>
    </w:p>
    <w:p w14:paraId="6311F601" w14:textId="77777777" w:rsidR="00D51903" w:rsidRDefault="00000000">
      <w:pPr>
        <w:spacing w:after="120"/>
      </w:pPr>
      <w:r>
        <w:rPr>
          <w:b/>
          <w:color w:val="1F4E79"/>
        </w:rPr>
        <w:t>▷  OpenAlex + CrossRef APIs for literature search</w:t>
      </w:r>
    </w:p>
    <w:p w14:paraId="43176253" w14:textId="77777777" w:rsidR="00D51903" w:rsidRDefault="00000000">
      <w:pPr>
        <w:spacing w:after="160"/>
      </w:pPr>
      <w:r>
        <w:rPr>
          <w:sz w:val="20"/>
        </w:rPr>
        <w:t>Both APIs are free, require no API key for basic queries, return structured JSON with DOI/title/author/journal/year, and cover over 250M scholarly works. Semantic Scholar API was tested but returned inconsistent field naming for HEA queries.</w:t>
      </w:r>
    </w:p>
    <w:p w14:paraId="7323DB72" w14:textId="77777777" w:rsidR="00D51903" w:rsidRDefault="00000000">
      <w:r>
        <w:br w:type="page"/>
      </w:r>
    </w:p>
    <w:p w14:paraId="41A6A7B0" w14:textId="77777777" w:rsidR="00D51903" w:rsidRDefault="00000000">
      <w:pPr>
        <w:pStyle w:val="Heading1"/>
      </w:pPr>
      <w:r>
        <w:rPr>
          <w:color w:val="1F4E79"/>
        </w:rPr>
        <w:lastRenderedPageBreak/>
        <w:t>9. What Remains / Next Steps</w:t>
      </w:r>
    </w:p>
    <w:p w14:paraId="317BEDC5" w14:textId="77777777" w:rsidR="00D51903" w:rsidRDefault="00D51903">
      <w:pPr>
        <w:pBdr>
          <w:bottom w:val="single" w:sz="4" w:space="1" w:color="1F4E79"/>
        </w:pBdr>
      </w:pPr>
    </w:p>
    <w:tbl>
      <w:tblPr>
        <w:tblStyle w:val="TableGrid"/>
        <w:tblW w:w="0" w:type="auto"/>
        <w:tblLook w:val="04A0" w:firstRow="1" w:lastRow="0" w:firstColumn="1" w:lastColumn="0" w:noHBand="0" w:noVBand="1"/>
      </w:tblPr>
      <w:tblGrid>
        <w:gridCol w:w="2702"/>
        <w:gridCol w:w="1124"/>
        <w:gridCol w:w="5796"/>
      </w:tblGrid>
      <w:tr w:rsidR="00D51903" w14:paraId="1F4DFA64" w14:textId="77777777">
        <w:tc>
          <w:tcPr>
            <w:tcW w:w="2880" w:type="dxa"/>
            <w:shd w:val="clear" w:color="FFFFFF" w:fill="1F4E79"/>
          </w:tcPr>
          <w:p w14:paraId="7A5D6871" w14:textId="77777777" w:rsidR="00D51903" w:rsidRDefault="00000000">
            <w:r>
              <w:rPr>
                <w:b/>
                <w:color w:val="FFFFFF"/>
                <w:sz w:val="20"/>
              </w:rPr>
              <w:t>Feature</w:t>
            </w:r>
          </w:p>
        </w:tc>
        <w:tc>
          <w:tcPr>
            <w:tcW w:w="1152" w:type="dxa"/>
            <w:shd w:val="clear" w:color="FFFFFF" w:fill="1F4E79"/>
          </w:tcPr>
          <w:p w14:paraId="6C7CBAFF" w14:textId="77777777" w:rsidR="00D51903" w:rsidRDefault="00000000">
            <w:r>
              <w:rPr>
                <w:b/>
                <w:color w:val="FFFFFF"/>
                <w:sz w:val="20"/>
              </w:rPr>
              <w:t>Priority</w:t>
            </w:r>
          </w:p>
        </w:tc>
        <w:tc>
          <w:tcPr>
            <w:tcW w:w="6336" w:type="dxa"/>
            <w:shd w:val="clear" w:color="FFFFFF" w:fill="1F4E79"/>
          </w:tcPr>
          <w:p w14:paraId="081EC3E6" w14:textId="77777777" w:rsidR="00D51903" w:rsidRDefault="00000000">
            <w:r>
              <w:rPr>
                <w:b/>
                <w:color w:val="FFFFFF"/>
                <w:sz w:val="20"/>
              </w:rPr>
              <w:t>Description</w:t>
            </w:r>
          </w:p>
        </w:tc>
      </w:tr>
      <w:tr w:rsidR="00D51903" w14:paraId="72BF5F97" w14:textId="77777777">
        <w:tc>
          <w:tcPr>
            <w:tcW w:w="2880" w:type="dxa"/>
          </w:tcPr>
          <w:p w14:paraId="0D8B8BC6" w14:textId="77777777" w:rsidR="00D51903" w:rsidRDefault="00000000">
            <w:r>
              <w:rPr>
                <w:sz w:val="20"/>
              </w:rPr>
              <w:t>COMSOL export pipeline</w:t>
            </w:r>
          </w:p>
        </w:tc>
        <w:tc>
          <w:tcPr>
            <w:tcW w:w="1152" w:type="dxa"/>
          </w:tcPr>
          <w:p w14:paraId="3D7DDC4F" w14:textId="77777777" w:rsidR="00D51903" w:rsidRDefault="00000000">
            <w:r>
              <w:rPr>
                <w:sz w:val="20"/>
              </w:rPr>
              <w:t>High</w:t>
            </w:r>
          </w:p>
        </w:tc>
        <w:tc>
          <w:tcPr>
            <w:tcW w:w="6336" w:type="dxa"/>
          </w:tcPr>
          <w:p w14:paraId="20799114" w14:textId="77777777" w:rsidR="00D51903" w:rsidRDefault="00000000">
            <w:r>
              <w:rPr>
                <w:sz w:val="20"/>
              </w:rPr>
              <w:t>Generate COMSOL-compatible material property .mph interpolation files directly from the built-in engine output. Eliminates the current manual step of importing .dat files into COMSOL.</w:t>
            </w:r>
          </w:p>
        </w:tc>
      </w:tr>
      <w:tr w:rsidR="00D51903" w14:paraId="67953C3A" w14:textId="77777777">
        <w:tc>
          <w:tcPr>
            <w:tcW w:w="2880" w:type="dxa"/>
            <w:shd w:val="clear" w:color="auto" w:fill="D6E4F0"/>
          </w:tcPr>
          <w:p w14:paraId="32C30DF4" w14:textId="77777777" w:rsidR="00D51903" w:rsidRDefault="00000000">
            <w:r>
              <w:rPr>
                <w:sz w:val="20"/>
              </w:rPr>
              <w:t>Experimental XRD import &amp; overlay</w:t>
            </w:r>
          </w:p>
        </w:tc>
        <w:tc>
          <w:tcPr>
            <w:tcW w:w="1152" w:type="dxa"/>
            <w:shd w:val="clear" w:color="auto" w:fill="D6E4F0"/>
          </w:tcPr>
          <w:p w14:paraId="7FFB2B45" w14:textId="77777777" w:rsidR="00D51903" w:rsidRDefault="00000000">
            <w:r>
              <w:rPr>
                <w:sz w:val="20"/>
              </w:rPr>
              <w:t>High</w:t>
            </w:r>
          </w:p>
        </w:tc>
        <w:tc>
          <w:tcPr>
            <w:tcW w:w="6336" w:type="dxa"/>
            <w:shd w:val="clear" w:color="auto" w:fill="D6E4F0"/>
          </w:tcPr>
          <w:p w14:paraId="61B7E9E7" w14:textId="77777777" w:rsidR="00D51903" w:rsidRDefault="00000000">
            <w:r>
              <w:rPr>
                <w:sz w:val="20"/>
              </w:rPr>
              <w:t>Allow users to upload an experimental .xy or .xrdml diffractogram and overlay it against the simulated pattern. Phase identification via peak matching.</w:t>
            </w:r>
          </w:p>
        </w:tc>
      </w:tr>
      <w:tr w:rsidR="00D51903" w14:paraId="38C42E0F" w14:textId="77777777">
        <w:tc>
          <w:tcPr>
            <w:tcW w:w="2880" w:type="dxa"/>
          </w:tcPr>
          <w:p w14:paraId="633459D4" w14:textId="77777777" w:rsidR="00D51903" w:rsidRDefault="00000000">
            <w:r>
              <w:rPr>
                <w:sz w:val="20"/>
              </w:rPr>
              <w:t>Short-Range Order (SRO) correction in XRD</w:t>
            </w:r>
          </w:p>
        </w:tc>
        <w:tc>
          <w:tcPr>
            <w:tcW w:w="1152" w:type="dxa"/>
          </w:tcPr>
          <w:p w14:paraId="6A671545" w14:textId="77777777" w:rsidR="00D51903" w:rsidRDefault="00000000">
            <w:r>
              <w:rPr>
                <w:sz w:val="20"/>
              </w:rPr>
              <w:t>Medium</w:t>
            </w:r>
          </w:p>
        </w:tc>
        <w:tc>
          <w:tcPr>
            <w:tcW w:w="6336" w:type="dxa"/>
          </w:tcPr>
          <w:p w14:paraId="0FA7F08E" w14:textId="77777777" w:rsidR="00D51903" w:rsidRDefault="00000000">
            <w:r>
              <w:rPr>
                <w:sz w:val="20"/>
              </w:rPr>
              <w:t>Implement Warren-Cowley SRO parameters for diffuse scattering correction in multi-principal-element alloys. Improves accuracy of simulated peak intensities.</w:t>
            </w:r>
          </w:p>
        </w:tc>
      </w:tr>
      <w:tr w:rsidR="00D51903" w14:paraId="58F08D85" w14:textId="77777777">
        <w:tc>
          <w:tcPr>
            <w:tcW w:w="2880" w:type="dxa"/>
            <w:shd w:val="clear" w:color="auto" w:fill="D6E4F0"/>
          </w:tcPr>
          <w:p w14:paraId="5927D14F" w14:textId="77777777" w:rsidR="00D51903" w:rsidRDefault="00000000">
            <w:r>
              <w:rPr>
                <w:sz w:val="20"/>
              </w:rPr>
              <w:t>Grain size &amp; microstrain refinement</w:t>
            </w:r>
          </w:p>
        </w:tc>
        <w:tc>
          <w:tcPr>
            <w:tcW w:w="1152" w:type="dxa"/>
            <w:shd w:val="clear" w:color="auto" w:fill="D6E4F0"/>
          </w:tcPr>
          <w:p w14:paraId="6795B810" w14:textId="77777777" w:rsidR="00D51903" w:rsidRDefault="00000000">
            <w:r>
              <w:rPr>
                <w:sz w:val="20"/>
              </w:rPr>
              <w:t>Medium</w:t>
            </w:r>
          </w:p>
        </w:tc>
        <w:tc>
          <w:tcPr>
            <w:tcW w:w="6336" w:type="dxa"/>
            <w:shd w:val="clear" w:color="auto" w:fill="D6E4F0"/>
          </w:tcPr>
          <w:p w14:paraId="75C31B05" w14:textId="77777777" w:rsidR="00D51903" w:rsidRDefault="00000000">
            <w:r>
              <w:rPr>
                <w:sz w:val="20"/>
              </w:rPr>
              <w:t>Williamson-Hall method implementation for extracting grain size and lattice microstrain from XRD peak broadening. Adds quantitative microstructural analysis.</w:t>
            </w:r>
          </w:p>
        </w:tc>
      </w:tr>
      <w:tr w:rsidR="00D51903" w14:paraId="601F91AD" w14:textId="77777777">
        <w:tc>
          <w:tcPr>
            <w:tcW w:w="2880" w:type="dxa"/>
          </w:tcPr>
          <w:p w14:paraId="1F720727" w14:textId="77777777" w:rsidR="00D51903" w:rsidRDefault="00000000">
            <w:r>
              <w:rPr>
                <w:sz w:val="20"/>
              </w:rPr>
              <w:t>Phase diagram 2D projection</w:t>
            </w:r>
          </w:p>
        </w:tc>
        <w:tc>
          <w:tcPr>
            <w:tcW w:w="1152" w:type="dxa"/>
          </w:tcPr>
          <w:p w14:paraId="748922DB" w14:textId="77777777" w:rsidR="00D51903" w:rsidRDefault="00000000">
            <w:r>
              <w:rPr>
                <w:sz w:val="20"/>
              </w:rPr>
              <w:t>Medium</w:t>
            </w:r>
          </w:p>
        </w:tc>
        <w:tc>
          <w:tcPr>
            <w:tcW w:w="6336" w:type="dxa"/>
          </w:tcPr>
          <w:p w14:paraId="4C0B1488" w14:textId="77777777" w:rsidR="00D51903" w:rsidRDefault="00000000">
            <w:r>
              <w:rPr>
                <w:sz w:val="20"/>
              </w:rPr>
              <w:t>Pseudo-binary phase diagram plot (e.g., Al content vs Temperature) generated from the CALPHAD engine. Useful for composition design.</w:t>
            </w:r>
          </w:p>
        </w:tc>
      </w:tr>
      <w:tr w:rsidR="00D51903" w14:paraId="142C7EE8" w14:textId="77777777">
        <w:tc>
          <w:tcPr>
            <w:tcW w:w="2880" w:type="dxa"/>
            <w:shd w:val="clear" w:color="auto" w:fill="D6E4F0"/>
          </w:tcPr>
          <w:p w14:paraId="362485BF" w14:textId="77777777" w:rsidR="00D51903" w:rsidRDefault="00000000">
            <w:r>
              <w:rPr>
                <w:sz w:val="20"/>
              </w:rPr>
              <w:t>RHEA (Refractory HEA) database expansion</w:t>
            </w:r>
          </w:p>
        </w:tc>
        <w:tc>
          <w:tcPr>
            <w:tcW w:w="1152" w:type="dxa"/>
            <w:shd w:val="clear" w:color="auto" w:fill="D6E4F0"/>
          </w:tcPr>
          <w:p w14:paraId="322BB971" w14:textId="77777777" w:rsidR="00D51903" w:rsidRDefault="00000000">
            <w:r>
              <w:rPr>
                <w:sz w:val="20"/>
              </w:rPr>
              <w:t>High</w:t>
            </w:r>
          </w:p>
        </w:tc>
        <w:tc>
          <w:tcPr>
            <w:tcW w:w="6336" w:type="dxa"/>
            <w:shd w:val="clear" w:color="auto" w:fill="D6E4F0"/>
          </w:tcPr>
          <w:p w14:paraId="527601B6" w14:textId="77777777" w:rsidR="00D51903" w:rsidRDefault="00000000">
            <w:r>
              <w:rPr>
                <w:sz w:val="20"/>
              </w:rPr>
              <w:t>Add specific Miedema enthalpy parameters for 5d refractory elements (Re, Os, Ir) to improve Ts/Tl accuracy for NbMoTaW-class alloys beyond the current ±3% tolerance.</w:t>
            </w:r>
          </w:p>
        </w:tc>
      </w:tr>
      <w:tr w:rsidR="00D51903" w14:paraId="3C62C550" w14:textId="77777777">
        <w:tc>
          <w:tcPr>
            <w:tcW w:w="2880" w:type="dxa"/>
          </w:tcPr>
          <w:p w14:paraId="0A0D5151" w14:textId="77777777" w:rsidR="00D51903" w:rsidRDefault="00000000">
            <w:r>
              <w:rPr>
                <w:sz w:val="20"/>
              </w:rPr>
              <w:t>Automated report generation</w:t>
            </w:r>
          </w:p>
        </w:tc>
        <w:tc>
          <w:tcPr>
            <w:tcW w:w="1152" w:type="dxa"/>
          </w:tcPr>
          <w:p w14:paraId="3BF54B65" w14:textId="77777777" w:rsidR="00D51903" w:rsidRDefault="00000000">
            <w:r>
              <w:rPr>
                <w:sz w:val="20"/>
              </w:rPr>
              <w:t>Low</w:t>
            </w:r>
          </w:p>
        </w:tc>
        <w:tc>
          <w:tcPr>
            <w:tcW w:w="6336" w:type="dxa"/>
          </w:tcPr>
          <w:p w14:paraId="4C5A39A8" w14:textId="77777777" w:rsidR="00D51903" w:rsidRDefault="00000000">
            <w:r>
              <w:rPr>
                <w:sz w:val="20"/>
              </w:rPr>
              <w:t>One-click PDF/Word report generation of calculation results, XRD plots, property curves, and literature citations for academic submission.</w:t>
            </w:r>
          </w:p>
        </w:tc>
      </w:tr>
      <w:tr w:rsidR="00D51903" w14:paraId="3D106966" w14:textId="77777777">
        <w:tc>
          <w:tcPr>
            <w:tcW w:w="2880" w:type="dxa"/>
            <w:shd w:val="clear" w:color="auto" w:fill="D6E4F0"/>
          </w:tcPr>
          <w:p w14:paraId="34385B64" w14:textId="77777777" w:rsidR="00D51903" w:rsidRDefault="00000000">
            <w:r>
              <w:rPr>
                <w:sz w:val="20"/>
              </w:rPr>
              <w:t>MATLAB Compiler packaging</w:t>
            </w:r>
          </w:p>
        </w:tc>
        <w:tc>
          <w:tcPr>
            <w:tcW w:w="1152" w:type="dxa"/>
            <w:shd w:val="clear" w:color="auto" w:fill="D6E4F0"/>
          </w:tcPr>
          <w:p w14:paraId="7116D02F" w14:textId="77777777" w:rsidR="00D51903" w:rsidRDefault="00000000">
            <w:r>
              <w:rPr>
                <w:sz w:val="20"/>
              </w:rPr>
              <w:t>Low</w:t>
            </w:r>
          </w:p>
        </w:tc>
        <w:tc>
          <w:tcPr>
            <w:tcW w:w="6336" w:type="dxa"/>
            <w:shd w:val="clear" w:color="auto" w:fill="D6E4F0"/>
          </w:tcPr>
          <w:p w14:paraId="133D9882" w14:textId="77777777" w:rsidR="00D51903" w:rsidRDefault="00000000">
            <w:r>
              <w:rPr>
                <w:sz w:val="20"/>
              </w:rPr>
              <w:t>Package the app as a standalone .exe using MATLAB Compiler Runtime so collaborators without MATLAB licences can run it.</w:t>
            </w:r>
          </w:p>
        </w:tc>
      </w:tr>
    </w:tbl>
    <w:p w14:paraId="39A85468" w14:textId="77777777" w:rsidR="00D51903" w:rsidRDefault="00D51903"/>
    <w:p w14:paraId="09BAF845" w14:textId="77777777" w:rsidR="00D51903" w:rsidRDefault="00D51903"/>
    <w:p w14:paraId="64D3246A" w14:textId="77777777" w:rsidR="00D51903" w:rsidRDefault="00000000">
      <w:pPr>
        <w:jc w:val="center"/>
      </w:pPr>
      <w:r>
        <w:rPr>
          <w:i/>
          <w:color w:val="828282"/>
        </w:rPr>
        <w:t>— End of Report —</w:t>
      </w:r>
    </w:p>
    <w:sectPr w:rsidR="00D5190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5447596">
    <w:abstractNumId w:val="8"/>
  </w:num>
  <w:num w:numId="2" w16cid:durableId="2058123212">
    <w:abstractNumId w:val="6"/>
  </w:num>
  <w:num w:numId="3" w16cid:durableId="391120598">
    <w:abstractNumId w:val="5"/>
  </w:num>
  <w:num w:numId="4" w16cid:durableId="2110656837">
    <w:abstractNumId w:val="4"/>
  </w:num>
  <w:num w:numId="5" w16cid:durableId="2128429893">
    <w:abstractNumId w:val="7"/>
  </w:num>
  <w:num w:numId="6" w16cid:durableId="272174353">
    <w:abstractNumId w:val="3"/>
  </w:num>
  <w:num w:numId="7" w16cid:durableId="786435944">
    <w:abstractNumId w:val="2"/>
  </w:num>
  <w:num w:numId="8" w16cid:durableId="112332047">
    <w:abstractNumId w:val="1"/>
  </w:num>
  <w:num w:numId="9" w16cid:durableId="593826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A1"/>
    <w:rsid w:val="00034616"/>
    <w:rsid w:val="0006063C"/>
    <w:rsid w:val="0015074B"/>
    <w:rsid w:val="001E6A49"/>
    <w:rsid w:val="0029639D"/>
    <w:rsid w:val="00326F90"/>
    <w:rsid w:val="00AA1D8D"/>
    <w:rsid w:val="00B47730"/>
    <w:rsid w:val="00CB0664"/>
    <w:rsid w:val="00D519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C01BAE"/>
  <w14:defaultImageDpi w14:val="300"/>
  <w15:docId w15:val="{5C0C84B0-B8C3-4FC7-BC1B-B3B45AE71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4520</Words>
  <Characters>25765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Mwiya</cp:lastModifiedBy>
  <cp:revision>2</cp:revision>
  <dcterms:created xsi:type="dcterms:W3CDTF">2013-12-23T23:15:00Z</dcterms:created>
  <dcterms:modified xsi:type="dcterms:W3CDTF">2026-10-03T06:49:00Z</dcterms:modified>
  <cp:category/>
</cp:coreProperties>
</file>