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22E5F" w14:textId="4D436D2D" w:rsidR="00902404" w:rsidRPr="003655BA" w:rsidRDefault="00902404" w:rsidP="003655BA">
      <w:pPr>
        <w:jc w:val="center"/>
        <w:rPr>
          <w:rFonts w:ascii="Cambria" w:hAnsi="Cambria"/>
          <w:b/>
          <w:bCs/>
          <w:sz w:val="50"/>
          <w:szCs w:val="50"/>
        </w:rPr>
      </w:pPr>
      <w:r w:rsidRPr="003655BA">
        <w:rPr>
          <w:rFonts w:ascii="Cambria" w:hAnsi="Cambria"/>
          <w:b/>
          <w:bCs/>
          <w:sz w:val="50"/>
          <w:szCs w:val="50"/>
        </w:rPr>
        <w:t>SCHEDULE IMPROVEMENT RECOMMENDATIONS REPORT</w:t>
      </w:r>
    </w:p>
    <w:p w14:paraId="2EC04066" w14:textId="3413B5A8" w:rsidR="003655BA" w:rsidRDefault="003655BA" w:rsidP="003655BA">
      <w:pPr>
        <w:jc w:val="center"/>
        <w:rPr>
          <w:rFonts w:ascii="Cambria" w:hAnsi="Cambria"/>
          <w:sz w:val="40"/>
          <w:szCs w:val="40"/>
        </w:rPr>
      </w:pPr>
    </w:p>
    <w:p w14:paraId="732CCD90" w14:textId="18D6FDDC" w:rsidR="003655BA" w:rsidRDefault="003655BA" w:rsidP="003655BA">
      <w:pPr>
        <w:jc w:val="center"/>
        <w:rPr>
          <w:rFonts w:ascii="Cambria" w:hAnsi="Cambria"/>
          <w:sz w:val="40"/>
          <w:szCs w:val="40"/>
        </w:rPr>
      </w:pPr>
    </w:p>
    <w:p w14:paraId="0AD58DCF" w14:textId="3DADEA1C" w:rsidR="003655BA" w:rsidRDefault="003655BA" w:rsidP="003655BA">
      <w:pPr>
        <w:jc w:val="center"/>
        <w:rPr>
          <w:rFonts w:ascii="Cambria" w:hAnsi="Cambria"/>
          <w:sz w:val="40"/>
          <w:szCs w:val="40"/>
        </w:rPr>
      </w:pPr>
    </w:p>
    <w:p w14:paraId="53FAF895" w14:textId="5E1F3FBF" w:rsidR="003655BA" w:rsidRDefault="003655BA" w:rsidP="003655BA">
      <w:pPr>
        <w:jc w:val="center"/>
        <w:rPr>
          <w:rFonts w:ascii="Cambria" w:hAnsi="Cambria"/>
          <w:sz w:val="40"/>
          <w:szCs w:val="40"/>
        </w:rPr>
      </w:pPr>
    </w:p>
    <w:p w14:paraId="6FDD777F" w14:textId="77777777" w:rsidR="003655BA" w:rsidRPr="003655BA" w:rsidRDefault="003655BA" w:rsidP="003655BA">
      <w:pPr>
        <w:jc w:val="center"/>
        <w:rPr>
          <w:rFonts w:ascii="Cambria" w:hAnsi="Cambria"/>
          <w:sz w:val="40"/>
          <w:szCs w:val="40"/>
        </w:rPr>
      </w:pPr>
    </w:p>
    <w:p w14:paraId="0809CFCD" w14:textId="77777777" w:rsidR="00902404" w:rsidRPr="003655BA" w:rsidRDefault="00902404" w:rsidP="00902404">
      <w:pPr>
        <w:rPr>
          <w:rFonts w:ascii="Cambria" w:hAnsi="Cambria"/>
        </w:rPr>
      </w:pPr>
    </w:p>
    <w:p w14:paraId="65C90EE3" w14:textId="56C6A450" w:rsidR="003655BA" w:rsidRPr="003655BA" w:rsidRDefault="00902404" w:rsidP="003655BA">
      <w:pPr>
        <w:jc w:val="center"/>
        <w:rPr>
          <w:rFonts w:ascii="Cambria" w:hAnsi="Cambria"/>
          <w:sz w:val="32"/>
          <w:szCs w:val="32"/>
        </w:rPr>
      </w:pPr>
      <w:r w:rsidRPr="003655BA">
        <w:rPr>
          <w:rFonts w:ascii="Cambria" w:hAnsi="Cambria"/>
          <w:sz w:val="32"/>
          <w:szCs w:val="32"/>
        </w:rPr>
        <w:t>Project: AI-Powered Customer Intelligence</w:t>
      </w:r>
    </w:p>
    <w:p w14:paraId="7B75A46A" w14:textId="4F074AB0" w:rsidR="00902404" w:rsidRPr="003655BA" w:rsidRDefault="00902404" w:rsidP="003655BA">
      <w:pPr>
        <w:jc w:val="center"/>
        <w:rPr>
          <w:rFonts w:ascii="Cambria" w:hAnsi="Cambria"/>
          <w:sz w:val="32"/>
          <w:szCs w:val="32"/>
        </w:rPr>
      </w:pPr>
      <w:r w:rsidRPr="003655BA">
        <w:rPr>
          <w:rFonts w:ascii="Cambria" w:hAnsi="Cambria"/>
          <w:sz w:val="32"/>
          <w:szCs w:val="32"/>
        </w:rPr>
        <w:t>Transformation Project</w:t>
      </w:r>
    </w:p>
    <w:p w14:paraId="551D58C3" w14:textId="77777777" w:rsidR="003655BA" w:rsidRPr="003655BA" w:rsidRDefault="003655BA" w:rsidP="003655BA">
      <w:pPr>
        <w:jc w:val="center"/>
        <w:rPr>
          <w:rFonts w:ascii="Cambria" w:hAnsi="Cambria"/>
          <w:sz w:val="32"/>
          <w:szCs w:val="32"/>
        </w:rPr>
      </w:pPr>
    </w:p>
    <w:p w14:paraId="03B1935F" w14:textId="77777777" w:rsidR="003655BA" w:rsidRPr="003655BA" w:rsidRDefault="003655BA" w:rsidP="003655BA">
      <w:pPr>
        <w:jc w:val="center"/>
        <w:rPr>
          <w:rFonts w:ascii="Cambria" w:hAnsi="Cambria"/>
          <w:sz w:val="32"/>
          <w:szCs w:val="32"/>
        </w:rPr>
      </w:pPr>
    </w:p>
    <w:p w14:paraId="7AC44637" w14:textId="77777777" w:rsidR="003655BA" w:rsidRPr="003655BA" w:rsidRDefault="00902404" w:rsidP="003655BA">
      <w:pPr>
        <w:jc w:val="center"/>
        <w:rPr>
          <w:rFonts w:ascii="Cambria" w:hAnsi="Cambria"/>
          <w:sz w:val="32"/>
          <w:szCs w:val="32"/>
        </w:rPr>
      </w:pPr>
      <w:r w:rsidRPr="003655BA">
        <w:rPr>
          <w:rFonts w:ascii="Cambria" w:hAnsi="Cambria"/>
          <w:sz w:val="32"/>
          <w:szCs w:val="32"/>
        </w:rPr>
        <w:t>Programme: Project Management</w:t>
      </w:r>
    </w:p>
    <w:p w14:paraId="6B317882" w14:textId="1D9A867A" w:rsidR="00902404" w:rsidRPr="003655BA" w:rsidRDefault="00902404" w:rsidP="003655BA">
      <w:pPr>
        <w:jc w:val="center"/>
        <w:rPr>
          <w:rFonts w:ascii="Cambria" w:hAnsi="Cambria"/>
          <w:sz w:val="32"/>
          <w:szCs w:val="32"/>
        </w:rPr>
      </w:pPr>
      <w:r w:rsidRPr="003655BA">
        <w:rPr>
          <w:rFonts w:ascii="Cambria" w:hAnsi="Cambria"/>
          <w:sz w:val="32"/>
          <w:szCs w:val="32"/>
        </w:rPr>
        <w:t>Internship Programme</w:t>
      </w:r>
    </w:p>
    <w:p w14:paraId="61A6FE25" w14:textId="77777777" w:rsidR="003655BA" w:rsidRPr="003655BA" w:rsidRDefault="003655BA" w:rsidP="003655BA">
      <w:pPr>
        <w:jc w:val="center"/>
        <w:rPr>
          <w:rFonts w:ascii="Cambria" w:hAnsi="Cambria"/>
          <w:sz w:val="32"/>
          <w:szCs w:val="32"/>
        </w:rPr>
      </w:pPr>
    </w:p>
    <w:p w14:paraId="1E918ECB" w14:textId="77777777" w:rsidR="003655BA" w:rsidRPr="003655BA" w:rsidRDefault="003655BA" w:rsidP="003655BA">
      <w:pPr>
        <w:jc w:val="center"/>
        <w:rPr>
          <w:rFonts w:ascii="Cambria" w:hAnsi="Cambria"/>
          <w:sz w:val="32"/>
          <w:szCs w:val="32"/>
        </w:rPr>
      </w:pPr>
    </w:p>
    <w:p w14:paraId="63E8F2C2" w14:textId="5E70B10C" w:rsidR="00902404" w:rsidRPr="003655BA" w:rsidRDefault="00902404" w:rsidP="003655BA">
      <w:pPr>
        <w:jc w:val="center"/>
        <w:rPr>
          <w:rFonts w:ascii="Cambria" w:hAnsi="Cambria"/>
          <w:sz w:val="32"/>
          <w:szCs w:val="32"/>
        </w:rPr>
      </w:pPr>
      <w:r w:rsidRPr="003655BA">
        <w:rPr>
          <w:rFonts w:ascii="Cambria" w:hAnsi="Cambria"/>
          <w:sz w:val="32"/>
          <w:szCs w:val="32"/>
        </w:rPr>
        <w:t>Week: 3</w:t>
      </w:r>
    </w:p>
    <w:p w14:paraId="244510DF" w14:textId="77777777" w:rsidR="003655BA" w:rsidRPr="003655BA" w:rsidRDefault="003655BA" w:rsidP="003655BA">
      <w:pPr>
        <w:jc w:val="center"/>
        <w:rPr>
          <w:rFonts w:ascii="Cambria" w:hAnsi="Cambria"/>
          <w:sz w:val="32"/>
          <w:szCs w:val="32"/>
        </w:rPr>
      </w:pPr>
    </w:p>
    <w:p w14:paraId="4BF3354A" w14:textId="77777777" w:rsidR="003655BA" w:rsidRPr="003655BA" w:rsidRDefault="003655BA" w:rsidP="003655BA">
      <w:pPr>
        <w:jc w:val="center"/>
        <w:rPr>
          <w:rFonts w:ascii="Cambria" w:hAnsi="Cambria"/>
          <w:sz w:val="32"/>
          <w:szCs w:val="32"/>
        </w:rPr>
      </w:pPr>
    </w:p>
    <w:p w14:paraId="7AB5ED17" w14:textId="77777777" w:rsidR="00902404" w:rsidRPr="003655BA" w:rsidRDefault="00902404" w:rsidP="003655BA">
      <w:pPr>
        <w:jc w:val="center"/>
        <w:rPr>
          <w:rFonts w:ascii="Cambria" w:hAnsi="Cambria"/>
          <w:sz w:val="32"/>
          <w:szCs w:val="32"/>
        </w:rPr>
      </w:pPr>
      <w:r w:rsidRPr="003655BA">
        <w:rPr>
          <w:rFonts w:ascii="Cambria" w:hAnsi="Cambria"/>
          <w:sz w:val="32"/>
          <w:szCs w:val="32"/>
        </w:rPr>
        <w:t>Prepared by: Felix</w:t>
      </w:r>
    </w:p>
    <w:p w14:paraId="30558BC9" w14:textId="4C5025BC" w:rsidR="00902404" w:rsidRPr="003655BA" w:rsidRDefault="00902404" w:rsidP="003655BA">
      <w:pPr>
        <w:jc w:val="center"/>
        <w:rPr>
          <w:rFonts w:ascii="Cambria" w:hAnsi="Cambria"/>
        </w:rPr>
      </w:pPr>
    </w:p>
    <w:p w14:paraId="39C46C92" w14:textId="3F85FD9F" w:rsidR="003655BA" w:rsidRDefault="003655BA" w:rsidP="00902404">
      <w:pPr>
        <w:rPr>
          <w:rFonts w:ascii="Cambria" w:hAnsi="Cambria"/>
        </w:rPr>
      </w:pPr>
    </w:p>
    <w:p w14:paraId="125F9BC6" w14:textId="78E7BAB1" w:rsidR="003655BA" w:rsidRDefault="003655BA" w:rsidP="00902404">
      <w:pPr>
        <w:rPr>
          <w:rFonts w:ascii="Cambria" w:hAnsi="Cambria"/>
        </w:rPr>
      </w:pPr>
    </w:p>
    <w:p w14:paraId="6CF2083E" w14:textId="1C331AC0" w:rsidR="003655BA" w:rsidRDefault="003655BA" w:rsidP="00902404">
      <w:pPr>
        <w:rPr>
          <w:rFonts w:ascii="Cambria" w:hAnsi="Cambria"/>
        </w:rPr>
      </w:pPr>
    </w:p>
    <w:p w14:paraId="6F9604B3" w14:textId="693F35C5" w:rsidR="003655BA" w:rsidRDefault="003655BA" w:rsidP="00902404">
      <w:pPr>
        <w:rPr>
          <w:rFonts w:ascii="Cambria" w:hAnsi="Cambria"/>
        </w:rPr>
      </w:pPr>
    </w:p>
    <w:p w14:paraId="38FEB264" w14:textId="1E0E686B" w:rsidR="003655BA" w:rsidRDefault="003655BA" w:rsidP="00902404">
      <w:pPr>
        <w:rPr>
          <w:rFonts w:ascii="Cambria" w:hAnsi="Cambria"/>
        </w:rPr>
      </w:pPr>
    </w:p>
    <w:p w14:paraId="29C88C4A" w14:textId="0DBACE4C" w:rsidR="003655BA" w:rsidRDefault="003655BA" w:rsidP="00902404">
      <w:pPr>
        <w:rPr>
          <w:rFonts w:ascii="Cambria" w:hAnsi="Cambria"/>
        </w:rPr>
      </w:pPr>
    </w:p>
    <w:p w14:paraId="5289042A" w14:textId="6D718ED4" w:rsidR="003655BA" w:rsidRDefault="003655BA" w:rsidP="00902404">
      <w:pPr>
        <w:rPr>
          <w:rFonts w:ascii="Cambria" w:hAnsi="Cambria"/>
        </w:rPr>
      </w:pPr>
    </w:p>
    <w:p w14:paraId="38815779" w14:textId="3C047C71" w:rsidR="003655BA" w:rsidRDefault="003655BA" w:rsidP="00902404">
      <w:pPr>
        <w:rPr>
          <w:rFonts w:ascii="Cambria" w:hAnsi="Cambria"/>
        </w:rPr>
      </w:pPr>
    </w:p>
    <w:p w14:paraId="09D737A8" w14:textId="77777777" w:rsidR="003655BA" w:rsidRDefault="003655BA" w:rsidP="00902404">
      <w:pPr>
        <w:rPr>
          <w:rFonts w:ascii="Cambria" w:hAnsi="Cambria"/>
        </w:rPr>
      </w:pPr>
    </w:p>
    <w:p w14:paraId="3CC386E4" w14:textId="753A25B7" w:rsidR="003655BA" w:rsidRDefault="003655BA" w:rsidP="00902404">
      <w:pPr>
        <w:rPr>
          <w:rFonts w:ascii="Cambria" w:hAnsi="Cambria"/>
        </w:rPr>
      </w:pPr>
      <w:r>
        <w:rPr>
          <w:rFonts w:ascii="Cambria" w:hAnsi="Cambria"/>
          <w:noProof/>
        </w:rPr>
        <mc:AlternateContent>
          <mc:Choice Requires="wps">
            <w:drawing>
              <wp:anchor distT="0" distB="0" distL="114300" distR="114300" simplePos="0" relativeHeight="251659264" behindDoc="0" locked="0" layoutInCell="1" allowOverlap="1" wp14:anchorId="5A9AE3E4" wp14:editId="3C7916E0">
                <wp:simplePos x="0" y="0"/>
                <wp:positionH relativeFrom="column">
                  <wp:posOffset>-944811</wp:posOffset>
                </wp:positionH>
                <wp:positionV relativeFrom="paragraph">
                  <wp:posOffset>581446</wp:posOffset>
                </wp:positionV>
                <wp:extent cx="7960659" cy="660827"/>
                <wp:effectExtent l="0" t="0" r="21590" b="25400"/>
                <wp:wrapNone/>
                <wp:docPr id="1" name="Rectangle 1"/>
                <wp:cNvGraphicFramePr/>
                <a:graphic xmlns:a="http://schemas.openxmlformats.org/drawingml/2006/main">
                  <a:graphicData uri="http://schemas.microsoft.com/office/word/2010/wordprocessingShape">
                    <wps:wsp>
                      <wps:cNvSpPr/>
                      <wps:spPr>
                        <a:xfrm>
                          <a:off x="0" y="0"/>
                          <a:ext cx="7960659" cy="6608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8BDB7" id="Rectangle 1" o:spid="_x0000_s1026" style="position:absolute;margin-left:-74.4pt;margin-top:45.8pt;width:626.8pt;height:5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" fillcolor="#4472c4 [3204]" strokecolor="#1f3763 [1604]" strokeweight="1pt"/>
            </w:pict>
          </mc:Fallback>
        </mc:AlternateContent>
      </w:r>
    </w:p>
    <w:p w14:paraId="2691B091" w14:textId="6EAC690B" w:rsidR="00902404" w:rsidRPr="003655BA" w:rsidRDefault="00902404" w:rsidP="003655BA">
      <w:pPr>
        <w:pStyle w:val="Heading1"/>
        <w:rPr>
          <w:rFonts w:ascii="Cambria" w:hAnsi="Cambria"/>
          <w:b/>
          <w:bCs/>
          <w:sz w:val="24"/>
          <w:szCs w:val="24"/>
        </w:rPr>
      </w:pPr>
      <w:r w:rsidRPr="003655BA">
        <w:rPr>
          <w:rFonts w:ascii="Cambria" w:hAnsi="Cambria"/>
          <w:b/>
          <w:bCs/>
          <w:sz w:val="24"/>
          <w:szCs w:val="24"/>
        </w:rPr>
        <w:lastRenderedPageBreak/>
        <w:t>1. Schedule Analysis Findings</w:t>
      </w:r>
      <w:r w:rsidR="00C11BAC">
        <w:rPr>
          <w:rFonts w:ascii="Cambria" w:hAnsi="Cambria"/>
          <w:b/>
          <w:bCs/>
          <w:sz w:val="24"/>
          <w:szCs w:val="24"/>
        </w:rPr>
        <w:t>:</w:t>
      </w:r>
    </w:p>
    <w:p w14:paraId="3E2F71C8" w14:textId="085EB99F" w:rsidR="00902404" w:rsidRPr="003655BA" w:rsidRDefault="00902404" w:rsidP="00902404">
      <w:pPr>
        <w:rPr>
          <w:rFonts w:ascii="Cambria" w:hAnsi="Cambria"/>
        </w:rPr>
      </w:pPr>
    </w:p>
    <w:p w14:paraId="3D2CEDF5" w14:textId="77777777" w:rsidR="00902404" w:rsidRPr="003655BA" w:rsidRDefault="00902404" w:rsidP="00902404">
      <w:pPr>
        <w:rPr>
          <w:rFonts w:ascii="Cambria" w:hAnsi="Cambria"/>
        </w:rPr>
      </w:pPr>
      <w:r w:rsidRPr="003655BA">
        <w:rPr>
          <w:rFonts w:ascii="Cambria" w:hAnsi="Cambria"/>
        </w:rPr>
        <w:t>The project schedule contains several dependency chains and parallel workstreams. The Network Diagram and Critical Path Analysis show that some activities have zero total float, meaning they have no scheduling flexibility. Delays to these activities can directly affect the overall project completion date.</w:t>
      </w:r>
    </w:p>
    <w:p w14:paraId="7FB1A3D8" w14:textId="77777777" w:rsidR="00902404" w:rsidRPr="003655BA" w:rsidRDefault="00902404" w:rsidP="00902404">
      <w:pPr>
        <w:rPr>
          <w:rFonts w:ascii="Cambria" w:hAnsi="Cambria"/>
        </w:rPr>
      </w:pPr>
    </w:p>
    <w:p w14:paraId="5CE79F7C" w14:textId="77777777" w:rsidR="00902404" w:rsidRPr="003655BA" w:rsidRDefault="00902404" w:rsidP="00902404">
      <w:pPr>
        <w:rPr>
          <w:rFonts w:ascii="Cambria" w:hAnsi="Cambria"/>
        </w:rPr>
      </w:pPr>
      <w:r w:rsidRPr="003655BA">
        <w:rPr>
          <w:rFonts w:ascii="Cambria" w:eastAsia="Arial Unicode MS" w:hAnsi="Cambria" w:cs="Arial Unicode MS"/>
        </w:rPr>
        <w:t>The project also contains several convergence points where multiple activities must be completed before the next activity can begin. Examples include A24/A25 → A26 and A29/A30 → A31. These points require close monitoring because a delay in one required predecessor can prevent the dependent activity from starting.</w:t>
      </w:r>
    </w:p>
    <w:p w14:paraId="3CDE485D" w14:textId="77777777" w:rsidR="00902404" w:rsidRPr="003655BA" w:rsidRDefault="00902404" w:rsidP="00902404">
      <w:pPr>
        <w:rPr>
          <w:rFonts w:ascii="Cambria" w:hAnsi="Cambria"/>
        </w:rPr>
      </w:pPr>
    </w:p>
    <w:p w14:paraId="3D0489DD" w14:textId="11F5EEDD" w:rsidR="00902404" w:rsidRDefault="00902404" w:rsidP="00902404">
      <w:pPr>
        <w:rPr>
          <w:rFonts w:ascii="Cambria" w:hAnsi="Cambria"/>
        </w:rPr>
      </w:pPr>
      <w:r w:rsidRPr="003655BA">
        <w:rPr>
          <w:rFonts w:ascii="Cambria" w:hAnsi="Cambria"/>
        </w:rPr>
        <w:t xml:space="preserve">The Schedule Risk Assessment also identified potential threats including resource unavailability, requirements </w:t>
      </w:r>
      <w:r w:rsidR="003655BA" w:rsidRPr="003655BA">
        <w:rPr>
          <w:rFonts w:ascii="Cambria" w:hAnsi="Cambria"/>
        </w:rPr>
        <w:t>change</w:t>
      </w:r>
      <w:r w:rsidRPr="003655BA">
        <w:rPr>
          <w:rFonts w:ascii="Cambria" w:hAnsi="Cambria"/>
        </w:rPr>
        <w:t>, technology failures, testing delays, and communication breakdowns.</w:t>
      </w:r>
    </w:p>
    <w:p w14:paraId="22D9595F" w14:textId="77777777" w:rsidR="003655BA" w:rsidRPr="003655BA" w:rsidRDefault="003655BA" w:rsidP="00902404">
      <w:pPr>
        <w:rPr>
          <w:rFonts w:ascii="Cambria" w:hAnsi="Cambria"/>
        </w:rPr>
      </w:pPr>
    </w:p>
    <w:p w14:paraId="7229C0B8" w14:textId="77576436" w:rsidR="00902404" w:rsidRPr="003655BA" w:rsidRDefault="00902404" w:rsidP="003655BA">
      <w:pPr>
        <w:pStyle w:val="Heading1"/>
        <w:rPr>
          <w:rFonts w:ascii="Cambria" w:hAnsi="Cambria"/>
          <w:b/>
          <w:bCs/>
          <w:sz w:val="24"/>
          <w:szCs w:val="24"/>
        </w:rPr>
      </w:pPr>
      <w:r w:rsidRPr="003655BA">
        <w:rPr>
          <w:rFonts w:ascii="Cambria" w:hAnsi="Cambria"/>
          <w:b/>
          <w:bCs/>
          <w:sz w:val="24"/>
          <w:szCs w:val="24"/>
        </w:rPr>
        <w:t>2. Schedule Improvement Recommendations</w:t>
      </w:r>
      <w:r w:rsidR="00C11BAC">
        <w:rPr>
          <w:rFonts w:ascii="Cambria" w:hAnsi="Cambria"/>
          <w:b/>
          <w:bCs/>
          <w:sz w:val="24"/>
          <w:szCs w:val="24"/>
        </w:rPr>
        <w:t>:</w:t>
      </w:r>
    </w:p>
    <w:p w14:paraId="46D34017" w14:textId="77777777" w:rsidR="00902404" w:rsidRPr="003655BA" w:rsidRDefault="00902404" w:rsidP="00902404">
      <w:pPr>
        <w:rPr>
          <w:rFonts w:ascii="Cambria" w:hAnsi="Cambria"/>
        </w:rPr>
      </w:pPr>
    </w:p>
    <w:p w14:paraId="15429A10" w14:textId="4EF71116" w:rsidR="003655BA" w:rsidRPr="003655BA" w:rsidRDefault="00902404" w:rsidP="003655BA">
      <w:pPr>
        <w:pStyle w:val="Heading1"/>
        <w:rPr>
          <w:rFonts w:ascii="Cambria" w:hAnsi="Cambria"/>
          <w:b/>
          <w:bCs/>
          <w:sz w:val="24"/>
          <w:szCs w:val="24"/>
        </w:rPr>
      </w:pPr>
      <w:r w:rsidRPr="003655BA">
        <w:rPr>
          <w:rFonts w:ascii="Cambria" w:hAnsi="Cambria"/>
          <w:b/>
          <w:bCs/>
          <w:sz w:val="24"/>
          <w:szCs w:val="24"/>
        </w:rPr>
        <w:t>2.1 Protect the Critical Path</w:t>
      </w:r>
      <w:r w:rsidR="00C11BAC">
        <w:rPr>
          <w:rFonts w:ascii="Cambria" w:hAnsi="Cambria"/>
          <w:b/>
          <w:bCs/>
          <w:sz w:val="24"/>
          <w:szCs w:val="24"/>
        </w:rPr>
        <w:t>:</w:t>
      </w:r>
    </w:p>
    <w:p w14:paraId="6E34CB50" w14:textId="77777777" w:rsidR="00902404" w:rsidRPr="003655BA" w:rsidRDefault="00902404" w:rsidP="00902404">
      <w:pPr>
        <w:rPr>
          <w:rFonts w:ascii="Cambria" w:hAnsi="Cambria"/>
        </w:rPr>
      </w:pPr>
      <w:r w:rsidRPr="003655BA">
        <w:rPr>
          <w:rFonts w:ascii="Cambria" w:hAnsi="Cambria"/>
        </w:rPr>
        <w:t>Activities with zero total float should receive the highest level of monitoring and resource priority. Progress on critical activities should be reviewed during every project status meeting.</w:t>
      </w:r>
    </w:p>
    <w:p w14:paraId="7A68B78B" w14:textId="77777777" w:rsidR="00902404" w:rsidRPr="003655BA" w:rsidRDefault="00902404" w:rsidP="00902404">
      <w:pPr>
        <w:rPr>
          <w:rFonts w:ascii="Cambria" w:hAnsi="Cambria"/>
        </w:rPr>
      </w:pPr>
    </w:p>
    <w:p w14:paraId="46CBFA55" w14:textId="1A4F608E" w:rsidR="003655BA" w:rsidRPr="003655BA" w:rsidRDefault="00902404" w:rsidP="00902404">
      <w:pPr>
        <w:rPr>
          <w:rFonts w:ascii="Cambria" w:hAnsi="Cambria"/>
        </w:rPr>
      </w:pPr>
      <w:r w:rsidRPr="003655BA">
        <w:rPr>
          <w:rFonts w:ascii="Cambria" w:hAnsi="Cambria"/>
        </w:rPr>
        <w:t>Any delay that could affect a critical activity should be escalated immediately so that corrective action can be taken before the delay affects the project completion date.</w:t>
      </w:r>
    </w:p>
    <w:p w14:paraId="0AC6C803" w14:textId="3315309F" w:rsidR="00902404" w:rsidRPr="003655BA" w:rsidRDefault="00902404" w:rsidP="003655BA">
      <w:pPr>
        <w:pStyle w:val="Heading1"/>
        <w:rPr>
          <w:rFonts w:ascii="Cambria" w:hAnsi="Cambria"/>
          <w:b/>
          <w:bCs/>
          <w:sz w:val="24"/>
          <w:szCs w:val="24"/>
        </w:rPr>
      </w:pPr>
      <w:r w:rsidRPr="003655BA">
        <w:rPr>
          <w:rFonts w:ascii="Cambria" w:hAnsi="Cambria"/>
          <w:b/>
          <w:bCs/>
          <w:sz w:val="24"/>
          <w:szCs w:val="24"/>
        </w:rPr>
        <w:t>2.2 Monitor Parallel Workstreams</w:t>
      </w:r>
      <w:r w:rsidR="00C11BAC">
        <w:rPr>
          <w:rFonts w:ascii="Cambria" w:hAnsi="Cambria"/>
          <w:b/>
          <w:bCs/>
          <w:sz w:val="24"/>
          <w:szCs w:val="24"/>
        </w:rPr>
        <w:t>:</w:t>
      </w:r>
    </w:p>
    <w:p w14:paraId="06F3C8CD" w14:textId="77777777" w:rsidR="00902404" w:rsidRPr="003655BA" w:rsidRDefault="00902404" w:rsidP="00902404">
      <w:pPr>
        <w:rPr>
          <w:rFonts w:ascii="Cambria" w:hAnsi="Cambria"/>
        </w:rPr>
      </w:pPr>
      <w:r w:rsidRPr="003655BA">
        <w:rPr>
          <w:rFonts w:ascii="Cambria" w:hAnsi="Cambria"/>
        </w:rPr>
        <w:t>Parallel activities such as A24/A25 and A29/A30 should be monitored separately.</w:t>
      </w:r>
    </w:p>
    <w:p w14:paraId="516B0C4E" w14:textId="77777777" w:rsidR="00902404" w:rsidRPr="003655BA" w:rsidRDefault="00902404" w:rsidP="00902404">
      <w:pPr>
        <w:rPr>
          <w:rFonts w:ascii="Cambria" w:hAnsi="Cambria"/>
        </w:rPr>
      </w:pPr>
    </w:p>
    <w:p w14:paraId="01E06CD3" w14:textId="70A0038B" w:rsidR="00902404" w:rsidRPr="003655BA" w:rsidRDefault="00902404" w:rsidP="00902404">
      <w:pPr>
        <w:rPr>
          <w:rFonts w:ascii="Cambria" w:hAnsi="Cambria"/>
        </w:rPr>
      </w:pPr>
      <w:r w:rsidRPr="003655BA">
        <w:rPr>
          <w:rFonts w:ascii="Cambria" w:hAnsi="Cambria"/>
        </w:rPr>
        <w:t>The project coordinator should ensure that the required resources are available for each branch and identify resource conflicts early. This will reduce the possibility of one parallel branch becoming a bottleneck.</w:t>
      </w:r>
    </w:p>
    <w:p w14:paraId="49908D73" w14:textId="592D1F43" w:rsidR="00902404" w:rsidRPr="003655BA" w:rsidRDefault="00902404" w:rsidP="003655BA">
      <w:pPr>
        <w:pStyle w:val="Heading1"/>
        <w:rPr>
          <w:rFonts w:ascii="Cambria" w:hAnsi="Cambria"/>
          <w:b/>
          <w:bCs/>
          <w:sz w:val="24"/>
          <w:szCs w:val="24"/>
        </w:rPr>
      </w:pPr>
      <w:r w:rsidRPr="003655BA">
        <w:rPr>
          <w:rFonts w:ascii="Cambria" w:hAnsi="Cambria"/>
          <w:b/>
          <w:bCs/>
          <w:sz w:val="24"/>
          <w:szCs w:val="24"/>
        </w:rPr>
        <w:t>2.3 Strengthen Dependency Management</w:t>
      </w:r>
      <w:r w:rsidR="00C11BAC">
        <w:rPr>
          <w:rFonts w:ascii="Cambria" w:hAnsi="Cambria"/>
          <w:b/>
          <w:bCs/>
          <w:sz w:val="24"/>
          <w:szCs w:val="24"/>
        </w:rPr>
        <w:t>:</w:t>
      </w:r>
    </w:p>
    <w:p w14:paraId="498F4F84" w14:textId="77777777" w:rsidR="00902404" w:rsidRPr="003655BA" w:rsidRDefault="00902404" w:rsidP="00902404">
      <w:pPr>
        <w:rPr>
          <w:rFonts w:ascii="Cambria" w:hAnsi="Cambria"/>
        </w:rPr>
      </w:pPr>
      <w:r w:rsidRPr="003655BA">
        <w:rPr>
          <w:rFonts w:ascii="Cambria" w:hAnsi="Cambria"/>
        </w:rPr>
        <w:t>Activities with multiple predecessors should be treated as important schedule control points.</w:t>
      </w:r>
    </w:p>
    <w:p w14:paraId="19EA5385" w14:textId="77777777" w:rsidR="00902404" w:rsidRPr="003655BA" w:rsidRDefault="00902404" w:rsidP="00902404">
      <w:pPr>
        <w:rPr>
          <w:rFonts w:ascii="Cambria" w:hAnsi="Cambria"/>
        </w:rPr>
      </w:pPr>
    </w:p>
    <w:p w14:paraId="4D92E39E" w14:textId="77777777" w:rsidR="00902404" w:rsidRPr="003655BA" w:rsidRDefault="00902404" w:rsidP="00902404">
      <w:pPr>
        <w:rPr>
          <w:rFonts w:ascii="Cambria" w:hAnsi="Cambria"/>
        </w:rPr>
      </w:pPr>
      <w:r w:rsidRPr="003655BA">
        <w:rPr>
          <w:rFonts w:ascii="Cambria" w:hAnsi="Cambria"/>
        </w:rPr>
        <w:t>Before a dependent activity begins, the project coordinator should confirm that all required predecessor activities have been completed and accepted.</w:t>
      </w:r>
    </w:p>
    <w:p w14:paraId="1732F71F" w14:textId="77777777" w:rsidR="00902404" w:rsidRPr="003655BA" w:rsidRDefault="00902404" w:rsidP="00902404">
      <w:pPr>
        <w:rPr>
          <w:rFonts w:ascii="Cambria" w:hAnsi="Cambria"/>
        </w:rPr>
      </w:pPr>
    </w:p>
    <w:p w14:paraId="193F281F" w14:textId="77777777" w:rsidR="00902404" w:rsidRPr="003655BA" w:rsidRDefault="00902404" w:rsidP="00902404">
      <w:pPr>
        <w:rPr>
          <w:rFonts w:ascii="Cambria" w:hAnsi="Cambria"/>
        </w:rPr>
      </w:pPr>
      <w:r w:rsidRPr="003655BA">
        <w:rPr>
          <w:rFonts w:ascii="Cambria" w:hAnsi="Cambria"/>
        </w:rPr>
        <w:t>This will reduce idle time and prevent delays from being transferred to downstream activities.</w:t>
      </w:r>
    </w:p>
    <w:p w14:paraId="26F2E828" w14:textId="6ECF21B2" w:rsidR="00902404" w:rsidRDefault="00902404" w:rsidP="00902404">
      <w:pPr>
        <w:rPr>
          <w:rFonts w:ascii="Cambria" w:hAnsi="Cambria"/>
        </w:rPr>
      </w:pPr>
    </w:p>
    <w:p w14:paraId="1B4C8AB3" w14:textId="6271B131" w:rsidR="003655BA" w:rsidRDefault="003655BA" w:rsidP="00902404">
      <w:pPr>
        <w:rPr>
          <w:rFonts w:ascii="Cambria" w:hAnsi="Cambria"/>
        </w:rPr>
      </w:pPr>
    </w:p>
    <w:p w14:paraId="3EA79F89" w14:textId="77777777" w:rsidR="003655BA" w:rsidRPr="003655BA" w:rsidRDefault="003655BA" w:rsidP="00902404">
      <w:pPr>
        <w:rPr>
          <w:rFonts w:ascii="Cambria" w:hAnsi="Cambria"/>
        </w:rPr>
      </w:pPr>
    </w:p>
    <w:p w14:paraId="3DB07D72" w14:textId="7D12E6CC" w:rsidR="00902404" w:rsidRPr="003655BA" w:rsidRDefault="00902404" w:rsidP="003655BA">
      <w:pPr>
        <w:pStyle w:val="Heading1"/>
        <w:rPr>
          <w:rFonts w:ascii="Cambria" w:hAnsi="Cambria"/>
          <w:b/>
          <w:bCs/>
          <w:sz w:val="24"/>
          <w:szCs w:val="24"/>
        </w:rPr>
      </w:pPr>
      <w:r w:rsidRPr="003655BA">
        <w:rPr>
          <w:rFonts w:ascii="Cambria" w:hAnsi="Cambria"/>
          <w:b/>
          <w:bCs/>
          <w:sz w:val="24"/>
          <w:szCs w:val="24"/>
        </w:rPr>
        <w:lastRenderedPageBreak/>
        <w:t>2.4 Maintain an Active Schedule Risk Register</w:t>
      </w:r>
      <w:r w:rsidR="00C11BAC">
        <w:rPr>
          <w:rFonts w:ascii="Cambria" w:hAnsi="Cambria"/>
          <w:b/>
          <w:bCs/>
          <w:sz w:val="24"/>
          <w:szCs w:val="24"/>
        </w:rPr>
        <w:t>:</w:t>
      </w:r>
    </w:p>
    <w:p w14:paraId="36C94B5E" w14:textId="77777777" w:rsidR="00902404" w:rsidRPr="003655BA" w:rsidRDefault="00902404" w:rsidP="00902404">
      <w:pPr>
        <w:rPr>
          <w:rFonts w:ascii="Cambria" w:hAnsi="Cambria"/>
        </w:rPr>
      </w:pPr>
      <w:r w:rsidRPr="003655BA">
        <w:rPr>
          <w:rFonts w:ascii="Cambria" w:hAnsi="Cambria"/>
        </w:rPr>
        <w:t>Schedule-related risks should be reviewed regularly throughout the project rather than only during initial planning.</w:t>
      </w:r>
    </w:p>
    <w:p w14:paraId="635D1D87" w14:textId="77777777" w:rsidR="00902404" w:rsidRPr="003655BA" w:rsidRDefault="00902404" w:rsidP="00902404">
      <w:pPr>
        <w:rPr>
          <w:rFonts w:ascii="Cambria" w:hAnsi="Cambria"/>
        </w:rPr>
      </w:pPr>
    </w:p>
    <w:p w14:paraId="0642AFB8" w14:textId="77777777" w:rsidR="00902404" w:rsidRPr="003655BA" w:rsidRDefault="00902404" w:rsidP="00902404">
      <w:pPr>
        <w:rPr>
          <w:rFonts w:ascii="Cambria" w:hAnsi="Cambria"/>
        </w:rPr>
      </w:pPr>
      <w:r w:rsidRPr="003655BA">
        <w:rPr>
          <w:rFonts w:ascii="Cambria" w:hAnsi="Cambria"/>
        </w:rPr>
        <w:t>The project team should monitor the probability and impact of each risk and implement mitigation actions before risks become actual schedule delays.</w:t>
      </w:r>
    </w:p>
    <w:p w14:paraId="475BD9FE" w14:textId="77777777" w:rsidR="00902404" w:rsidRPr="003655BA" w:rsidRDefault="00902404" w:rsidP="00902404">
      <w:pPr>
        <w:rPr>
          <w:rFonts w:ascii="Cambria" w:hAnsi="Cambria"/>
        </w:rPr>
      </w:pPr>
    </w:p>
    <w:p w14:paraId="4B0B7146" w14:textId="236C5DD2" w:rsidR="00902404" w:rsidRDefault="00902404" w:rsidP="00902404">
      <w:pPr>
        <w:rPr>
          <w:rFonts w:ascii="Cambria" w:hAnsi="Cambria"/>
        </w:rPr>
      </w:pPr>
      <w:r w:rsidRPr="003655BA">
        <w:rPr>
          <w:rFonts w:ascii="Cambria" w:hAnsi="Cambria"/>
        </w:rPr>
        <w:t>Contingency plans should also be prepared for high-impact risks.</w:t>
      </w:r>
    </w:p>
    <w:p w14:paraId="0F5801A8" w14:textId="77777777" w:rsidR="003655BA" w:rsidRPr="003655BA" w:rsidRDefault="003655BA" w:rsidP="00902404">
      <w:pPr>
        <w:rPr>
          <w:rFonts w:ascii="Cambria" w:hAnsi="Cambria"/>
        </w:rPr>
      </w:pPr>
    </w:p>
    <w:p w14:paraId="15A84AF8" w14:textId="3BC12E1D" w:rsidR="00902404" w:rsidRPr="003655BA" w:rsidRDefault="00902404" w:rsidP="003655BA">
      <w:pPr>
        <w:pStyle w:val="Heading1"/>
        <w:rPr>
          <w:rFonts w:ascii="Cambria" w:hAnsi="Cambria"/>
          <w:b/>
          <w:bCs/>
          <w:sz w:val="24"/>
          <w:szCs w:val="24"/>
        </w:rPr>
      </w:pPr>
      <w:r w:rsidRPr="003655BA">
        <w:rPr>
          <w:rFonts w:ascii="Cambria" w:hAnsi="Cambria"/>
          <w:b/>
          <w:bCs/>
          <w:sz w:val="24"/>
          <w:szCs w:val="24"/>
        </w:rPr>
        <w:t>2.5 Improve Resource Resilience</w:t>
      </w:r>
      <w:r w:rsidR="00C11BAC">
        <w:rPr>
          <w:rFonts w:ascii="Cambria" w:hAnsi="Cambria"/>
          <w:b/>
          <w:bCs/>
          <w:sz w:val="24"/>
          <w:szCs w:val="24"/>
        </w:rPr>
        <w:t>:</w:t>
      </w:r>
    </w:p>
    <w:p w14:paraId="7450B813" w14:textId="77777777" w:rsidR="00902404" w:rsidRPr="003655BA" w:rsidRDefault="00902404" w:rsidP="00902404">
      <w:pPr>
        <w:rPr>
          <w:rFonts w:ascii="Cambria" w:hAnsi="Cambria"/>
        </w:rPr>
      </w:pPr>
      <w:r w:rsidRPr="003655BA">
        <w:rPr>
          <w:rFonts w:ascii="Cambria" w:hAnsi="Cambria"/>
        </w:rPr>
        <w:t>Specialized resources involved in technical development, AI model development, validation, and testing should have backup coverage where possible.</w:t>
      </w:r>
    </w:p>
    <w:p w14:paraId="57B2A2A4" w14:textId="77777777" w:rsidR="00902404" w:rsidRPr="003655BA" w:rsidRDefault="00902404" w:rsidP="00902404">
      <w:pPr>
        <w:rPr>
          <w:rFonts w:ascii="Cambria" w:hAnsi="Cambria"/>
        </w:rPr>
      </w:pPr>
    </w:p>
    <w:p w14:paraId="24F774EB" w14:textId="748B9CA4" w:rsidR="00902404" w:rsidRDefault="00902404" w:rsidP="00902404">
      <w:pPr>
        <w:rPr>
          <w:rFonts w:ascii="Cambria" w:hAnsi="Cambria"/>
        </w:rPr>
      </w:pPr>
      <w:r w:rsidRPr="003655BA">
        <w:rPr>
          <w:rFonts w:ascii="Cambria" w:hAnsi="Cambria"/>
        </w:rPr>
        <w:t>Cross-training team members and identifying alternative resources can reduce the effect of unexpected resource unavailability.</w:t>
      </w:r>
    </w:p>
    <w:p w14:paraId="2B052FD3" w14:textId="77777777" w:rsidR="00C11BAC" w:rsidRPr="003655BA" w:rsidRDefault="00C11BAC" w:rsidP="00902404">
      <w:pPr>
        <w:rPr>
          <w:rFonts w:ascii="Cambria" w:hAnsi="Cambria"/>
        </w:rPr>
      </w:pPr>
    </w:p>
    <w:p w14:paraId="5EB4C4AC" w14:textId="5345E724" w:rsidR="00902404" w:rsidRPr="00C11BAC" w:rsidRDefault="00902404" w:rsidP="00C11BAC">
      <w:pPr>
        <w:pStyle w:val="Heading1"/>
        <w:rPr>
          <w:rFonts w:ascii="Cambria" w:hAnsi="Cambria"/>
          <w:b/>
          <w:bCs/>
          <w:sz w:val="24"/>
          <w:szCs w:val="24"/>
        </w:rPr>
      </w:pPr>
      <w:r w:rsidRPr="003655BA">
        <w:rPr>
          <w:rFonts w:ascii="Cambria" w:hAnsi="Cambria"/>
          <w:b/>
          <w:bCs/>
          <w:sz w:val="24"/>
          <w:szCs w:val="24"/>
        </w:rPr>
        <w:t>2.6 Control Scope Changes</w:t>
      </w:r>
      <w:r w:rsidR="00C11BAC">
        <w:rPr>
          <w:rFonts w:ascii="Cambria" w:hAnsi="Cambria"/>
          <w:b/>
          <w:bCs/>
          <w:sz w:val="24"/>
          <w:szCs w:val="24"/>
        </w:rPr>
        <w:t>:</w:t>
      </w:r>
    </w:p>
    <w:p w14:paraId="57E9D093" w14:textId="77777777" w:rsidR="00902404" w:rsidRPr="003655BA" w:rsidRDefault="00902404" w:rsidP="00902404">
      <w:pPr>
        <w:rPr>
          <w:rFonts w:ascii="Cambria" w:hAnsi="Cambria"/>
        </w:rPr>
      </w:pPr>
      <w:r w:rsidRPr="003655BA">
        <w:rPr>
          <w:rFonts w:ascii="Cambria" w:hAnsi="Cambria"/>
        </w:rPr>
        <w:t>Changes to project requirements can increase activity durations, create additional dependencies, or require additional resources.</w:t>
      </w:r>
    </w:p>
    <w:p w14:paraId="3FF38C4A" w14:textId="77777777" w:rsidR="00902404" w:rsidRPr="003655BA" w:rsidRDefault="00902404" w:rsidP="00902404">
      <w:pPr>
        <w:rPr>
          <w:rFonts w:ascii="Cambria" w:hAnsi="Cambria"/>
        </w:rPr>
      </w:pPr>
    </w:p>
    <w:p w14:paraId="7D59DA81" w14:textId="77777777" w:rsidR="00902404" w:rsidRPr="003655BA" w:rsidRDefault="00902404" w:rsidP="00902404">
      <w:pPr>
        <w:rPr>
          <w:rFonts w:ascii="Cambria" w:hAnsi="Cambria"/>
        </w:rPr>
      </w:pPr>
      <w:r w:rsidRPr="003655BA">
        <w:rPr>
          <w:rFonts w:ascii="Cambria" w:hAnsi="Cambria"/>
        </w:rPr>
        <w:t>All schedule-affecting scope changes should therefore go through a formal change-control process. The impact on the project timeline should be assessed before the change is approved.</w:t>
      </w:r>
    </w:p>
    <w:p w14:paraId="7B208F14" w14:textId="77777777" w:rsidR="00902404" w:rsidRPr="003655BA" w:rsidRDefault="00902404" w:rsidP="00902404">
      <w:pPr>
        <w:rPr>
          <w:rFonts w:ascii="Cambria" w:hAnsi="Cambria"/>
        </w:rPr>
      </w:pPr>
    </w:p>
    <w:p w14:paraId="38392857" w14:textId="60CA7DB8" w:rsidR="00902404" w:rsidRPr="00C11BAC" w:rsidRDefault="00902404" w:rsidP="00C11BAC">
      <w:pPr>
        <w:pStyle w:val="Heading1"/>
        <w:rPr>
          <w:rFonts w:ascii="Cambria" w:hAnsi="Cambria"/>
          <w:b/>
          <w:bCs/>
          <w:sz w:val="24"/>
          <w:szCs w:val="24"/>
        </w:rPr>
      </w:pPr>
      <w:r w:rsidRPr="003655BA">
        <w:rPr>
          <w:rFonts w:ascii="Cambria" w:hAnsi="Cambria"/>
          <w:b/>
          <w:bCs/>
          <w:sz w:val="24"/>
          <w:szCs w:val="24"/>
        </w:rPr>
        <w:t>2.7 Prepare Testing and Approvals Early</w:t>
      </w:r>
      <w:r w:rsidR="00C11BAC">
        <w:rPr>
          <w:rFonts w:ascii="Cambria" w:hAnsi="Cambria"/>
          <w:b/>
          <w:bCs/>
          <w:sz w:val="24"/>
          <w:szCs w:val="24"/>
        </w:rPr>
        <w:t>:</w:t>
      </w:r>
    </w:p>
    <w:p w14:paraId="03CD6049" w14:textId="77777777" w:rsidR="00902404" w:rsidRPr="003655BA" w:rsidRDefault="00902404" w:rsidP="00902404">
      <w:pPr>
        <w:rPr>
          <w:rFonts w:ascii="Cambria" w:hAnsi="Cambria"/>
        </w:rPr>
      </w:pPr>
      <w:r w:rsidRPr="003655BA">
        <w:rPr>
          <w:rFonts w:ascii="Cambria" w:hAnsi="Cambria"/>
        </w:rPr>
        <w:t>Testing resources, test cases, required data, and stakeholder availability should be arranged before testing activities begin.</w:t>
      </w:r>
    </w:p>
    <w:p w14:paraId="78F3795A" w14:textId="77777777" w:rsidR="00902404" w:rsidRPr="003655BA" w:rsidRDefault="00902404" w:rsidP="00902404">
      <w:pPr>
        <w:rPr>
          <w:rFonts w:ascii="Cambria" w:hAnsi="Cambria"/>
        </w:rPr>
      </w:pPr>
    </w:p>
    <w:p w14:paraId="2F8371AD" w14:textId="77777777" w:rsidR="00902404" w:rsidRPr="003655BA" w:rsidRDefault="00902404" w:rsidP="00902404">
      <w:pPr>
        <w:rPr>
          <w:rFonts w:ascii="Cambria" w:hAnsi="Cambria"/>
        </w:rPr>
      </w:pPr>
      <w:r w:rsidRPr="003655BA">
        <w:rPr>
          <w:rFonts w:ascii="Cambria" w:hAnsi="Cambria"/>
        </w:rPr>
        <w:t>Early preparation will reduce the risk of late testing, delayed approvals, defects, and rework affecting the project schedule.</w:t>
      </w:r>
    </w:p>
    <w:p w14:paraId="60ACB69D" w14:textId="77777777" w:rsidR="00902404" w:rsidRPr="003655BA" w:rsidRDefault="00902404" w:rsidP="00902404">
      <w:pPr>
        <w:rPr>
          <w:rFonts w:ascii="Cambria" w:hAnsi="Cambria"/>
        </w:rPr>
      </w:pPr>
    </w:p>
    <w:p w14:paraId="1367347D" w14:textId="6ABFF297" w:rsidR="00902404" w:rsidRPr="00C11BAC" w:rsidRDefault="00902404" w:rsidP="00C11BAC">
      <w:pPr>
        <w:pStyle w:val="Heading1"/>
        <w:rPr>
          <w:rFonts w:ascii="Cambria" w:hAnsi="Cambria"/>
          <w:b/>
          <w:bCs/>
          <w:sz w:val="24"/>
          <w:szCs w:val="24"/>
        </w:rPr>
      </w:pPr>
      <w:r w:rsidRPr="003655BA">
        <w:rPr>
          <w:rFonts w:ascii="Cambria" w:hAnsi="Cambria"/>
          <w:b/>
          <w:bCs/>
          <w:sz w:val="24"/>
          <w:szCs w:val="24"/>
        </w:rPr>
        <w:t>2.8 Conduct Weekly Schedule Reviews</w:t>
      </w:r>
      <w:r w:rsidR="00C11BAC">
        <w:rPr>
          <w:rFonts w:ascii="Cambria" w:hAnsi="Cambria"/>
          <w:b/>
          <w:bCs/>
          <w:sz w:val="24"/>
          <w:szCs w:val="24"/>
        </w:rPr>
        <w:t>:</w:t>
      </w:r>
    </w:p>
    <w:p w14:paraId="79554F5C" w14:textId="77777777" w:rsidR="00902404" w:rsidRPr="003655BA" w:rsidRDefault="00902404" w:rsidP="00902404">
      <w:pPr>
        <w:rPr>
          <w:rFonts w:ascii="Cambria" w:hAnsi="Cambria"/>
        </w:rPr>
      </w:pPr>
      <w:r w:rsidRPr="003655BA">
        <w:rPr>
          <w:rFonts w:ascii="Cambria" w:hAnsi="Cambria"/>
        </w:rPr>
        <w:t>Actual project progress should be compared with the approved schedule baseline on a weekly basis.</w:t>
      </w:r>
    </w:p>
    <w:p w14:paraId="58D28637" w14:textId="77777777" w:rsidR="00902404" w:rsidRPr="003655BA" w:rsidRDefault="00902404" w:rsidP="00902404">
      <w:pPr>
        <w:rPr>
          <w:rFonts w:ascii="Cambria" w:hAnsi="Cambria"/>
        </w:rPr>
      </w:pPr>
    </w:p>
    <w:p w14:paraId="1F73C752" w14:textId="77777777" w:rsidR="00902404" w:rsidRPr="003655BA" w:rsidRDefault="00902404" w:rsidP="00902404">
      <w:pPr>
        <w:rPr>
          <w:rFonts w:ascii="Cambria" w:hAnsi="Cambria"/>
        </w:rPr>
      </w:pPr>
      <w:r w:rsidRPr="003655BA">
        <w:rPr>
          <w:rFonts w:ascii="Cambria" w:hAnsi="Cambria"/>
        </w:rPr>
        <w:t>Where delays or schedule variances are identified, corrective actions should be assigned immediately. This allows the project team to address small deviations before they develop into major schedule problems.</w:t>
      </w:r>
    </w:p>
    <w:p w14:paraId="37B25860" w14:textId="77777777" w:rsidR="00902404" w:rsidRPr="003655BA" w:rsidRDefault="00902404" w:rsidP="00902404">
      <w:pPr>
        <w:rPr>
          <w:rFonts w:ascii="Cambria" w:hAnsi="Cambria"/>
        </w:rPr>
      </w:pPr>
    </w:p>
    <w:p w14:paraId="4FF52E92" w14:textId="77777777" w:rsidR="00902404" w:rsidRPr="003655BA" w:rsidRDefault="00902404" w:rsidP="00902404">
      <w:pPr>
        <w:rPr>
          <w:rFonts w:ascii="Cambria" w:hAnsi="Cambria"/>
        </w:rPr>
      </w:pPr>
    </w:p>
    <w:p w14:paraId="3A412086" w14:textId="10C6FE59" w:rsidR="00902404" w:rsidRDefault="00902404" w:rsidP="00C11BAC">
      <w:pPr>
        <w:pStyle w:val="Heading1"/>
        <w:rPr>
          <w:rFonts w:ascii="Cambria" w:hAnsi="Cambria"/>
          <w:b/>
          <w:bCs/>
          <w:sz w:val="24"/>
          <w:szCs w:val="24"/>
        </w:rPr>
      </w:pPr>
      <w:r w:rsidRPr="003655BA">
        <w:rPr>
          <w:rFonts w:ascii="Cambria" w:hAnsi="Cambria"/>
          <w:b/>
          <w:bCs/>
          <w:sz w:val="24"/>
          <w:szCs w:val="24"/>
        </w:rPr>
        <w:lastRenderedPageBreak/>
        <w:t>3. Priority Actions</w:t>
      </w:r>
      <w:r w:rsidR="00C11BAC">
        <w:rPr>
          <w:rFonts w:ascii="Cambria" w:hAnsi="Cambria"/>
          <w:b/>
          <w:bCs/>
          <w:sz w:val="24"/>
          <w:szCs w:val="24"/>
        </w:rPr>
        <w:t>:</w:t>
      </w:r>
    </w:p>
    <w:p w14:paraId="3D185D4C" w14:textId="77777777" w:rsidR="00C11BAC" w:rsidRPr="00C11BAC" w:rsidRDefault="00C11BAC" w:rsidP="00C11BAC"/>
    <w:p w14:paraId="6F898A8C" w14:textId="77777777" w:rsidR="00902404" w:rsidRPr="003655BA" w:rsidRDefault="00902404" w:rsidP="00902404">
      <w:pPr>
        <w:rPr>
          <w:rFonts w:ascii="Cambria" w:hAnsi="Cambria"/>
        </w:rPr>
      </w:pPr>
      <w:r w:rsidRPr="003655BA">
        <w:rPr>
          <w:rFonts w:ascii="Cambria" w:hAnsi="Cambria"/>
        </w:rPr>
        <w:t>The following actions should receive priority during project execution:</w:t>
      </w:r>
    </w:p>
    <w:p w14:paraId="0A94FCD9" w14:textId="77777777" w:rsidR="00902404" w:rsidRPr="003655BA" w:rsidRDefault="00902404" w:rsidP="00902404">
      <w:pPr>
        <w:rPr>
          <w:rFonts w:ascii="Cambria" w:hAnsi="Cambria"/>
        </w:rPr>
      </w:pPr>
    </w:p>
    <w:p w14:paraId="10B4B82C" w14:textId="77777777" w:rsidR="00902404" w:rsidRPr="003655BA" w:rsidRDefault="00902404" w:rsidP="00902404">
      <w:pPr>
        <w:pStyle w:val="ListParagraph"/>
        <w:numPr>
          <w:ilvl w:val="0"/>
          <w:numId w:val="1"/>
        </w:numPr>
        <w:rPr>
          <w:rFonts w:ascii="Cambria" w:hAnsi="Cambria"/>
        </w:rPr>
      </w:pPr>
      <w:r w:rsidRPr="003655BA">
        <w:rPr>
          <w:rFonts w:ascii="Cambria" w:hAnsi="Cambria"/>
        </w:rPr>
        <w:t>Closely monitor all critical-path activities.</w:t>
      </w:r>
    </w:p>
    <w:p w14:paraId="000A3153" w14:textId="77777777" w:rsidR="00902404" w:rsidRPr="003655BA" w:rsidRDefault="00902404" w:rsidP="00902404">
      <w:pPr>
        <w:rPr>
          <w:rFonts w:ascii="Cambria" w:hAnsi="Cambria"/>
        </w:rPr>
      </w:pPr>
    </w:p>
    <w:p w14:paraId="2212FF9E" w14:textId="77777777" w:rsidR="00902404" w:rsidRPr="003655BA" w:rsidRDefault="00902404" w:rsidP="00902404">
      <w:pPr>
        <w:pStyle w:val="ListParagraph"/>
        <w:numPr>
          <w:ilvl w:val="0"/>
          <w:numId w:val="1"/>
        </w:numPr>
        <w:rPr>
          <w:rFonts w:ascii="Cambria" w:hAnsi="Cambria"/>
        </w:rPr>
      </w:pPr>
      <w:r w:rsidRPr="003655BA">
        <w:rPr>
          <w:rFonts w:ascii="Cambria" w:hAnsi="Cambria"/>
        </w:rPr>
        <w:t>Track parallel workstreams independently.</w:t>
      </w:r>
    </w:p>
    <w:p w14:paraId="4DE5084C" w14:textId="77777777" w:rsidR="00902404" w:rsidRPr="003655BA" w:rsidRDefault="00902404" w:rsidP="00902404">
      <w:pPr>
        <w:rPr>
          <w:rFonts w:ascii="Cambria" w:hAnsi="Cambria"/>
        </w:rPr>
      </w:pPr>
    </w:p>
    <w:p w14:paraId="667C200D" w14:textId="77777777" w:rsidR="00902404" w:rsidRPr="003655BA" w:rsidRDefault="00902404" w:rsidP="00902404">
      <w:pPr>
        <w:pStyle w:val="ListParagraph"/>
        <w:numPr>
          <w:ilvl w:val="0"/>
          <w:numId w:val="1"/>
        </w:numPr>
        <w:rPr>
          <w:rFonts w:ascii="Cambria" w:hAnsi="Cambria"/>
        </w:rPr>
      </w:pPr>
      <w:r w:rsidRPr="003655BA">
        <w:rPr>
          <w:rFonts w:ascii="Cambria" w:hAnsi="Cambria"/>
        </w:rPr>
        <w:t>Monitor dependency and convergence points.</w:t>
      </w:r>
    </w:p>
    <w:p w14:paraId="42E687C3" w14:textId="77777777" w:rsidR="00902404" w:rsidRPr="003655BA" w:rsidRDefault="00902404" w:rsidP="00902404">
      <w:pPr>
        <w:rPr>
          <w:rFonts w:ascii="Cambria" w:hAnsi="Cambria"/>
        </w:rPr>
      </w:pPr>
    </w:p>
    <w:p w14:paraId="20F3130B" w14:textId="77777777" w:rsidR="00902404" w:rsidRPr="003655BA" w:rsidRDefault="00902404" w:rsidP="00902404">
      <w:pPr>
        <w:pStyle w:val="ListParagraph"/>
        <w:numPr>
          <w:ilvl w:val="0"/>
          <w:numId w:val="1"/>
        </w:numPr>
        <w:rPr>
          <w:rFonts w:ascii="Cambria" w:hAnsi="Cambria"/>
        </w:rPr>
      </w:pPr>
      <w:r w:rsidRPr="003655BA">
        <w:rPr>
          <w:rFonts w:ascii="Cambria" w:hAnsi="Cambria"/>
        </w:rPr>
        <w:t>Review schedule risks during weekly project meetings.</w:t>
      </w:r>
    </w:p>
    <w:p w14:paraId="282E4040" w14:textId="77777777" w:rsidR="00902404" w:rsidRPr="003655BA" w:rsidRDefault="00902404" w:rsidP="00902404">
      <w:pPr>
        <w:rPr>
          <w:rFonts w:ascii="Cambria" w:hAnsi="Cambria"/>
        </w:rPr>
      </w:pPr>
    </w:p>
    <w:p w14:paraId="11639405" w14:textId="77777777" w:rsidR="00902404" w:rsidRPr="003655BA" w:rsidRDefault="00902404" w:rsidP="00902404">
      <w:pPr>
        <w:pStyle w:val="ListParagraph"/>
        <w:numPr>
          <w:ilvl w:val="0"/>
          <w:numId w:val="1"/>
        </w:numPr>
        <w:rPr>
          <w:rFonts w:ascii="Cambria" w:hAnsi="Cambria"/>
        </w:rPr>
      </w:pPr>
      <w:r w:rsidRPr="003655BA">
        <w:rPr>
          <w:rFonts w:ascii="Cambria" w:hAnsi="Cambria"/>
        </w:rPr>
        <w:t>Maintain backup resources for critical technical activities.</w:t>
      </w:r>
    </w:p>
    <w:p w14:paraId="34324335" w14:textId="77777777" w:rsidR="00902404" w:rsidRPr="003655BA" w:rsidRDefault="00902404" w:rsidP="00902404">
      <w:pPr>
        <w:rPr>
          <w:rFonts w:ascii="Cambria" w:hAnsi="Cambria"/>
        </w:rPr>
      </w:pPr>
    </w:p>
    <w:p w14:paraId="0749155C" w14:textId="77777777" w:rsidR="00902404" w:rsidRPr="003655BA" w:rsidRDefault="00902404" w:rsidP="00902404">
      <w:pPr>
        <w:pStyle w:val="ListParagraph"/>
        <w:numPr>
          <w:ilvl w:val="0"/>
          <w:numId w:val="1"/>
        </w:numPr>
        <w:rPr>
          <w:rFonts w:ascii="Cambria" w:hAnsi="Cambria"/>
        </w:rPr>
      </w:pPr>
      <w:r w:rsidRPr="003655BA">
        <w:rPr>
          <w:rFonts w:ascii="Cambria" w:hAnsi="Cambria"/>
        </w:rPr>
        <w:t>Apply formal change control to schedule-affecting scope changes.</w:t>
      </w:r>
    </w:p>
    <w:p w14:paraId="19C51A61" w14:textId="77777777" w:rsidR="00902404" w:rsidRPr="003655BA" w:rsidRDefault="00902404" w:rsidP="00902404">
      <w:pPr>
        <w:rPr>
          <w:rFonts w:ascii="Cambria" w:hAnsi="Cambria"/>
        </w:rPr>
      </w:pPr>
    </w:p>
    <w:p w14:paraId="3991B84E" w14:textId="77777777" w:rsidR="00902404" w:rsidRPr="003655BA" w:rsidRDefault="00902404" w:rsidP="00902404">
      <w:pPr>
        <w:pStyle w:val="ListParagraph"/>
        <w:numPr>
          <w:ilvl w:val="0"/>
          <w:numId w:val="1"/>
        </w:numPr>
        <w:rPr>
          <w:rFonts w:ascii="Cambria" w:hAnsi="Cambria"/>
        </w:rPr>
      </w:pPr>
      <w:r w:rsidRPr="003655BA">
        <w:rPr>
          <w:rFonts w:ascii="Cambria" w:hAnsi="Cambria"/>
        </w:rPr>
        <w:t>Prepare testing and stakeholder approvals in advance.</w:t>
      </w:r>
    </w:p>
    <w:p w14:paraId="2658639A" w14:textId="77777777" w:rsidR="00902404" w:rsidRPr="003655BA" w:rsidRDefault="00902404" w:rsidP="00902404">
      <w:pPr>
        <w:rPr>
          <w:rFonts w:ascii="Cambria" w:hAnsi="Cambria"/>
        </w:rPr>
      </w:pPr>
    </w:p>
    <w:p w14:paraId="27F1C790" w14:textId="77777777" w:rsidR="00902404" w:rsidRPr="003655BA" w:rsidRDefault="00902404" w:rsidP="00902404">
      <w:pPr>
        <w:pStyle w:val="ListParagraph"/>
        <w:numPr>
          <w:ilvl w:val="0"/>
          <w:numId w:val="1"/>
        </w:numPr>
        <w:rPr>
          <w:rFonts w:ascii="Cambria" w:hAnsi="Cambria"/>
        </w:rPr>
      </w:pPr>
      <w:r w:rsidRPr="003655BA">
        <w:rPr>
          <w:rFonts w:ascii="Cambria" w:hAnsi="Cambria"/>
        </w:rPr>
        <w:t>Compare actual progress against the baseline schedule weekly.</w:t>
      </w:r>
    </w:p>
    <w:p w14:paraId="0181B722" w14:textId="77777777" w:rsidR="00902404" w:rsidRPr="003655BA" w:rsidRDefault="00902404" w:rsidP="00902404">
      <w:pPr>
        <w:rPr>
          <w:rFonts w:ascii="Cambria" w:hAnsi="Cambria"/>
        </w:rPr>
      </w:pPr>
    </w:p>
    <w:p w14:paraId="685B4254" w14:textId="77777777" w:rsidR="00902404" w:rsidRPr="003655BA" w:rsidRDefault="00902404" w:rsidP="00902404">
      <w:pPr>
        <w:pStyle w:val="ListParagraph"/>
        <w:numPr>
          <w:ilvl w:val="0"/>
          <w:numId w:val="1"/>
        </w:numPr>
        <w:rPr>
          <w:rFonts w:ascii="Cambria" w:hAnsi="Cambria"/>
        </w:rPr>
      </w:pPr>
      <w:r w:rsidRPr="003655BA">
        <w:rPr>
          <w:rFonts w:ascii="Cambria" w:hAnsi="Cambria"/>
        </w:rPr>
        <w:t>Escalate potential delays as soon as they are identified.</w:t>
      </w:r>
    </w:p>
    <w:p w14:paraId="100C8C74" w14:textId="77777777" w:rsidR="00902404" w:rsidRPr="003655BA" w:rsidRDefault="00902404" w:rsidP="00902404">
      <w:pPr>
        <w:rPr>
          <w:rFonts w:ascii="Cambria" w:hAnsi="Cambria"/>
        </w:rPr>
      </w:pPr>
    </w:p>
    <w:p w14:paraId="4C74E75A" w14:textId="77777777" w:rsidR="00902404" w:rsidRPr="003655BA" w:rsidRDefault="00902404" w:rsidP="00902404">
      <w:pPr>
        <w:pStyle w:val="ListParagraph"/>
        <w:numPr>
          <w:ilvl w:val="0"/>
          <w:numId w:val="1"/>
        </w:numPr>
        <w:rPr>
          <w:rFonts w:ascii="Cambria" w:hAnsi="Cambria"/>
        </w:rPr>
      </w:pPr>
      <w:r w:rsidRPr="003655BA">
        <w:rPr>
          <w:rFonts w:ascii="Cambria" w:hAnsi="Cambria"/>
        </w:rPr>
        <w:t>Activate mitigation or contingency plans when predefined risk triggers occur.</w:t>
      </w:r>
    </w:p>
    <w:p w14:paraId="3BDC3DCA" w14:textId="77777777" w:rsidR="00902404" w:rsidRPr="003655BA" w:rsidRDefault="00902404" w:rsidP="00902404">
      <w:pPr>
        <w:rPr>
          <w:rFonts w:ascii="Cambria" w:hAnsi="Cambria"/>
        </w:rPr>
      </w:pPr>
    </w:p>
    <w:p w14:paraId="7A9C77E7" w14:textId="66C7AF99" w:rsidR="00902404" w:rsidRDefault="00902404" w:rsidP="00C11BAC">
      <w:pPr>
        <w:pStyle w:val="Heading1"/>
        <w:rPr>
          <w:rFonts w:ascii="Cambria" w:hAnsi="Cambria"/>
          <w:b/>
          <w:bCs/>
          <w:sz w:val="24"/>
          <w:szCs w:val="24"/>
        </w:rPr>
      </w:pPr>
      <w:r w:rsidRPr="003655BA">
        <w:rPr>
          <w:rFonts w:ascii="Cambria" w:hAnsi="Cambria"/>
          <w:b/>
          <w:bCs/>
          <w:sz w:val="24"/>
          <w:szCs w:val="24"/>
        </w:rPr>
        <w:t>4. Conclusion</w:t>
      </w:r>
      <w:r w:rsidR="00C11BAC">
        <w:rPr>
          <w:rFonts w:ascii="Cambria" w:hAnsi="Cambria"/>
          <w:b/>
          <w:bCs/>
          <w:sz w:val="24"/>
          <w:szCs w:val="24"/>
        </w:rPr>
        <w:t>:</w:t>
      </w:r>
    </w:p>
    <w:p w14:paraId="15A85F72" w14:textId="77777777" w:rsidR="00C11BAC" w:rsidRPr="00C11BAC" w:rsidRDefault="00C11BAC" w:rsidP="00C11BAC"/>
    <w:p w14:paraId="5FB0E123" w14:textId="77777777" w:rsidR="00902404" w:rsidRPr="003655BA" w:rsidRDefault="00902404" w:rsidP="00902404">
      <w:pPr>
        <w:rPr>
          <w:rFonts w:ascii="Cambria" w:hAnsi="Cambria"/>
        </w:rPr>
      </w:pPr>
      <w:r w:rsidRPr="003655BA">
        <w:rPr>
          <w:rFonts w:ascii="Cambria" w:hAnsi="Cambria"/>
        </w:rPr>
        <w:t>The project schedule can be strengthened by focusing closely on the Critical Path, while also actively managing parallel activities, dependencies, resources, and schedule risks.</w:t>
      </w:r>
    </w:p>
    <w:p w14:paraId="1FB9DE3F" w14:textId="77777777" w:rsidR="00902404" w:rsidRPr="003655BA" w:rsidRDefault="00902404" w:rsidP="00902404">
      <w:pPr>
        <w:rPr>
          <w:rFonts w:ascii="Cambria" w:hAnsi="Cambria"/>
        </w:rPr>
      </w:pPr>
    </w:p>
    <w:p w14:paraId="388FEB42" w14:textId="77777777" w:rsidR="00902404" w:rsidRPr="003655BA" w:rsidRDefault="00902404" w:rsidP="00902404">
      <w:pPr>
        <w:rPr>
          <w:rFonts w:ascii="Cambria" w:hAnsi="Cambria"/>
        </w:rPr>
      </w:pPr>
      <w:r w:rsidRPr="003655BA">
        <w:rPr>
          <w:rFonts w:ascii="Cambria" w:hAnsi="Cambria"/>
        </w:rPr>
        <w:t>A proactive approach to schedule control will allow the project team to identify potential delays early, take corrective action, and protect important milestones.</w:t>
      </w:r>
    </w:p>
    <w:p w14:paraId="04410AB0" w14:textId="77777777" w:rsidR="00902404" w:rsidRPr="003655BA" w:rsidRDefault="00902404" w:rsidP="00902404">
      <w:pPr>
        <w:rPr>
          <w:rFonts w:ascii="Cambria" w:hAnsi="Cambria"/>
        </w:rPr>
      </w:pPr>
    </w:p>
    <w:p w14:paraId="4E43AEE5" w14:textId="77777777" w:rsidR="00902404" w:rsidRPr="003655BA" w:rsidRDefault="00902404" w:rsidP="00902404">
      <w:pPr>
        <w:rPr>
          <w:rFonts w:ascii="Cambria" w:hAnsi="Cambria"/>
        </w:rPr>
      </w:pPr>
      <w:r w:rsidRPr="003655BA">
        <w:rPr>
          <w:rFonts w:ascii="Cambria" w:hAnsi="Cambria"/>
        </w:rPr>
        <w:t>By continuously monitoring critical activities, managing risks, controlling scope changes, and reviewing schedule performance, the project team can improve schedule predictability and increase the likelihood of completing the AI-Powered Customer Intelligence Transformation Project within the approved timeline.</w:t>
      </w:r>
    </w:p>
    <w:p w14:paraId="6B00996E" w14:textId="77777777" w:rsidR="009D6E0B" w:rsidRPr="003655BA" w:rsidRDefault="009D6E0B">
      <w:pPr>
        <w:rPr>
          <w:rFonts w:ascii="Cambria" w:hAnsi="Cambria"/>
        </w:rPr>
      </w:pPr>
    </w:p>
    <w:sectPr w:rsidR="009D6E0B" w:rsidRPr="003655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91710"/>
    <w:multiLevelType w:val="hybridMultilevel"/>
    <w:tmpl w:val="DEF03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40B"/>
    <w:rsid w:val="003655BA"/>
    <w:rsid w:val="0077140B"/>
    <w:rsid w:val="00902404"/>
    <w:rsid w:val="009D6E0B"/>
    <w:rsid w:val="00C11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2E58D"/>
  <w15:chartTrackingRefBased/>
  <w15:docId w15:val="{CF8E2D8D-AC03-4D76-8BB4-524C2141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404"/>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3655B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404"/>
    <w:pPr>
      <w:ind w:left="720"/>
      <w:contextualSpacing/>
    </w:pPr>
  </w:style>
  <w:style w:type="character" w:customStyle="1" w:styleId="Heading1Char">
    <w:name w:val="Heading 1 Char"/>
    <w:basedOn w:val="DefaultParagraphFont"/>
    <w:link w:val="Heading1"/>
    <w:uiPriority w:val="9"/>
    <w:rsid w:val="003655BA"/>
    <w:rPr>
      <w:rFonts w:asciiTheme="majorHAnsi" w:eastAsiaTheme="majorEastAsia" w:hAnsiTheme="majorHAnsi" w:cstheme="majorBidi"/>
      <w:color w:val="2F5496" w:themeColor="accent1" w:themeShade="BF"/>
      <w:sz w:val="32"/>
      <w:szCs w:val="3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3</cp:revision>
  <dcterms:created xsi:type="dcterms:W3CDTF">2026-08-22T14:28:00Z</dcterms:created>
  <dcterms:modified xsi:type="dcterms:W3CDTF">2026-08-22T19:51:00Z</dcterms:modified>
</cp:coreProperties>
</file>