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334E8" w14:textId="77777777" w:rsidR="006F2D0C" w:rsidRDefault="006F2D0C">
      <w:pPr>
        <w:pageBreakBefore/>
        <w:spacing w:after="0" w:line="240" w:lineRule="auto"/>
      </w:pPr>
    </w:p>
    <w:p w14:paraId="37A5F784" w14:textId="19B7BD9D" w:rsidR="006F2D0C" w:rsidRPr="008539A0" w:rsidRDefault="00A90FEB" w:rsidP="008539A0">
      <w:pPr>
        <w:spacing w:after="0" w:line="240" w:lineRule="auto"/>
        <w:jc w:val="center"/>
        <w:rPr>
          <w:rFonts w:ascii="Arial Black" w:eastAsia="Arial" w:hAnsi="Arial Black" w:cs="Arial"/>
          <w:b/>
          <w:sz w:val="70"/>
          <w:szCs w:val="70"/>
        </w:rPr>
      </w:pPr>
      <w:r w:rsidRPr="008539A0">
        <w:rPr>
          <w:rFonts w:ascii="Arial Black" w:eastAsia="Arial" w:hAnsi="Arial Black" w:cs="Arial"/>
          <w:b/>
          <w:sz w:val="70"/>
          <w:szCs w:val="70"/>
        </w:rPr>
        <w:t>BUSINESS INSIGHTS</w:t>
      </w:r>
    </w:p>
    <w:p w14:paraId="4AEBC0DA" w14:textId="77777777" w:rsidR="008539A0" w:rsidRDefault="008539A0">
      <w:pPr>
        <w:spacing w:after="0" w:line="240" w:lineRule="auto"/>
      </w:pPr>
    </w:p>
    <w:p w14:paraId="751541D1" w14:textId="77777777" w:rsidR="006F2D0C" w:rsidRPr="008539A0" w:rsidRDefault="00A90FEB">
      <w:pPr>
        <w:spacing w:after="0" w:line="240" w:lineRule="auto"/>
        <w:rPr>
          <w:sz w:val="40"/>
          <w:szCs w:val="40"/>
        </w:rPr>
      </w:pPr>
      <w:r w:rsidRPr="008539A0">
        <w:rPr>
          <w:rFonts w:ascii="Arial" w:eastAsia="Arial" w:hAnsi="Arial" w:cs="Arial"/>
          <w:b/>
          <w:sz w:val="40"/>
          <w:szCs w:val="40"/>
        </w:rPr>
        <w:t>Insight 1: Product Sales Performance</w:t>
      </w:r>
    </w:p>
    <w:p w14:paraId="4B8AD7FA" w14:textId="6B65C57C" w:rsidR="006F2D0C" w:rsidRPr="008539A0" w:rsidRDefault="00A90FEB">
      <w:pPr>
        <w:spacing w:after="0" w:line="240" w:lineRule="auto"/>
        <w:rPr>
          <w:sz w:val="30"/>
          <w:szCs w:val="30"/>
        </w:rPr>
      </w:pPr>
      <w:r w:rsidRPr="008539A0">
        <w:rPr>
          <w:rFonts w:ascii="Arial" w:eastAsia="Arial" w:hAnsi="Arial" w:cs="Arial"/>
          <w:sz w:val="30"/>
          <w:szCs w:val="30"/>
        </w:rPr>
        <w:t xml:space="preserve">The analysis identified the </w:t>
      </w:r>
      <w:r w:rsidRPr="008539A0">
        <w:rPr>
          <w:rFonts w:ascii="Arial" w:eastAsia="Arial" w:hAnsi="Arial" w:cs="Arial"/>
          <w:b/>
          <w:sz w:val="30"/>
          <w:szCs w:val="30"/>
        </w:rPr>
        <w:t>top</w:t>
      </w:r>
      <w:r w:rsidR="008539A0">
        <w:rPr>
          <w:rFonts w:ascii="Arial" w:eastAsia="Arial" w:hAnsi="Arial" w:cs="Arial"/>
          <w:b/>
          <w:sz w:val="30"/>
          <w:szCs w:val="30"/>
        </w:rPr>
        <w:t xml:space="preserve"> </w:t>
      </w:r>
      <w:r w:rsidRPr="008539A0">
        <w:rPr>
          <w:rFonts w:ascii="Arial" w:eastAsia="Arial" w:hAnsi="Arial" w:cs="Arial"/>
          <w:b/>
          <w:sz w:val="30"/>
          <w:szCs w:val="30"/>
        </w:rPr>
        <w:t>selling products</w:t>
      </w:r>
      <w:r w:rsidRPr="008539A0">
        <w:rPr>
          <w:rFonts w:ascii="Arial" w:eastAsia="Arial" w:hAnsi="Arial" w:cs="Arial"/>
          <w:sz w:val="30"/>
          <w:szCs w:val="30"/>
        </w:rPr>
        <w:t xml:space="preserve"> based on total quantity sold and revenue generated. Some products consistently outperformed others, indicating stronger customer demand and higher market preference.</w:t>
      </w:r>
    </w:p>
    <w:p w14:paraId="288C5EC6" w14:textId="77777777" w:rsidR="006F2D0C" w:rsidRPr="008539A0" w:rsidRDefault="00A90FEB">
      <w:pPr>
        <w:spacing w:after="0" w:line="240" w:lineRule="auto"/>
        <w:rPr>
          <w:sz w:val="40"/>
          <w:szCs w:val="40"/>
        </w:rPr>
      </w:pPr>
      <w:r w:rsidRPr="008539A0">
        <w:rPr>
          <w:rFonts w:ascii="Arial" w:eastAsia="Arial" w:hAnsi="Arial" w:cs="Arial"/>
          <w:b/>
          <w:sz w:val="40"/>
          <w:szCs w:val="40"/>
        </w:rPr>
        <w:t>Insight 2: Revenue Patterns</w:t>
      </w:r>
    </w:p>
    <w:p w14:paraId="2C1C9A50" w14:textId="77777777" w:rsidR="006F2D0C" w:rsidRPr="008539A0" w:rsidRDefault="00A90FEB">
      <w:pPr>
        <w:spacing w:after="0" w:line="240" w:lineRule="auto"/>
        <w:rPr>
          <w:sz w:val="30"/>
          <w:szCs w:val="30"/>
        </w:rPr>
      </w:pPr>
      <w:r w:rsidRPr="008539A0">
        <w:rPr>
          <w:rFonts w:ascii="Arial" w:eastAsia="Arial" w:hAnsi="Arial" w:cs="Arial"/>
          <w:sz w:val="30"/>
          <w:szCs w:val="30"/>
        </w:rPr>
        <w:t xml:space="preserve">Revenue analysis using </w:t>
      </w:r>
      <w:r w:rsidRPr="008539A0">
        <w:rPr>
          <w:rFonts w:ascii="Arial" w:eastAsia="Arial" w:hAnsi="Arial" w:cs="Arial"/>
          <w:b/>
          <w:sz w:val="30"/>
          <w:szCs w:val="30"/>
        </w:rPr>
        <w:t>SUM(</w:t>
      </w:r>
      <w:proofErr w:type="spellStart"/>
      <w:r w:rsidRPr="008539A0">
        <w:rPr>
          <w:rFonts w:ascii="Arial" w:eastAsia="Arial" w:hAnsi="Arial" w:cs="Arial"/>
          <w:b/>
          <w:sz w:val="30"/>
          <w:szCs w:val="30"/>
        </w:rPr>
        <w:t>TotalPrice</w:t>
      </w:r>
      <w:proofErr w:type="spellEnd"/>
      <w:r w:rsidRPr="008539A0">
        <w:rPr>
          <w:rFonts w:ascii="Arial" w:eastAsia="Arial" w:hAnsi="Arial" w:cs="Arial"/>
          <w:b/>
          <w:sz w:val="30"/>
          <w:szCs w:val="30"/>
        </w:rPr>
        <w:t>)</w:t>
      </w:r>
      <w:r w:rsidRPr="008539A0">
        <w:rPr>
          <w:rFonts w:ascii="Arial" w:eastAsia="Arial" w:hAnsi="Arial" w:cs="Arial"/>
          <w:sz w:val="30"/>
          <w:szCs w:val="30"/>
        </w:rPr>
        <w:t xml:space="preserve"> showed variations acro</w:t>
      </w:r>
      <w:r w:rsidRPr="008539A0">
        <w:rPr>
          <w:rFonts w:ascii="Arial" w:eastAsia="Arial" w:hAnsi="Arial" w:cs="Arial"/>
          <w:sz w:val="30"/>
          <w:szCs w:val="30"/>
        </w:rPr>
        <w:t>ss products, payment methods, and customer purchases. High-value orders contributed significantly to total revenue generation.</w:t>
      </w:r>
    </w:p>
    <w:p w14:paraId="460C7B06" w14:textId="77777777" w:rsidR="006F2D0C" w:rsidRPr="008539A0" w:rsidRDefault="00A90FEB">
      <w:pPr>
        <w:spacing w:after="0" w:line="240" w:lineRule="auto"/>
        <w:rPr>
          <w:sz w:val="40"/>
          <w:szCs w:val="40"/>
        </w:rPr>
      </w:pPr>
      <w:r w:rsidRPr="008539A0">
        <w:rPr>
          <w:rFonts w:ascii="Arial" w:eastAsia="Arial" w:hAnsi="Arial" w:cs="Arial"/>
          <w:b/>
          <w:sz w:val="40"/>
          <w:szCs w:val="40"/>
        </w:rPr>
        <w:t>Insight 3: Payment Behavior</w:t>
      </w:r>
    </w:p>
    <w:p w14:paraId="67D87F33" w14:textId="77777777" w:rsidR="006F2D0C" w:rsidRPr="008539A0" w:rsidRDefault="00A90FEB">
      <w:pPr>
        <w:spacing w:after="0" w:line="240" w:lineRule="auto"/>
        <w:rPr>
          <w:sz w:val="30"/>
          <w:szCs w:val="30"/>
        </w:rPr>
      </w:pPr>
      <w:r w:rsidRPr="008539A0">
        <w:rPr>
          <w:rFonts w:ascii="Arial" w:eastAsia="Arial" w:hAnsi="Arial" w:cs="Arial"/>
          <w:sz w:val="30"/>
          <w:szCs w:val="30"/>
        </w:rPr>
        <w:t xml:space="preserve">Different payment methods were analyzed using </w:t>
      </w:r>
      <w:r w:rsidRPr="008539A0">
        <w:rPr>
          <w:rFonts w:ascii="Arial" w:eastAsia="Arial" w:hAnsi="Arial" w:cs="Arial"/>
          <w:b/>
          <w:sz w:val="30"/>
          <w:szCs w:val="30"/>
        </w:rPr>
        <w:t xml:space="preserve">GROUP BY </w:t>
      </w:r>
      <w:proofErr w:type="spellStart"/>
      <w:r w:rsidRPr="008539A0">
        <w:rPr>
          <w:rFonts w:ascii="Arial" w:eastAsia="Arial" w:hAnsi="Arial" w:cs="Arial"/>
          <w:b/>
          <w:sz w:val="30"/>
          <w:szCs w:val="30"/>
        </w:rPr>
        <w:t>PaymentMethod</w:t>
      </w:r>
      <w:proofErr w:type="spellEnd"/>
      <w:r w:rsidRPr="008539A0">
        <w:rPr>
          <w:rFonts w:ascii="Arial" w:eastAsia="Arial" w:hAnsi="Arial" w:cs="Arial"/>
          <w:sz w:val="30"/>
          <w:szCs w:val="30"/>
        </w:rPr>
        <w:t xml:space="preserve">. The results revealed customer </w:t>
      </w:r>
      <w:r w:rsidRPr="008539A0">
        <w:rPr>
          <w:rFonts w:ascii="Arial" w:eastAsia="Arial" w:hAnsi="Arial" w:cs="Arial"/>
          <w:sz w:val="30"/>
          <w:szCs w:val="30"/>
        </w:rPr>
        <w:t>payment preferences and helped determine the most frequently used payment option.</w:t>
      </w:r>
    </w:p>
    <w:p w14:paraId="7794C88D" w14:textId="77777777" w:rsidR="006F2D0C" w:rsidRPr="008539A0" w:rsidRDefault="00A90FEB">
      <w:pPr>
        <w:spacing w:after="0" w:line="240" w:lineRule="auto"/>
        <w:rPr>
          <w:sz w:val="40"/>
          <w:szCs w:val="40"/>
        </w:rPr>
      </w:pPr>
      <w:r w:rsidRPr="008539A0">
        <w:rPr>
          <w:rFonts w:ascii="Arial" w:eastAsia="Arial" w:hAnsi="Arial" w:cs="Arial"/>
          <w:b/>
          <w:sz w:val="40"/>
          <w:szCs w:val="40"/>
        </w:rPr>
        <w:t>Insight 4: Order Status Distribution</w:t>
      </w:r>
    </w:p>
    <w:p w14:paraId="21DEC12F" w14:textId="77777777" w:rsidR="006F2D0C" w:rsidRPr="008539A0" w:rsidRDefault="00A90FEB">
      <w:pPr>
        <w:spacing w:after="0" w:line="240" w:lineRule="auto"/>
        <w:rPr>
          <w:sz w:val="30"/>
          <w:szCs w:val="30"/>
        </w:rPr>
      </w:pPr>
      <w:r w:rsidRPr="008539A0">
        <w:rPr>
          <w:rFonts w:ascii="Arial" w:eastAsia="Arial" w:hAnsi="Arial" w:cs="Arial"/>
          <w:sz w:val="30"/>
          <w:szCs w:val="30"/>
        </w:rPr>
        <w:t xml:space="preserve">Order status analysis showed the distribution of </w:t>
      </w:r>
      <w:r w:rsidRPr="008539A0">
        <w:rPr>
          <w:rFonts w:ascii="Arial" w:eastAsia="Arial" w:hAnsi="Arial" w:cs="Arial"/>
          <w:b/>
          <w:sz w:val="30"/>
          <w:szCs w:val="30"/>
        </w:rPr>
        <w:t>Delivered, Pending, Cancelled, or Processing</w:t>
      </w:r>
      <w:r w:rsidRPr="008539A0">
        <w:rPr>
          <w:rFonts w:ascii="Arial" w:eastAsia="Arial" w:hAnsi="Arial" w:cs="Arial"/>
          <w:sz w:val="30"/>
          <w:szCs w:val="30"/>
        </w:rPr>
        <w:t xml:space="preserve"> orders. Delivered orders represented succes</w:t>
      </w:r>
      <w:r w:rsidRPr="008539A0">
        <w:rPr>
          <w:rFonts w:ascii="Arial" w:eastAsia="Arial" w:hAnsi="Arial" w:cs="Arial"/>
          <w:sz w:val="30"/>
          <w:szCs w:val="30"/>
        </w:rPr>
        <w:t>sful transactions, while non-delivered statuses highlighted operational areas for improvement.</w:t>
      </w:r>
    </w:p>
    <w:p w14:paraId="79A5FA91" w14:textId="77777777" w:rsidR="006F2D0C" w:rsidRPr="008539A0" w:rsidRDefault="00A90FEB">
      <w:pPr>
        <w:spacing w:after="0" w:line="240" w:lineRule="auto"/>
        <w:rPr>
          <w:sz w:val="40"/>
          <w:szCs w:val="40"/>
        </w:rPr>
      </w:pPr>
      <w:r w:rsidRPr="008539A0">
        <w:rPr>
          <w:rFonts w:ascii="Arial" w:eastAsia="Arial" w:hAnsi="Arial" w:cs="Arial"/>
          <w:b/>
          <w:sz w:val="40"/>
          <w:szCs w:val="40"/>
        </w:rPr>
        <w:t>Insight 5: Customer Purchase Activity</w:t>
      </w:r>
    </w:p>
    <w:p w14:paraId="6F8A8C5A" w14:textId="77777777" w:rsidR="006F2D0C" w:rsidRPr="008539A0" w:rsidRDefault="00A90FEB">
      <w:pPr>
        <w:spacing w:after="0" w:line="240" w:lineRule="auto"/>
        <w:rPr>
          <w:sz w:val="30"/>
          <w:szCs w:val="30"/>
        </w:rPr>
      </w:pPr>
      <w:r w:rsidRPr="008539A0">
        <w:rPr>
          <w:rFonts w:ascii="Arial" w:eastAsia="Arial" w:hAnsi="Arial" w:cs="Arial"/>
          <w:sz w:val="30"/>
          <w:szCs w:val="30"/>
        </w:rPr>
        <w:t>Customer order records revealed purchasing behavior patterns, showing differences in order volume, cart size, and transacti</w:t>
      </w:r>
      <w:r w:rsidRPr="008539A0">
        <w:rPr>
          <w:rFonts w:ascii="Arial" w:eastAsia="Arial" w:hAnsi="Arial" w:cs="Arial"/>
          <w:sz w:val="30"/>
          <w:szCs w:val="30"/>
        </w:rPr>
        <w:t>on frequency across customers.</w:t>
      </w:r>
    </w:p>
    <w:p w14:paraId="30916160" w14:textId="77777777" w:rsidR="006F2D0C" w:rsidRPr="008539A0" w:rsidRDefault="00A90FEB">
      <w:pPr>
        <w:spacing w:after="0" w:line="240" w:lineRule="auto"/>
        <w:rPr>
          <w:sz w:val="40"/>
          <w:szCs w:val="40"/>
        </w:rPr>
      </w:pPr>
      <w:r w:rsidRPr="008539A0">
        <w:rPr>
          <w:rFonts w:ascii="Arial" w:eastAsia="Arial" w:hAnsi="Arial" w:cs="Arial"/>
          <w:b/>
          <w:sz w:val="40"/>
          <w:szCs w:val="40"/>
        </w:rPr>
        <w:t>Insight 6: Referral Source Performance</w:t>
      </w:r>
    </w:p>
    <w:p w14:paraId="54517272" w14:textId="77777777" w:rsidR="006F2D0C" w:rsidRPr="008539A0" w:rsidRDefault="00A90FEB">
      <w:pPr>
        <w:spacing w:after="0" w:line="240" w:lineRule="auto"/>
        <w:rPr>
          <w:sz w:val="30"/>
          <w:szCs w:val="30"/>
        </w:rPr>
      </w:pPr>
      <w:r w:rsidRPr="008539A0">
        <w:rPr>
          <w:rFonts w:ascii="Arial" w:eastAsia="Arial" w:hAnsi="Arial" w:cs="Arial"/>
          <w:sz w:val="30"/>
          <w:szCs w:val="30"/>
        </w:rPr>
        <w:t>Referral source analysis provided insights into customer acquisition channels. Some referral channels generated more orders, indicating stronger marketing effectiveness.</w:t>
      </w:r>
    </w:p>
    <w:p w14:paraId="53A05FB2" w14:textId="77777777" w:rsidR="006F2D0C" w:rsidRPr="008539A0" w:rsidRDefault="00A90FEB">
      <w:pPr>
        <w:spacing w:after="0" w:line="240" w:lineRule="auto"/>
        <w:rPr>
          <w:sz w:val="40"/>
          <w:szCs w:val="40"/>
        </w:rPr>
      </w:pPr>
      <w:r w:rsidRPr="008539A0">
        <w:rPr>
          <w:rFonts w:ascii="Arial" w:eastAsia="Arial" w:hAnsi="Arial" w:cs="Arial"/>
          <w:b/>
          <w:sz w:val="40"/>
          <w:szCs w:val="40"/>
        </w:rPr>
        <w:t>Insight 7: Coup</w:t>
      </w:r>
      <w:r w:rsidRPr="008539A0">
        <w:rPr>
          <w:rFonts w:ascii="Arial" w:eastAsia="Arial" w:hAnsi="Arial" w:cs="Arial"/>
          <w:b/>
          <w:sz w:val="40"/>
          <w:szCs w:val="40"/>
        </w:rPr>
        <w:t>on Usage Impact</w:t>
      </w:r>
    </w:p>
    <w:p w14:paraId="052EF156" w14:textId="67599369" w:rsidR="006F2D0C" w:rsidRPr="008D3090" w:rsidRDefault="00A90FEB">
      <w:pPr>
        <w:spacing w:after="0" w:line="240" w:lineRule="auto"/>
        <w:rPr>
          <w:sz w:val="30"/>
          <w:szCs w:val="30"/>
        </w:rPr>
      </w:pPr>
      <w:r w:rsidRPr="008539A0">
        <w:rPr>
          <w:rFonts w:ascii="Arial" w:eastAsia="Arial" w:hAnsi="Arial" w:cs="Arial"/>
          <w:sz w:val="30"/>
          <w:szCs w:val="30"/>
        </w:rPr>
        <w:t>Coupon code analysis showed how discounts influenced purchasing behavior and revenue contribution, helping assess promotional campaign effectiveness.</w:t>
      </w:r>
    </w:p>
    <w:sectPr w:rsidR="006F2D0C" w:rsidRPr="008D3090" w:rsidSect="008539A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 w:code="9"/>
      <w:pgMar w:top="0" w:right="375" w:bottom="270" w:left="375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39C41" w14:textId="77777777" w:rsidR="00A90FEB" w:rsidRDefault="00A90FEB" w:rsidP="008539A0">
      <w:pPr>
        <w:spacing w:after="0" w:line="240" w:lineRule="auto"/>
      </w:pPr>
      <w:r>
        <w:separator/>
      </w:r>
    </w:p>
  </w:endnote>
  <w:endnote w:type="continuationSeparator" w:id="0">
    <w:p w14:paraId="1E9035DD" w14:textId="77777777" w:rsidR="00A90FEB" w:rsidRDefault="00A90FEB" w:rsidP="008539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E7A8C" w14:textId="77777777" w:rsidR="008539A0" w:rsidRDefault="008539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4E7C7" w14:textId="77777777" w:rsidR="008539A0" w:rsidRDefault="008539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B82D6" w14:textId="77777777" w:rsidR="008539A0" w:rsidRDefault="008539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185B4" w14:textId="77777777" w:rsidR="00A90FEB" w:rsidRDefault="00A90FEB" w:rsidP="008539A0">
      <w:pPr>
        <w:spacing w:after="0" w:line="240" w:lineRule="auto"/>
      </w:pPr>
      <w:r>
        <w:separator/>
      </w:r>
    </w:p>
  </w:footnote>
  <w:footnote w:type="continuationSeparator" w:id="0">
    <w:p w14:paraId="0B8BDC43" w14:textId="77777777" w:rsidR="00A90FEB" w:rsidRDefault="00A90FEB" w:rsidP="008539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6C286" w14:textId="77777777" w:rsidR="008539A0" w:rsidRDefault="008539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5901192"/>
      <w:docPartObj>
        <w:docPartGallery w:val="Watermarks"/>
        <w:docPartUnique/>
      </w:docPartObj>
    </w:sdtPr>
    <w:sdtContent>
      <w:p w14:paraId="139B8C04" w14:textId="3365FD62" w:rsidR="008539A0" w:rsidRDefault="008539A0">
        <w:pPr>
          <w:pStyle w:val="Header"/>
        </w:pPr>
        <w:r>
          <w:rPr>
            <w:noProof/>
          </w:rPr>
          <w:pict w14:anchorId="1AA7507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7250550" o:spid="_x0000_s2049" type="#_x0000_t136" style="position:absolute;margin-left:0;margin-top:0;width:617.55pt;height:168.4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FELIX REPORT 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BC40C" w14:textId="77777777" w:rsidR="008539A0" w:rsidRDefault="00853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5771E"/>
    <w:multiLevelType w:val="hybridMultilevel"/>
    <w:tmpl w:val="0D946A7C"/>
    <w:lvl w:ilvl="0" w:tplc="851030B8">
      <w:start w:val="1"/>
      <w:numFmt w:val="bullet"/>
      <w:lvlText w:val="•"/>
      <w:lvlJc w:val="left"/>
      <w:rPr>
        <w:rFonts w:ascii="Arial" w:hAnsi="Arial" w:hint="default"/>
        <w:sz w:val="30"/>
        <w:szCs w:val="30"/>
      </w:rPr>
    </w:lvl>
    <w:lvl w:ilvl="1" w:tplc="E7E4BA06">
      <w:numFmt w:val="decimal"/>
      <w:lvlText w:val=""/>
      <w:lvlJc w:val="left"/>
    </w:lvl>
    <w:lvl w:ilvl="2" w:tplc="E7E85F6C">
      <w:numFmt w:val="decimal"/>
      <w:lvlText w:val=""/>
      <w:lvlJc w:val="left"/>
    </w:lvl>
    <w:lvl w:ilvl="3" w:tplc="090672F2">
      <w:numFmt w:val="decimal"/>
      <w:lvlText w:val=""/>
      <w:lvlJc w:val="left"/>
    </w:lvl>
    <w:lvl w:ilvl="4" w:tplc="15F6E57A">
      <w:numFmt w:val="decimal"/>
      <w:lvlText w:val=""/>
      <w:lvlJc w:val="left"/>
    </w:lvl>
    <w:lvl w:ilvl="5" w:tplc="FA02AC62">
      <w:numFmt w:val="decimal"/>
      <w:lvlText w:val=""/>
      <w:lvlJc w:val="left"/>
    </w:lvl>
    <w:lvl w:ilvl="6" w:tplc="B37E954C">
      <w:numFmt w:val="decimal"/>
      <w:lvlText w:val=""/>
      <w:lvlJc w:val="left"/>
    </w:lvl>
    <w:lvl w:ilvl="7" w:tplc="07BABCEC">
      <w:numFmt w:val="decimal"/>
      <w:lvlText w:val=""/>
      <w:lvlJc w:val="left"/>
    </w:lvl>
    <w:lvl w:ilvl="8" w:tplc="4896201E">
      <w:numFmt w:val="decimal"/>
      <w:lvlText w:val=""/>
      <w:lvlJc w:val="left"/>
    </w:lvl>
  </w:abstractNum>
  <w:abstractNum w:abstractNumId="1" w15:restartNumberingAfterBreak="0">
    <w:nsid w:val="3F196945"/>
    <w:multiLevelType w:val="hybridMultilevel"/>
    <w:tmpl w:val="71066014"/>
    <w:lvl w:ilvl="0" w:tplc="851030B8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D0C"/>
    <w:rsid w:val="006B0AA4"/>
    <w:rsid w:val="006F2D0C"/>
    <w:rsid w:val="00726D71"/>
    <w:rsid w:val="008539A0"/>
    <w:rsid w:val="008D3090"/>
    <w:rsid w:val="00A90FEB"/>
    <w:rsid w:val="00AA1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A298860"/>
  <w15:docId w15:val="{E002CC2B-598E-4A79-9920-712E6226A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39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39A0"/>
  </w:style>
  <w:style w:type="paragraph" w:styleId="Footer">
    <w:name w:val="footer"/>
    <w:basedOn w:val="Normal"/>
    <w:link w:val="FooterChar"/>
    <w:uiPriority w:val="99"/>
    <w:unhideWhenUsed/>
    <w:rsid w:val="008539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9A0"/>
  </w:style>
  <w:style w:type="paragraph" w:styleId="ListParagraph">
    <w:name w:val="List Paragraph"/>
    <w:basedOn w:val="Normal"/>
    <w:uiPriority w:val="34"/>
    <w:qFormat/>
    <w:rsid w:val="008D30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6D356E-4028-4AF6-8FE1-14DAB88BB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Felix OKafor</cp:lastModifiedBy>
  <cp:revision>2</cp:revision>
  <dcterms:created xsi:type="dcterms:W3CDTF">2026-05-26T09:29:00Z</dcterms:created>
  <dcterms:modified xsi:type="dcterms:W3CDTF">2026-05-26T09:29:00Z</dcterms:modified>
</cp:coreProperties>
</file>