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510" w:rsidRPr="00475B86" w:rsidRDefault="00D23510" w:rsidP="00D23510">
      <w:pPr>
        <w:jc w:val="center"/>
        <w:rPr>
          <w:rFonts w:ascii="Calibri" w:hAnsi="Calibri"/>
          <w:b/>
          <w:sz w:val="28"/>
          <w:szCs w:val="28"/>
        </w:rPr>
      </w:pPr>
      <w:r w:rsidRPr="00475B86">
        <w:rPr>
          <w:rFonts w:ascii="Calibri" w:hAnsi="Calibri"/>
          <w:b/>
          <w:sz w:val="28"/>
          <w:szCs w:val="28"/>
        </w:rPr>
        <w:t>LE CESDER – INTRODUCTION ET DESCRIPTION</w:t>
      </w:r>
    </w:p>
    <w:p w:rsidR="00D23510" w:rsidRPr="00475B86" w:rsidRDefault="00D23510" w:rsidP="00D23510">
      <w:pPr>
        <w:rPr>
          <w:rFonts w:ascii="Calibri" w:hAnsi="Calibri"/>
          <w:b/>
        </w:rPr>
      </w:pPr>
    </w:p>
    <w:p w:rsidR="00D23510" w:rsidRPr="00166797" w:rsidRDefault="00D23510" w:rsidP="00D23510">
      <w:pPr>
        <w:jc w:val="both"/>
        <w:rPr>
          <w:rFonts w:ascii="Calibri" w:hAnsi="Calibri"/>
          <w:sz w:val="16"/>
          <w:szCs w:val="16"/>
        </w:rPr>
        <w:sectPr w:rsidR="00D23510" w:rsidRPr="00166797" w:rsidSect="00D23510">
          <w:pgSz w:w="11906" w:h="16838"/>
          <w:pgMar w:top="1417" w:right="1417" w:bottom="1417" w:left="1417" w:header="708" w:footer="708" w:gutter="0"/>
          <w:cols w:space="708"/>
          <w:docGrid w:linePitch="360"/>
        </w:sectPr>
      </w:pPr>
    </w:p>
    <w:p w:rsidR="00D23510" w:rsidRPr="00A51988" w:rsidRDefault="00D23510" w:rsidP="00D23510">
      <w:pPr>
        <w:jc w:val="both"/>
        <w:rPr>
          <w:rFonts w:ascii="Calibri" w:hAnsi="Calibri"/>
          <w:sz w:val="18"/>
          <w:szCs w:val="18"/>
        </w:rPr>
      </w:pPr>
      <w:r w:rsidRPr="00A51988">
        <w:rPr>
          <w:rFonts w:ascii="Calibri" w:hAnsi="Calibri"/>
          <w:sz w:val="18"/>
          <w:szCs w:val="18"/>
        </w:rPr>
        <w:lastRenderedPageBreak/>
        <w:t xml:space="preserve">Le </w:t>
      </w:r>
      <w:r w:rsidRPr="00A51988">
        <w:rPr>
          <w:rFonts w:ascii="Calibri" w:hAnsi="Calibri"/>
          <w:iCs/>
          <w:sz w:val="18"/>
          <w:szCs w:val="18"/>
        </w:rPr>
        <w:t xml:space="preserve">Centro de </w:t>
      </w:r>
      <w:proofErr w:type="spellStart"/>
      <w:r w:rsidRPr="00A51988">
        <w:rPr>
          <w:rFonts w:ascii="Calibri" w:hAnsi="Calibri"/>
          <w:iCs/>
          <w:sz w:val="18"/>
          <w:szCs w:val="18"/>
        </w:rPr>
        <w:t>Estudios</w:t>
      </w:r>
      <w:proofErr w:type="spellEnd"/>
      <w:r w:rsidRPr="00A51988">
        <w:rPr>
          <w:rFonts w:ascii="Calibri" w:hAnsi="Calibri"/>
          <w:iCs/>
          <w:sz w:val="18"/>
          <w:szCs w:val="18"/>
        </w:rPr>
        <w:t xml:space="preserve"> para el </w:t>
      </w:r>
      <w:proofErr w:type="spellStart"/>
      <w:r w:rsidRPr="00A51988">
        <w:rPr>
          <w:rFonts w:ascii="Calibri" w:hAnsi="Calibri"/>
          <w:iCs/>
          <w:sz w:val="18"/>
          <w:szCs w:val="18"/>
        </w:rPr>
        <w:t>Desarrollo</w:t>
      </w:r>
      <w:proofErr w:type="spellEnd"/>
      <w:r w:rsidRPr="00A51988">
        <w:rPr>
          <w:rFonts w:ascii="Calibri" w:hAnsi="Calibri"/>
          <w:iCs/>
          <w:sz w:val="18"/>
          <w:szCs w:val="18"/>
        </w:rPr>
        <w:t xml:space="preserve"> Rural</w:t>
      </w:r>
      <w:r w:rsidRPr="00A51988">
        <w:rPr>
          <w:rFonts w:ascii="Calibri" w:hAnsi="Calibri"/>
          <w:sz w:val="18"/>
          <w:szCs w:val="18"/>
        </w:rPr>
        <w:t xml:space="preserve"> (</w:t>
      </w:r>
      <w:r w:rsidRPr="00A51988">
        <w:rPr>
          <w:rFonts w:ascii="Calibri" w:hAnsi="Calibri"/>
          <w:iCs/>
          <w:sz w:val="18"/>
          <w:szCs w:val="18"/>
        </w:rPr>
        <w:t>CESDER)</w:t>
      </w:r>
      <w:r w:rsidRPr="00A51988">
        <w:rPr>
          <w:rFonts w:ascii="Calibri" w:hAnsi="Calibri"/>
          <w:sz w:val="18"/>
          <w:szCs w:val="18"/>
        </w:rPr>
        <w:t xml:space="preserve"> situé dans </w:t>
      </w:r>
      <w:smartTag w:uri="urn:schemas-microsoft-com:office:smarttags" w:element="PersonName">
        <w:smartTagPr>
          <w:attr w:name="ProductID" w:val="la Sierra Norte"/>
        </w:smartTagPr>
        <w:r w:rsidRPr="00A51988">
          <w:rPr>
            <w:rFonts w:ascii="Calibri" w:hAnsi="Calibri"/>
            <w:sz w:val="18"/>
            <w:szCs w:val="18"/>
          </w:rPr>
          <w:t xml:space="preserve">la </w:t>
        </w:r>
        <w:r w:rsidRPr="00A51988">
          <w:rPr>
            <w:rFonts w:ascii="Calibri" w:hAnsi="Calibri"/>
            <w:i/>
            <w:iCs/>
            <w:sz w:val="18"/>
            <w:szCs w:val="18"/>
          </w:rPr>
          <w:t xml:space="preserve">Sierra </w:t>
        </w:r>
        <w:proofErr w:type="spellStart"/>
        <w:r w:rsidRPr="00A51988">
          <w:rPr>
            <w:rFonts w:ascii="Calibri" w:hAnsi="Calibri"/>
            <w:i/>
            <w:iCs/>
            <w:sz w:val="18"/>
            <w:szCs w:val="18"/>
          </w:rPr>
          <w:t>Norte</w:t>
        </w:r>
      </w:smartTag>
      <w:proofErr w:type="spellEnd"/>
      <w:r w:rsidRPr="00A51988">
        <w:rPr>
          <w:rFonts w:ascii="Calibri" w:hAnsi="Calibri"/>
          <w:i/>
          <w:iCs/>
          <w:sz w:val="18"/>
          <w:szCs w:val="18"/>
        </w:rPr>
        <w:t xml:space="preserve"> de Puebla</w:t>
      </w:r>
      <w:r w:rsidRPr="00A51988">
        <w:rPr>
          <w:rFonts w:ascii="Calibri" w:hAnsi="Calibri"/>
          <w:sz w:val="18"/>
          <w:szCs w:val="18"/>
        </w:rPr>
        <w:t xml:space="preserve">, est la plus grande Organisation non-gouvernementale (ONG) du Mexique en matière de développement local. Le </w:t>
      </w:r>
      <w:r w:rsidRPr="00A51988">
        <w:rPr>
          <w:rFonts w:ascii="Calibri" w:hAnsi="Calibri"/>
          <w:iCs/>
          <w:sz w:val="18"/>
          <w:szCs w:val="18"/>
        </w:rPr>
        <w:t xml:space="preserve">CESDER </w:t>
      </w:r>
      <w:r w:rsidRPr="00A51988">
        <w:rPr>
          <w:rFonts w:ascii="Calibri" w:hAnsi="Calibri"/>
          <w:sz w:val="18"/>
          <w:szCs w:val="18"/>
        </w:rPr>
        <w:t xml:space="preserve">a pour activité principale la réalisation de programmes d’enseignement de secondaire et de </w:t>
      </w:r>
      <w:proofErr w:type="spellStart"/>
      <w:r w:rsidRPr="00A51988">
        <w:rPr>
          <w:rFonts w:ascii="Calibri" w:hAnsi="Calibri"/>
          <w:i/>
          <w:iCs/>
          <w:sz w:val="18"/>
          <w:szCs w:val="18"/>
        </w:rPr>
        <w:t>Licenciatura</w:t>
      </w:r>
      <w:proofErr w:type="spellEnd"/>
      <w:r w:rsidRPr="00A51988">
        <w:rPr>
          <w:rFonts w:ascii="Calibri" w:hAnsi="Calibri"/>
          <w:sz w:val="18"/>
          <w:szCs w:val="18"/>
        </w:rPr>
        <w:t xml:space="preserve"> (</w:t>
      </w:r>
      <w:proofErr w:type="spellStart"/>
      <w:r w:rsidRPr="00A51988">
        <w:rPr>
          <w:rFonts w:ascii="Calibri" w:hAnsi="Calibri"/>
          <w:sz w:val="18"/>
          <w:szCs w:val="18"/>
        </w:rPr>
        <w:t>Bacc</w:t>
      </w:r>
      <w:proofErr w:type="spellEnd"/>
      <w:r w:rsidRPr="00A51988">
        <w:rPr>
          <w:rFonts w:ascii="Calibri" w:hAnsi="Calibri"/>
          <w:sz w:val="18"/>
          <w:szCs w:val="18"/>
        </w:rPr>
        <w:t xml:space="preserve">.) en espagnol et en langue autochtone, programmes reconnus par </w:t>
      </w:r>
      <w:smartTag w:uri="urn:schemas-microsoft-com:office:smarttags" w:element="PersonName">
        <w:r w:rsidRPr="00A51988">
          <w:rPr>
            <w:rFonts w:ascii="Calibri" w:hAnsi="Calibri"/>
            <w:sz w:val="18"/>
            <w:szCs w:val="18"/>
          </w:rPr>
          <w:t xml:space="preserve">la </w:t>
        </w:r>
        <w:proofErr w:type="spellStart"/>
        <w:r w:rsidRPr="00A51988">
          <w:rPr>
            <w:rFonts w:ascii="Calibri" w:hAnsi="Calibri"/>
            <w:i/>
            <w:iCs/>
            <w:sz w:val="18"/>
            <w:szCs w:val="18"/>
          </w:rPr>
          <w:t>Secretaría</w:t>
        </w:r>
      </w:smartTag>
      <w:proofErr w:type="spellEnd"/>
      <w:r w:rsidRPr="00A51988">
        <w:rPr>
          <w:rFonts w:ascii="Calibri" w:hAnsi="Calibri"/>
          <w:i/>
          <w:iCs/>
          <w:sz w:val="18"/>
          <w:szCs w:val="18"/>
        </w:rPr>
        <w:t xml:space="preserve"> </w:t>
      </w:r>
      <w:proofErr w:type="gramStart"/>
      <w:r w:rsidRPr="00A51988">
        <w:rPr>
          <w:rFonts w:ascii="Calibri" w:hAnsi="Calibri"/>
          <w:i/>
          <w:iCs/>
          <w:sz w:val="18"/>
          <w:szCs w:val="18"/>
        </w:rPr>
        <w:t xml:space="preserve">de </w:t>
      </w:r>
      <w:proofErr w:type="spellStart"/>
      <w:r w:rsidRPr="00A51988">
        <w:rPr>
          <w:rFonts w:ascii="Calibri" w:hAnsi="Calibri"/>
          <w:i/>
          <w:iCs/>
          <w:sz w:val="18"/>
          <w:szCs w:val="18"/>
        </w:rPr>
        <w:t>Educación</w:t>
      </w:r>
      <w:proofErr w:type="spellEnd"/>
      <w:proofErr w:type="gramEnd"/>
      <w:r w:rsidRPr="00A51988">
        <w:rPr>
          <w:rFonts w:ascii="Calibri" w:hAnsi="Calibri"/>
          <w:i/>
          <w:iCs/>
          <w:sz w:val="18"/>
          <w:szCs w:val="18"/>
        </w:rPr>
        <w:t xml:space="preserve"> </w:t>
      </w:r>
      <w:proofErr w:type="spellStart"/>
      <w:r w:rsidRPr="00A51988">
        <w:rPr>
          <w:rFonts w:ascii="Calibri" w:hAnsi="Calibri"/>
          <w:i/>
          <w:iCs/>
          <w:sz w:val="18"/>
          <w:szCs w:val="18"/>
        </w:rPr>
        <w:t>Pública</w:t>
      </w:r>
      <w:proofErr w:type="spellEnd"/>
      <w:r w:rsidRPr="00A51988">
        <w:rPr>
          <w:rFonts w:ascii="Calibri" w:hAnsi="Calibri"/>
          <w:sz w:val="18"/>
          <w:szCs w:val="18"/>
        </w:rPr>
        <w:t xml:space="preserve"> (gouvernement fédéral). Son curriculum a reçu le premier prix de </w:t>
      </w:r>
      <w:smartTag w:uri="urn:schemas-microsoft-com:office:smarttags" w:element="PersonName">
        <w:smartTagPr>
          <w:attr w:name="ProductID" w:val="la Fundaci￳n Cultural"/>
        </w:smartTagPr>
        <w:r w:rsidRPr="00A51988">
          <w:rPr>
            <w:rFonts w:ascii="Calibri" w:hAnsi="Calibri"/>
            <w:sz w:val="18"/>
            <w:szCs w:val="18"/>
          </w:rPr>
          <w:t xml:space="preserve">la </w:t>
        </w:r>
        <w:proofErr w:type="spellStart"/>
        <w:r w:rsidRPr="00A51988">
          <w:rPr>
            <w:rFonts w:ascii="Calibri" w:hAnsi="Calibri"/>
            <w:i/>
            <w:iCs/>
            <w:sz w:val="18"/>
            <w:szCs w:val="18"/>
          </w:rPr>
          <w:t>Fundación</w:t>
        </w:r>
        <w:proofErr w:type="spellEnd"/>
        <w:r w:rsidRPr="00A51988">
          <w:rPr>
            <w:rFonts w:ascii="Calibri" w:hAnsi="Calibri"/>
            <w:i/>
            <w:iCs/>
            <w:sz w:val="18"/>
            <w:szCs w:val="18"/>
          </w:rPr>
          <w:t xml:space="preserve"> Cultural</w:t>
        </w:r>
      </w:smartTag>
      <w:r w:rsidRPr="00A51988">
        <w:rPr>
          <w:rFonts w:ascii="Calibri" w:hAnsi="Calibri"/>
          <w:i/>
          <w:iCs/>
          <w:sz w:val="18"/>
          <w:szCs w:val="18"/>
        </w:rPr>
        <w:t xml:space="preserve"> </w:t>
      </w:r>
      <w:proofErr w:type="spellStart"/>
      <w:r w:rsidRPr="00A51988">
        <w:rPr>
          <w:rFonts w:ascii="Calibri" w:hAnsi="Calibri"/>
          <w:i/>
          <w:iCs/>
          <w:sz w:val="18"/>
          <w:szCs w:val="18"/>
        </w:rPr>
        <w:t>del</w:t>
      </w:r>
      <w:proofErr w:type="spellEnd"/>
      <w:r w:rsidRPr="00A51988">
        <w:rPr>
          <w:rFonts w:ascii="Calibri" w:hAnsi="Calibri"/>
          <w:i/>
          <w:iCs/>
          <w:sz w:val="18"/>
          <w:szCs w:val="18"/>
        </w:rPr>
        <w:t xml:space="preserve"> </w:t>
      </w:r>
      <w:proofErr w:type="spellStart"/>
      <w:r w:rsidRPr="00A51988">
        <w:rPr>
          <w:rFonts w:ascii="Calibri" w:hAnsi="Calibri"/>
          <w:i/>
          <w:iCs/>
          <w:sz w:val="18"/>
          <w:szCs w:val="18"/>
        </w:rPr>
        <w:t>Sindicato</w:t>
      </w:r>
      <w:proofErr w:type="spellEnd"/>
      <w:r w:rsidRPr="00A51988">
        <w:rPr>
          <w:rFonts w:ascii="Calibri" w:hAnsi="Calibri"/>
          <w:i/>
          <w:iCs/>
          <w:sz w:val="18"/>
          <w:szCs w:val="18"/>
        </w:rPr>
        <w:t xml:space="preserve"> </w:t>
      </w:r>
      <w:proofErr w:type="spellStart"/>
      <w:r w:rsidRPr="00A51988">
        <w:rPr>
          <w:rFonts w:ascii="Calibri" w:hAnsi="Calibri"/>
          <w:i/>
          <w:iCs/>
          <w:sz w:val="18"/>
          <w:szCs w:val="18"/>
        </w:rPr>
        <w:t>Nacional</w:t>
      </w:r>
      <w:proofErr w:type="spellEnd"/>
      <w:r w:rsidRPr="00A51988">
        <w:rPr>
          <w:rFonts w:ascii="Calibri" w:hAnsi="Calibri"/>
          <w:i/>
          <w:iCs/>
          <w:sz w:val="18"/>
          <w:szCs w:val="18"/>
        </w:rPr>
        <w:t xml:space="preserve"> de </w:t>
      </w:r>
      <w:proofErr w:type="spellStart"/>
      <w:r w:rsidRPr="00A51988">
        <w:rPr>
          <w:rFonts w:ascii="Calibri" w:hAnsi="Calibri"/>
          <w:i/>
          <w:iCs/>
          <w:sz w:val="18"/>
          <w:szCs w:val="18"/>
        </w:rPr>
        <w:t>Trabajores</w:t>
      </w:r>
      <w:proofErr w:type="spellEnd"/>
      <w:r w:rsidRPr="00A51988">
        <w:rPr>
          <w:rFonts w:ascii="Calibri" w:hAnsi="Calibri"/>
          <w:i/>
          <w:iCs/>
          <w:sz w:val="18"/>
          <w:szCs w:val="18"/>
        </w:rPr>
        <w:t xml:space="preserve"> de </w:t>
      </w:r>
      <w:proofErr w:type="gramStart"/>
      <w:smartTag w:uri="urn:schemas-microsoft-com:office:smarttags" w:element="PersonName">
        <w:smartTagPr>
          <w:attr w:name="ProductID" w:val="la Educaci￳n"/>
        </w:smartTagPr>
        <w:r w:rsidRPr="00A51988">
          <w:rPr>
            <w:rFonts w:ascii="Calibri" w:hAnsi="Calibri"/>
            <w:i/>
            <w:iCs/>
            <w:sz w:val="18"/>
            <w:szCs w:val="18"/>
          </w:rPr>
          <w:t xml:space="preserve">la </w:t>
        </w:r>
        <w:proofErr w:type="spellStart"/>
        <w:r w:rsidRPr="00A51988">
          <w:rPr>
            <w:rFonts w:ascii="Calibri" w:hAnsi="Calibri"/>
            <w:i/>
            <w:iCs/>
            <w:sz w:val="18"/>
            <w:szCs w:val="18"/>
          </w:rPr>
          <w:t>Educación</w:t>
        </w:r>
      </w:smartTag>
      <w:proofErr w:type="spellEnd"/>
      <w:proofErr w:type="gramEnd"/>
      <w:r w:rsidRPr="00A51988">
        <w:rPr>
          <w:rFonts w:ascii="Calibri" w:hAnsi="Calibri"/>
          <w:sz w:val="18"/>
          <w:szCs w:val="18"/>
        </w:rPr>
        <w:t xml:space="preserve">, notamment pour son ouverture aux cultures autochtones. Le CESDER s’est d’abord implanté dans les municipalités de </w:t>
      </w:r>
      <w:proofErr w:type="spellStart"/>
      <w:r w:rsidRPr="00A51988">
        <w:rPr>
          <w:rFonts w:ascii="Calibri" w:hAnsi="Calibri"/>
          <w:sz w:val="18"/>
          <w:szCs w:val="18"/>
        </w:rPr>
        <w:t>Zautla</w:t>
      </w:r>
      <w:proofErr w:type="spellEnd"/>
      <w:r w:rsidRPr="00A51988">
        <w:rPr>
          <w:rFonts w:ascii="Calibri" w:hAnsi="Calibri"/>
          <w:sz w:val="18"/>
          <w:szCs w:val="18"/>
        </w:rPr>
        <w:t xml:space="preserve"> et d’</w:t>
      </w:r>
      <w:proofErr w:type="spellStart"/>
      <w:r w:rsidRPr="00A51988">
        <w:rPr>
          <w:rFonts w:ascii="Calibri" w:hAnsi="Calibri"/>
          <w:sz w:val="18"/>
          <w:szCs w:val="18"/>
        </w:rPr>
        <w:t>Ixtacamaxtitlán</w:t>
      </w:r>
      <w:proofErr w:type="spellEnd"/>
      <w:r w:rsidRPr="00A51988">
        <w:rPr>
          <w:rFonts w:ascii="Calibri" w:hAnsi="Calibri"/>
          <w:sz w:val="18"/>
          <w:szCs w:val="18"/>
        </w:rPr>
        <w:t xml:space="preserve">, zones à prédominance autochtone (ethnie Nahuatl); il est également actif dans d’autres municipalités et villes comme </w:t>
      </w:r>
      <w:proofErr w:type="spellStart"/>
      <w:r w:rsidRPr="00A51988">
        <w:rPr>
          <w:rFonts w:ascii="Calibri" w:hAnsi="Calibri"/>
          <w:sz w:val="18"/>
          <w:szCs w:val="18"/>
        </w:rPr>
        <w:t>Cuetzalan</w:t>
      </w:r>
      <w:proofErr w:type="spellEnd"/>
      <w:r w:rsidRPr="00A51988">
        <w:rPr>
          <w:rFonts w:ascii="Calibri" w:hAnsi="Calibri"/>
          <w:sz w:val="18"/>
          <w:szCs w:val="18"/>
        </w:rPr>
        <w:t xml:space="preserve"> et </w:t>
      </w:r>
      <w:proofErr w:type="spellStart"/>
      <w:r w:rsidRPr="00A51988">
        <w:rPr>
          <w:rFonts w:ascii="Calibri" w:hAnsi="Calibri"/>
          <w:sz w:val="18"/>
          <w:szCs w:val="18"/>
        </w:rPr>
        <w:t>Huehuetla</w:t>
      </w:r>
      <w:proofErr w:type="spellEnd"/>
      <w:r w:rsidRPr="00A51988">
        <w:rPr>
          <w:rFonts w:ascii="Calibri" w:hAnsi="Calibri"/>
          <w:sz w:val="18"/>
          <w:szCs w:val="18"/>
        </w:rPr>
        <w:t xml:space="preserve"> (ethnie Totonaque). Depuis, le </w:t>
      </w:r>
      <w:r w:rsidRPr="00A51988">
        <w:rPr>
          <w:rFonts w:ascii="Calibri" w:hAnsi="Calibri"/>
          <w:iCs/>
          <w:sz w:val="18"/>
          <w:szCs w:val="18"/>
        </w:rPr>
        <w:t>CESDER</w:t>
      </w:r>
      <w:r w:rsidRPr="00A51988">
        <w:rPr>
          <w:rFonts w:ascii="Calibri" w:hAnsi="Calibri"/>
          <w:sz w:val="18"/>
          <w:szCs w:val="18"/>
        </w:rPr>
        <w:t xml:space="preserve"> a étendu ses activités dans d’autres régions du Mexique.</w:t>
      </w:r>
    </w:p>
    <w:p w:rsidR="00D23510" w:rsidRPr="00A51988" w:rsidRDefault="00D23510" w:rsidP="00D23510">
      <w:pPr>
        <w:jc w:val="both"/>
        <w:rPr>
          <w:rFonts w:ascii="Calibri" w:hAnsi="Calibri"/>
          <w:sz w:val="18"/>
          <w:szCs w:val="18"/>
        </w:rPr>
      </w:pPr>
    </w:p>
    <w:p w:rsidR="00D23510" w:rsidRPr="00A51988" w:rsidRDefault="00D23510" w:rsidP="00D23510">
      <w:pPr>
        <w:jc w:val="both"/>
        <w:rPr>
          <w:rFonts w:ascii="Calibri" w:hAnsi="Calibri"/>
          <w:noProof/>
          <w:sz w:val="18"/>
          <w:szCs w:val="18"/>
        </w:rPr>
      </w:pPr>
      <w:r w:rsidRPr="00A51988">
        <w:rPr>
          <w:rFonts w:ascii="Calibri" w:hAnsi="Calibri"/>
          <w:noProof/>
          <w:sz w:val="18"/>
          <w:szCs w:val="18"/>
        </w:rPr>
        <w:t xml:space="preserve">Le </w:t>
      </w:r>
      <w:r w:rsidRPr="00A51988">
        <w:rPr>
          <w:rFonts w:ascii="Calibri" w:hAnsi="Calibri"/>
          <w:iCs/>
          <w:noProof/>
          <w:sz w:val="18"/>
          <w:szCs w:val="18"/>
        </w:rPr>
        <w:t xml:space="preserve">CESDER est </w:t>
      </w:r>
      <w:r w:rsidRPr="00A51988">
        <w:rPr>
          <w:rFonts w:ascii="Calibri" w:hAnsi="Calibri"/>
          <w:noProof/>
          <w:sz w:val="18"/>
          <w:szCs w:val="18"/>
        </w:rPr>
        <w:t xml:space="preserve">aujourd’hui à la tête d’une initiative, unique au Mexique, visant l’établissement de </w:t>
      </w:r>
      <w:smartTag w:uri="urn:schemas-microsoft-com:office:smarttags" w:element="PersonName">
        <w:smartTagPr>
          <w:attr w:name="ProductID" w:val="La Universidad Campesina"/>
        </w:smartTagPr>
        <w:r w:rsidRPr="00A51988">
          <w:rPr>
            <w:rFonts w:ascii="Calibri" w:hAnsi="Calibri"/>
            <w:i/>
            <w:iCs/>
            <w:noProof/>
            <w:sz w:val="18"/>
            <w:szCs w:val="18"/>
          </w:rPr>
          <w:t>La Universidad Campesina</w:t>
        </w:r>
      </w:smartTag>
      <w:r w:rsidRPr="00A51988">
        <w:rPr>
          <w:rFonts w:ascii="Calibri" w:hAnsi="Calibri"/>
          <w:i/>
          <w:iCs/>
          <w:noProof/>
          <w:sz w:val="18"/>
          <w:szCs w:val="18"/>
        </w:rPr>
        <w:t xml:space="preserve"> e Indígena</w:t>
      </w:r>
      <w:r w:rsidRPr="00A51988">
        <w:rPr>
          <w:rFonts w:ascii="Calibri" w:hAnsi="Calibri"/>
          <w:noProof/>
          <w:sz w:val="18"/>
          <w:szCs w:val="18"/>
        </w:rPr>
        <w:t xml:space="preserve"> (Université rurale et autochtone) : un réseau de communautés d’apprentissage en collaboration avec des universités régionales et des ONG dans les États de Chiapas, Oaxaca, Guerrero et Yucatán. L’initiative a été lancée en août 1999 avec l’appui de plusieurs organismes donateurs.</w:t>
      </w:r>
    </w:p>
    <w:p w:rsidR="00D23510" w:rsidRPr="00A51988" w:rsidRDefault="00D23510" w:rsidP="00D23510">
      <w:pPr>
        <w:jc w:val="both"/>
        <w:rPr>
          <w:rFonts w:ascii="Calibri" w:hAnsi="Calibri"/>
          <w:noProof/>
          <w:sz w:val="18"/>
          <w:szCs w:val="18"/>
        </w:rPr>
      </w:pPr>
    </w:p>
    <w:p w:rsidR="00D23510" w:rsidRPr="00A51988" w:rsidRDefault="00D23510" w:rsidP="00D23510">
      <w:pPr>
        <w:jc w:val="both"/>
        <w:rPr>
          <w:rFonts w:ascii="Calibri" w:hAnsi="Calibri"/>
          <w:noProof/>
          <w:sz w:val="18"/>
          <w:szCs w:val="18"/>
        </w:rPr>
      </w:pPr>
      <w:r w:rsidRPr="00A51988">
        <w:rPr>
          <w:rFonts w:ascii="Calibri" w:hAnsi="Calibri"/>
          <w:noProof/>
          <w:sz w:val="18"/>
          <w:szCs w:val="18"/>
        </w:rPr>
        <w:t xml:space="preserve">Comme pour d’autres ONG du même type, les activités du CESDER ne se limitent pas à la prestation de cours au sein de curriculum traditionnels. Ainsi, le </w:t>
      </w:r>
      <w:r w:rsidRPr="00A51988">
        <w:rPr>
          <w:rFonts w:ascii="Calibri" w:hAnsi="Calibri"/>
          <w:iCs/>
          <w:noProof/>
          <w:sz w:val="18"/>
          <w:szCs w:val="18"/>
        </w:rPr>
        <w:t>CESDER</w:t>
      </w:r>
      <w:r w:rsidRPr="00A51988">
        <w:rPr>
          <w:rFonts w:ascii="Calibri" w:hAnsi="Calibri"/>
          <w:noProof/>
          <w:sz w:val="18"/>
          <w:szCs w:val="18"/>
        </w:rPr>
        <w:t xml:space="preserve"> organise des sessions de formation en santé reproductive destinées aux femmes autochtones, sur les droits humains et civils, sur l’amélioration des terres agricoles et de conservation environnementale, sur l’organisation des institutions locales de crédit et sur la création et gestion des petites entreprises. Sur le site du </w:t>
      </w:r>
      <w:r w:rsidRPr="00A51988">
        <w:rPr>
          <w:rFonts w:ascii="Calibri" w:hAnsi="Calibri"/>
          <w:iCs/>
          <w:noProof/>
          <w:sz w:val="18"/>
          <w:szCs w:val="18"/>
        </w:rPr>
        <w:t>CESDER</w:t>
      </w:r>
      <w:r w:rsidRPr="00A51988">
        <w:rPr>
          <w:rFonts w:ascii="Calibri" w:hAnsi="Calibri"/>
          <w:noProof/>
          <w:sz w:val="18"/>
          <w:szCs w:val="18"/>
        </w:rPr>
        <w:t xml:space="preserve"> se trouvent des incubateurs d’entreprises où l’on enseigne aux jeunes de la région comment démarrer et, par la suite, comment gérer une entreprise. À ce titre, l’identification des activités rentables et l’acquisition du savoir-faire nécessaire à l’insertion dans les grands réseaux de distribution constituent des défis de taille. Le </w:t>
      </w:r>
      <w:r w:rsidRPr="00A51988">
        <w:rPr>
          <w:rFonts w:ascii="Calibri" w:hAnsi="Calibri"/>
          <w:iCs/>
          <w:noProof/>
          <w:sz w:val="18"/>
          <w:szCs w:val="18"/>
        </w:rPr>
        <w:t>CESDER</w:t>
      </w:r>
      <w:r w:rsidRPr="00A51988">
        <w:rPr>
          <w:rFonts w:ascii="Calibri" w:hAnsi="Calibri"/>
          <w:noProof/>
          <w:sz w:val="18"/>
          <w:szCs w:val="18"/>
        </w:rPr>
        <w:t xml:space="preserve"> s’est transformé, au fil des années, en agent de développement local, avec des activités de consultation et d’animation auprès des populations locales.</w:t>
      </w:r>
    </w:p>
    <w:p w:rsidR="00D23510" w:rsidRPr="00A51988" w:rsidRDefault="00D23510" w:rsidP="00D23510">
      <w:pPr>
        <w:rPr>
          <w:rFonts w:ascii="Calibri" w:hAnsi="Calibri"/>
          <w:noProof/>
          <w:sz w:val="18"/>
          <w:szCs w:val="18"/>
        </w:rPr>
      </w:pPr>
    </w:p>
    <w:p w:rsidR="00D23510" w:rsidRPr="00A51988" w:rsidRDefault="00D23510" w:rsidP="00D23510">
      <w:pPr>
        <w:jc w:val="both"/>
        <w:rPr>
          <w:rFonts w:ascii="Calibri" w:hAnsi="Calibri" w:cs="Arial"/>
          <w:sz w:val="18"/>
          <w:szCs w:val="18"/>
        </w:rPr>
      </w:pPr>
      <w:r w:rsidRPr="00A51988">
        <w:rPr>
          <w:rFonts w:ascii="Calibri" w:hAnsi="Calibri" w:cs="Arial"/>
          <w:sz w:val="18"/>
          <w:szCs w:val="18"/>
        </w:rPr>
        <w:t>Mission : Offrir une formation de niveau professionnel et post secondaire à des personnes d’origines paysanne et autochtone. Contribuer à l’acquisition de connaissances et d’habiletés et favoriser une prise de conscience sur l’importance d’ancrer et de diriger son travail de développement rural en fonction des besoins et nécessités de la population vivant dans des conditions d’extrême pauvreté.</w:t>
      </w:r>
      <w:r w:rsidRPr="00A51988">
        <w:rPr>
          <w:rFonts w:ascii="Calibri" w:hAnsi="Calibri"/>
          <w:bCs/>
          <w:sz w:val="18"/>
          <w:szCs w:val="18"/>
          <w:lang w:eastAsia="fr-CA"/>
        </w:rPr>
        <w:t xml:space="preserve"> </w:t>
      </w:r>
      <w:r w:rsidRPr="00A51988">
        <w:rPr>
          <w:rFonts w:ascii="Calibri" w:hAnsi="Calibri" w:cs="Arial"/>
          <w:bCs/>
          <w:sz w:val="18"/>
          <w:szCs w:val="18"/>
        </w:rPr>
        <w:t xml:space="preserve">Le CESDER offre deux programmes autonomes : le </w:t>
      </w:r>
      <w:r w:rsidRPr="00A51988">
        <w:rPr>
          <w:rFonts w:ascii="Calibri" w:hAnsi="Calibri" w:cs="Arial"/>
          <w:b/>
          <w:bCs/>
          <w:sz w:val="18"/>
          <w:szCs w:val="18"/>
        </w:rPr>
        <w:t>programme de développement régional</w:t>
      </w:r>
      <w:r w:rsidRPr="00A51988">
        <w:rPr>
          <w:rFonts w:ascii="Calibri" w:hAnsi="Calibri" w:cs="Arial"/>
          <w:bCs/>
          <w:sz w:val="18"/>
          <w:szCs w:val="18"/>
        </w:rPr>
        <w:t xml:space="preserve"> et le  </w:t>
      </w:r>
      <w:r w:rsidRPr="00A51988">
        <w:rPr>
          <w:rFonts w:ascii="Calibri" w:hAnsi="Calibri" w:cs="Arial"/>
          <w:b/>
          <w:bCs/>
          <w:sz w:val="18"/>
          <w:szCs w:val="18"/>
        </w:rPr>
        <w:t>programme de formation des ressources humaines</w:t>
      </w:r>
      <w:r w:rsidRPr="00A51988">
        <w:rPr>
          <w:rFonts w:ascii="Calibri" w:hAnsi="Calibri" w:cs="Arial"/>
          <w:bCs/>
          <w:sz w:val="18"/>
          <w:szCs w:val="18"/>
        </w:rPr>
        <w:t>.</w:t>
      </w:r>
    </w:p>
    <w:p w:rsidR="00D23510" w:rsidRPr="00A51988" w:rsidRDefault="00D23510" w:rsidP="00D23510">
      <w:pPr>
        <w:rPr>
          <w:rFonts w:ascii="Calibri" w:hAnsi="Calibri"/>
          <w:noProof/>
          <w:sz w:val="16"/>
          <w:szCs w:val="16"/>
        </w:rPr>
      </w:pPr>
    </w:p>
    <w:p w:rsidR="00D23510" w:rsidRPr="00A51988" w:rsidRDefault="00D23510" w:rsidP="00D23510">
      <w:pPr>
        <w:rPr>
          <w:rFonts w:ascii="Calibri" w:hAnsi="Calibri"/>
          <w:noProof/>
          <w:sz w:val="16"/>
          <w:szCs w:val="16"/>
        </w:rPr>
        <w:sectPr w:rsidR="00D23510" w:rsidRPr="00A51988" w:rsidSect="00210024">
          <w:type w:val="continuous"/>
          <w:pgSz w:w="11906" w:h="16838"/>
          <w:pgMar w:top="1417" w:right="1417" w:bottom="1417" w:left="1417" w:header="708" w:footer="708" w:gutter="0"/>
          <w:cols w:space="708"/>
          <w:docGrid w:linePitch="360"/>
        </w:sectPr>
      </w:pPr>
    </w:p>
    <w:p w:rsidR="00D23510" w:rsidRDefault="00D23510" w:rsidP="00D23510">
      <w:pPr>
        <w:jc w:val="center"/>
        <w:rPr>
          <w:rFonts w:ascii="Calibri" w:hAnsi="Calibri"/>
          <w:b/>
          <w:sz w:val="28"/>
          <w:szCs w:val="28"/>
        </w:rPr>
      </w:pPr>
    </w:p>
    <w:p w:rsidR="00D23510" w:rsidRPr="00282505" w:rsidRDefault="00D23510" w:rsidP="00D23510">
      <w:pPr>
        <w:jc w:val="center"/>
        <w:rPr>
          <w:rFonts w:ascii="Calibri" w:hAnsi="Calibri"/>
          <w:b/>
          <w:sz w:val="28"/>
          <w:szCs w:val="28"/>
        </w:rPr>
      </w:pPr>
      <w:r>
        <w:rPr>
          <w:rFonts w:ascii="Calibri" w:hAnsi="Calibri"/>
          <w:b/>
          <w:sz w:val="28"/>
          <w:szCs w:val="28"/>
        </w:rPr>
        <w:t>PROFIL DES ÉTUDIANTS DU CESDER</w:t>
      </w:r>
    </w:p>
    <w:p w:rsidR="00D23510" w:rsidRDefault="00D23510" w:rsidP="00D23510">
      <w:pPr>
        <w:jc w:val="both"/>
        <w:rPr>
          <w:rFonts w:ascii="Calibri" w:hAnsi="Calibri"/>
          <w:b/>
          <w:bCs/>
          <w:sz w:val="16"/>
          <w:szCs w:val="16"/>
        </w:rPr>
      </w:pPr>
    </w:p>
    <w:p w:rsidR="00D23510" w:rsidRDefault="00D23510" w:rsidP="00D23510">
      <w:pPr>
        <w:jc w:val="both"/>
        <w:rPr>
          <w:rFonts w:ascii="Calibri" w:hAnsi="Calibri"/>
          <w:b/>
          <w:bCs/>
          <w:sz w:val="16"/>
          <w:szCs w:val="16"/>
        </w:rPr>
        <w:sectPr w:rsidR="00D23510" w:rsidSect="00210024">
          <w:type w:val="continuous"/>
          <w:pgSz w:w="11906" w:h="16838"/>
          <w:pgMar w:top="1417" w:right="1417" w:bottom="1417" w:left="1417" w:header="708" w:footer="708" w:gutter="0"/>
          <w:cols w:space="708"/>
          <w:docGrid w:linePitch="360"/>
        </w:sectPr>
      </w:pPr>
    </w:p>
    <w:p w:rsidR="00D23510" w:rsidRPr="00A51988" w:rsidRDefault="00D23510" w:rsidP="00D23510">
      <w:pPr>
        <w:jc w:val="both"/>
        <w:rPr>
          <w:rFonts w:ascii="Calibri" w:hAnsi="Calibri"/>
          <w:bCs/>
          <w:sz w:val="18"/>
          <w:szCs w:val="18"/>
        </w:rPr>
      </w:pPr>
      <w:r w:rsidRPr="00A51988">
        <w:rPr>
          <w:rFonts w:ascii="Calibri" w:hAnsi="Calibri"/>
          <w:b/>
          <w:bCs/>
          <w:sz w:val="18"/>
          <w:szCs w:val="18"/>
        </w:rPr>
        <w:lastRenderedPageBreak/>
        <w:t xml:space="preserve">CONDITIONS D’ADMISSIBILITÉ : </w:t>
      </w:r>
      <w:r w:rsidRPr="00A51988">
        <w:rPr>
          <w:rFonts w:ascii="Calibri" w:hAnsi="Calibri"/>
          <w:bCs/>
          <w:sz w:val="18"/>
          <w:szCs w:val="18"/>
        </w:rPr>
        <w:t>En plus des conditions d’admissibilité applicables aux études postsecondaires, il est nécessaire :</w:t>
      </w:r>
    </w:p>
    <w:p w:rsidR="00D23510" w:rsidRPr="00A51988" w:rsidRDefault="00D23510" w:rsidP="00D23510">
      <w:pPr>
        <w:numPr>
          <w:ilvl w:val="0"/>
          <w:numId w:val="2"/>
        </w:numPr>
        <w:tabs>
          <w:tab w:val="clear" w:pos="360"/>
          <w:tab w:val="num" w:pos="180"/>
        </w:tabs>
        <w:ind w:left="180" w:hanging="180"/>
        <w:jc w:val="both"/>
        <w:rPr>
          <w:rFonts w:ascii="Calibri" w:hAnsi="Calibri"/>
          <w:bCs/>
          <w:sz w:val="18"/>
          <w:szCs w:val="18"/>
        </w:rPr>
      </w:pPr>
      <w:r w:rsidRPr="00A51988">
        <w:rPr>
          <w:rFonts w:ascii="Calibri" w:hAnsi="Calibri"/>
          <w:bCs/>
          <w:sz w:val="18"/>
          <w:szCs w:val="18"/>
        </w:rPr>
        <w:t>D’être impliqué dans un/des projet(s) d’action communautaire(s) en régions rurales  axés sur la promotion du développement (entités gouvernementales, non-gouvernementales et/ou organismes sociaux) axés sur la promotion du développement.</w:t>
      </w:r>
    </w:p>
    <w:p w:rsidR="00D23510" w:rsidRPr="00A51988" w:rsidRDefault="00D23510" w:rsidP="00D23510">
      <w:pPr>
        <w:numPr>
          <w:ilvl w:val="0"/>
          <w:numId w:val="2"/>
        </w:numPr>
        <w:tabs>
          <w:tab w:val="clear" w:pos="360"/>
          <w:tab w:val="num" w:pos="180"/>
        </w:tabs>
        <w:ind w:left="180" w:hanging="180"/>
        <w:jc w:val="both"/>
        <w:rPr>
          <w:rFonts w:ascii="Calibri" w:hAnsi="Calibri"/>
          <w:bCs/>
          <w:sz w:val="18"/>
          <w:szCs w:val="18"/>
        </w:rPr>
      </w:pPr>
      <w:r w:rsidRPr="00A51988">
        <w:rPr>
          <w:rFonts w:ascii="Calibri" w:hAnsi="Calibri"/>
          <w:bCs/>
          <w:sz w:val="18"/>
          <w:szCs w:val="18"/>
        </w:rPr>
        <w:t>D’être d’origine paysanne, de famille à très faible revenu économique</w:t>
      </w:r>
    </w:p>
    <w:p w:rsidR="00D23510" w:rsidRPr="00A51988" w:rsidRDefault="00D23510" w:rsidP="00D23510">
      <w:pPr>
        <w:numPr>
          <w:ilvl w:val="0"/>
          <w:numId w:val="2"/>
        </w:numPr>
        <w:tabs>
          <w:tab w:val="clear" w:pos="360"/>
          <w:tab w:val="num" w:pos="180"/>
        </w:tabs>
        <w:ind w:left="180" w:hanging="180"/>
        <w:jc w:val="both"/>
        <w:rPr>
          <w:rFonts w:ascii="Calibri" w:hAnsi="Calibri"/>
          <w:b/>
          <w:bCs/>
          <w:sz w:val="18"/>
          <w:szCs w:val="18"/>
        </w:rPr>
      </w:pPr>
      <w:r w:rsidRPr="00A51988">
        <w:rPr>
          <w:rFonts w:ascii="Calibri" w:hAnsi="Calibri"/>
          <w:bCs/>
          <w:sz w:val="18"/>
          <w:szCs w:val="18"/>
        </w:rPr>
        <w:t>D’avoir le désir et la volonté de s’engager à travailler dans des communautés rurales.</w:t>
      </w:r>
    </w:p>
    <w:p w:rsidR="00D23510" w:rsidRPr="00A51988" w:rsidRDefault="00D23510" w:rsidP="00D23510">
      <w:pPr>
        <w:jc w:val="both"/>
        <w:rPr>
          <w:rFonts w:ascii="Calibri" w:hAnsi="Calibri"/>
          <w:b/>
          <w:bCs/>
          <w:sz w:val="18"/>
          <w:szCs w:val="18"/>
        </w:rPr>
      </w:pPr>
    </w:p>
    <w:p w:rsidR="00D23510" w:rsidRPr="00A51988" w:rsidRDefault="00D23510" w:rsidP="00D23510">
      <w:pPr>
        <w:jc w:val="both"/>
        <w:rPr>
          <w:rFonts w:ascii="Calibri" w:hAnsi="Calibri"/>
          <w:b/>
          <w:bCs/>
          <w:sz w:val="18"/>
          <w:szCs w:val="18"/>
        </w:rPr>
      </w:pPr>
      <w:r w:rsidRPr="00A51988">
        <w:rPr>
          <w:rFonts w:ascii="Calibri" w:hAnsi="Calibri"/>
          <w:b/>
          <w:bCs/>
          <w:sz w:val="18"/>
          <w:szCs w:val="18"/>
        </w:rPr>
        <w:t>PROFIL SOCIO-ECONOMIQUE DES ETUDIANTS (CESDER 2006) :</w:t>
      </w:r>
    </w:p>
    <w:p w:rsidR="00D23510" w:rsidRPr="00A51988" w:rsidRDefault="00D23510" w:rsidP="00D23510">
      <w:pPr>
        <w:numPr>
          <w:ilvl w:val="0"/>
          <w:numId w:val="1"/>
        </w:numPr>
        <w:tabs>
          <w:tab w:val="clear" w:pos="360"/>
        </w:tabs>
        <w:ind w:left="180" w:hanging="180"/>
        <w:jc w:val="both"/>
        <w:rPr>
          <w:rFonts w:ascii="Calibri" w:hAnsi="Calibri"/>
          <w:bCs/>
          <w:sz w:val="18"/>
          <w:szCs w:val="18"/>
        </w:rPr>
      </w:pPr>
      <w:r w:rsidRPr="00A51988">
        <w:rPr>
          <w:rFonts w:ascii="Calibri" w:hAnsi="Calibri"/>
          <w:bCs/>
          <w:sz w:val="18"/>
          <w:szCs w:val="18"/>
        </w:rPr>
        <w:t>Proviennent de familles paysannes de régions où la subsistance journalière dépend d’un travail rémunéré.</w:t>
      </w:r>
    </w:p>
    <w:p w:rsidR="00D23510" w:rsidRPr="00A51988" w:rsidRDefault="00D23510" w:rsidP="00D23510">
      <w:pPr>
        <w:numPr>
          <w:ilvl w:val="0"/>
          <w:numId w:val="1"/>
        </w:numPr>
        <w:tabs>
          <w:tab w:val="clear" w:pos="360"/>
        </w:tabs>
        <w:ind w:left="180" w:hanging="180"/>
        <w:jc w:val="both"/>
        <w:rPr>
          <w:rFonts w:ascii="Calibri" w:hAnsi="Calibri"/>
          <w:bCs/>
          <w:sz w:val="18"/>
          <w:szCs w:val="18"/>
        </w:rPr>
      </w:pPr>
      <w:r w:rsidRPr="00A51988">
        <w:rPr>
          <w:rFonts w:ascii="Calibri" w:hAnsi="Calibri"/>
          <w:bCs/>
          <w:sz w:val="18"/>
          <w:szCs w:val="18"/>
        </w:rPr>
        <w:t>Nombre de personnes dans ces foyers: 4,6 à 6,2.</w:t>
      </w:r>
    </w:p>
    <w:p w:rsidR="00D23510" w:rsidRPr="00A51988" w:rsidRDefault="00D23510" w:rsidP="00D23510">
      <w:pPr>
        <w:numPr>
          <w:ilvl w:val="0"/>
          <w:numId w:val="1"/>
        </w:numPr>
        <w:tabs>
          <w:tab w:val="clear" w:pos="360"/>
        </w:tabs>
        <w:ind w:left="180" w:hanging="180"/>
        <w:jc w:val="both"/>
        <w:rPr>
          <w:rFonts w:ascii="Calibri" w:hAnsi="Calibri"/>
          <w:bCs/>
          <w:sz w:val="18"/>
          <w:szCs w:val="18"/>
        </w:rPr>
      </w:pPr>
      <w:r w:rsidRPr="00A51988">
        <w:rPr>
          <w:rFonts w:ascii="Calibri" w:hAnsi="Calibri"/>
          <w:bCs/>
          <w:sz w:val="18"/>
          <w:szCs w:val="18"/>
        </w:rPr>
        <w:t>27,4% de ces foyers n’ont pas accès à de l’eau potable.</w:t>
      </w:r>
    </w:p>
    <w:p w:rsidR="00D23510" w:rsidRPr="00A51988" w:rsidRDefault="00D23510" w:rsidP="00D23510">
      <w:pPr>
        <w:numPr>
          <w:ilvl w:val="0"/>
          <w:numId w:val="1"/>
        </w:numPr>
        <w:tabs>
          <w:tab w:val="clear" w:pos="360"/>
        </w:tabs>
        <w:ind w:left="180" w:hanging="180"/>
        <w:jc w:val="both"/>
        <w:rPr>
          <w:rFonts w:ascii="Calibri" w:hAnsi="Calibri"/>
          <w:bCs/>
          <w:sz w:val="18"/>
          <w:szCs w:val="18"/>
        </w:rPr>
      </w:pPr>
      <w:r w:rsidRPr="00A51988">
        <w:rPr>
          <w:rFonts w:ascii="Calibri" w:hAnsi="Calibri"/>
          <w:bCs/>
          <w:sz w:val="18"/>
          <w:szCs w:val="18"/>
        </w:rPr>
        <w:t>58,5% de ces foyers ne sont pas reliés à un système d’égouts.</w:t>
      </w:r>
    </w:p>
    <w:p w:rsidR="00D23510" w:rsidRPr="00A51988" w:rsidRDefault="00D23510" w:rsidP="00D23510">
      <w:pPr>
        <w:numPr>
          <w:ilvl w:val="0"/>
          <w:numId w:val="1"/>
        </w:numPr>
        <w:tabs>
          <w:tab w:val="clear" w:pos="360"/>
        </w:tabs>
        <w:ind w:left="180" w:hanging="180"/>
        <w:jc w:val="both"/>
        <w:rPr>
          <w:rFonts w:ascii="Calibri" w:hAnsi="Calibri"/>
          <w:bCs/>
          <w:sz w:val="18"/>
          <w:szCs w:val="18"/>
        </w:rPr>
      </w:pPr>
      <w:r w:rsidRPr="00A51988">
        <w:rPr>
          <w:rFonts w:ascii="Calibri" w:hAnsi="Calibri"/>
          <w:bCs/>
          <w:sz w:val="18"/>
          <w:szCs w:val="18"/>
        </w:rPr>
        <w:t>14,4% de ces foyers n’ont pas d’électricité.</w:t>
      </w:r>
    </w:p>
    <w:p w:rsidR="00D23510" w:rsidRDefault="00D23510" w:rsidP="00D23510">
      <w:pPr>
        <w:numPr>
          <w:ilvl w:val="0"/>
          <w:numId w:val="1"/>
        </w:numPr>
        <w:tabs>
          <w:tab w:val="clear" w:pos="360"/>
        </w:tabs>
        <w:ind w:left="180" w:hanging="180"/>
        <w:jc w:val="both"/>
        <w:rPr>
          <w:rFonts w:ascii="Calibri" w:hAnsi="Calibri"/>
          <w:bCs/>
          <w:sz w:val="18"/>
          <w:szCs w:val="18"/>
        </w:rPr>
      </w:pPr>
      <w:r w:rsidRPr="00A51988">
        <w:rPr>
          <w:rFonts w:ascii="Calibri" w:hAnsi="Calibri"/>
          <w:bCs/>
          <w:sz w:val="18"/>
          <w:szCs w:val="18"/>
        </w:rPr>
        <w:t>22,4% de la population de 15 ans et plus de ces régions, est analphabète (1/3 hommes et 2/3 femmes).</w:t>
      </w:r>
    </w:p>
    <w:p w:rsidR="00D23510" w:rsidRPr="00D23510" w:rsidRDefault="00D23510" w:rsidP="00D23510">
      <w:pPr>
        <w:numPr>
          <w:ilvl w:val="0"/>
          <w:numId w:val="1"/>
        </w:numPr>
        <w:tabs>
          <w:tab w:val="clear" w:pos="360"/>
        </w:tabs>
        <w:ind w:left="180" w:hanging="180"/>
        <w:jc w:val="both"/>
        <w:rPr>
          <w:rFonts w:ascii="Calibri" w:hAnsi="Calibri"/>
          <w:bCs/>
          <w:sz w:val="18"/>
          <w:szCs w:val="18"/>
        </w:rPr>
        <w:sectPr w:rsidR="00D23510" w:rsidRPr="00D23510" w:rsidSect="00210024">
          <w:type w:val="continuous"/>
          <w:pgSz w:w="11906" w:h="16838"/>
          <w:pgMar w:top="1417" w:right="1417" w:bottom="1417" w:left="1417" w:header="708" w:footer="708" w:gutter="0"/>
          <w:cols w:space="708"/>
          <w:docGrid w:linePitch="360"/>
        </w:sectPr>
      </w:pPr>
    </w:p>
    <w:p w:rsidR="00D23510" w:rsidRPr="00475B86" w:rsidRDefault="00D23510" w:rsidP="00D23510">
      <w:pPr>
        <w:jc w:val="center"/>
        <w:rPr>
          <w:rFonts w:ascii="Calibri" w:hAnsi="Calibri"/>
          <w:b/>
          <w:sz w:val="28"/>
          <w:szCs w:val="28"/>
        </w:rPr>
      </w:pPr>
      <w:r w:rsidRPr="00475B86">
        <w:rPr>
          <w:rFonts w:ascii="Calibri" w:hAnsi="Calibri"/>
          <w:b/>
          <w:sz w:val="28"/>
          <w:szCs w:val="28"/>
        </w:rPr>
        <w:lastRenderedPageBreak/>
        <w:t xml:space="preserve">PORTRAIT DE </w:t>
      </w:r>
      <w:smartTag w:uri="urn:schemas-microsoft-com:office:smarttags" w:element="PersonName">
        <w:smartTagPr>
          <w:attr w:name="ProductID" w:val="LA R￉GION"/>
        </w:smartTagPr>
        <w:r w:rsidRPr="00475B86">
          <w:rPr>
            <w:rFonts w:ascii="Calibri" w:hAnsi="Calibri"/>
            <w:b/>
            <w:sz w:val="28"/>
            <w:szCs w:val="28"/>
          </w:rPr>
          <w:t>LA RÉGION</w:t>
        </w:r>
      </w:smartTag>
      <w:bookmarkStart w:id="0" w:name="_GoBack"/>
      <w:bookmarkEnd w:id="0"/>
    </w:p>
    <w:p w:rsidR="00D23510" w:rsidRPr="00475B86" w:rsidRDefault="00D23510" w:rsidP="00D23510">
      <w:pPr>
        <w:rPr>
          <w:rFonts w:ascii="Calibri" w:hAnsi="Calibri"/>
          <w:b/>
        </w:rPr>
      </w:pPr>
    </w:p>
    <w:p w:rsidR="00D23510" w:rsidRPr="002D4D1F" w:rsidRDefault="00D23510" w:rsidP="00D23510">
      <w:pPr>
        <w:jc w:val="both"/>
        <w:rPr>
          <w:rFonts w:ascii="Calibri" w:hAnsi="Calibri"/>
          <w:sz w:val="18"/>
          <w:szCs w:val="18"/>
        </w:rPr>
      </w:pPr>
      <w:proofErr w:type="spellStart"/>
      <w:r w:rsidRPr="002D4D1F">
        <w:rPr>
          <w:rFonts w:ascii="Calibri" w:hAnsi="Calibri"/>
          <w:sz w:val="18"/>
          <w:szCs w:val="18"/>
        </w:rPr>
        <w:t>Zautla</w:t>
      </w:r>
      <w:proofErr w:type="spellEnd"/>
      <w:r w:rsidRPr="002D4D1F">
        <w:rPr>
          <w:rFonts w:ascii="Calibri" w:hAnsi="Calibri"/>
          <w:sz w:val="18"/>
          <w:szCs w:val="18"/>
        </w:rPr>
        <w:t xml:space="preserve"> est l’un des 217 </w:t>
      </w:r>
      <w:proofErr w:type="spellStart"/>
      <w:r w:rsidRPr="00A7590B">
        <w:rPr>
          <w:rFonts w:ascii="Calibri" w:hAnsi="Calibri"/>
          <w:i/>
          <w:sz w:val="18"/>
          <w:szCs w:val="18"/>
        </w:rPr>
        <w:t>municipios</w:t>
      </w:r>
      <w:proofErr w:type="spellEnd"/>
      <w:r w:rsidRPr="002D4D1F">
        <w:rPr>
          <w:rFonts w:ascii="Calibri" w:hAnsi="Calibri"/>
          <w:sz w:val="18"/>
          <w:szCs w:val="18"/>
        </w:rPr>
        <w:t xml:space="preserve"> mexicains que compte l’État de Puebla. Le </w:t>
      </w:r>
      <w:proofErr w:type="spellStart"/>
      <w:r w:rsidRPr="00A7590B">
        <w:rPr>
          <w:rFonts w:ascii="Calibri" w:hAnsi="Calibri"/>
          <w:i/>
          <w:sz w:val="18"/>
          <w:szCs w:val="18"/>
        </w:rPr>
        <w:t>municipio</w:t>
      </w:r>
      <w:proofErr w:type="spellEnd"/>
      <w:r w:rsidRPr="002D4D1F">
        <w:rPr>
          <w:rFonts w:ascii="Calibri" w:hAnsi="Calibri"/>
          <w:sz w:val="18"/>
          <w:szCs w:val="18"/>
        </w:rPr>
        <w:t xml:space="preserve"> de </w:t>
      </w:r>
      <w:proofErr w:type="spellStart"/>
      <w:r w:rsidRPr="002D4D1F">
        <w:rPr>
          <w:rFonts w:ascii="Calibri" w:hAnsi="Calibri"/>
          <w:sz w:val="18"/>
          <w:szCs w:val="18"/>
        </w:rPr>
        <w:t>Zautla</w:t>
      </w:r>
      <w:proofErr w:type="spellEnd"/>
      <w:r w:rsidRPr="002D4D1F">
        <w:rPr>
          <w:rFonts w:ascii="Calibri" w:hAnsi="Calibri"/>
          <w:sz w:val="18"/>
          <w:szCs w:val="18"/>
        </w:rPr>
        <w:t xml:space="preserve"> est situé dans le nord-est de l’État de Puebla, dans une région connue comme </w:t>
      </w:r>
      <w:smartTag w:uri="urn:schemas-microsoft-com:office:smarttags" w:element="PersonName">
        <w:smartTagPr>
          <w:attr w:name="ProductID" w:val="la Sierra Norte"/>
        </w:smartTagPr>
        <w:smartTag w:uri="urn:schemas-microsoft-com:office:smarttags" w:element="PersonName">
          <w:smartTagPr>
            <w:attr w:name="ProductID" w:val="la Sierra"/>
          </w:smartTagPr>
          <w:r w:rsidRPr="002D4D1F">
            <w:rPr>
              <w:rFonts w:ascii="Calibri" w:hAnsi="Calibri"/>
              <w:sz w:val="18"/>
              <w:szCs w:val="18"/>
            </w:rPr>
            <w:t>la Sierra</w:t>
          </w:r>
        </w:smartTag>
        <w:r w:rsidRPr="002D4D1F">
          <w:rPr>
            <w:rFonts w:ascii="Calibri" w:hAnsi="Calibri"/>
            <w:sz w:val="18"/>
            <w:szCs w:val="18"/>
          </w:rPr>
          <w:t xml:space="preserve"> </w:t>
        </w:r>
        <w:proofErr w:type="spellStart"/>
        <w:r w:rsidRPr="002D4D1F">
          <w:rPr>
            <w:rFonts w:ascii="Calibri" w:hAnsi="Calibri"/>
            <w:sz w:val="18"/>
            <w:szCs w:val="18"/>
          </w:rPr>
          <w:t>Norte</w:t>
        </w:r>
      </w:smartTag>
      <w:proofErr w:type="spellEnd"/>
      <w:r w:rsidRPr="002D4D1F">
        <w:rPr>
          <w:rFonts w:ascii="Calibri" w:hAnsi="Calibri"/>
          <w:sz w:val="18"/>
          <w:szCs w:val="18"/>
        </w:rPr>
        <w:t xml:space="preserve"> de Puebla. Les </w:t>
      </w:r>
      <w:proofErr w:type="spellStart"/>
      <w:r w:rsidRPr="00A7590B">
        <w:rPr>
          <w:rFonts w:ascii="Calibri" w:hAnsi="Calibri"/>
          <w:i/>
          <w:sz w:val="18"/>
          <w:szCs w:val="18"/>
        </w:rPr>
        <w:t>municipios</w:t>
      </w:r>
      <w:proofErr w:type="spellEnd"/>
      <w:r w:rsidRPr="002D4D1F">
        <w:rPr>
          <w:rFonts w:ascii="Calibri" w:hAnsi="Calibri"/>
          <w:sz w:val="18"/>
          <w:szCs w:val="18"/>
        </w:rPr>
        <w:t xml:space="preserve"> sont des entités géographiques et administratives subordonnées aux États. Les </w:t>
      </w:r>
      <w:proofErr w:type="spellStart"/>
      <w:r w:rsidRPr="00A7590B">
        <w:rPr>
          <w:rFonts w:ascii="Calibri" w:hAnsi="Calibri"/>
          <w:i/>
          <w:sz w:val="18"/>
          <w:szCs w:val="18"/>
        </w:rPr>
        <w:t>municipios</w:t>
      </w:r>
      <w:proofErr w:type="spellEnd"/>
      <w:r w:rsidRPr="002D4D1F">
        <w:rPr>
          <w:rFonts w:ascii="Calibri" w:hAnsi="Calibri"/>
          <w:sz w:val="18"/>
          <w:szCs w:val="18"/>
        </w:rPr>
        <w:t xml:space="preserve"> son</w:t>
      </w:r>
      <w:r>
        <w:rPr>
          <w:rFonts w:ascii="Calibri" w:hAnsi="Calibri"/>
          <w:sz w:val="18"/>
          <w:szCs w:val="18"/>
        </w:rPr>
        <w:t>t aussi subdivisés en localités</w:t>
      </w:r>
      <w:r w:rsidRPr="002D4D1F">
        <w:rPr>
          <w:rFonts w:ascii="Calibri" w:hAnsi="Calibri"/>
          <w:sz w:val="18"/>
          <w:szCs w:val="18"/>
        </w:rPr>
        <w:t xml:space="preserve"> rurales ou urbaines. Parmi les localités qui nous intéressent, nous comptons la capitale Santiago </w:t>
      </w:r>
      <w:proofErr w:type="spellStart"/>
      <w:r w:rsidRPr="002D4D1F">
        <w:rPr>
          <w:rFonts w:ascii="Calibri" w:hAnsi="Calibri"/>
          <w:sz w:val="18"/>
          <w:szCs w:val="18"/>
        </w:rPr>
        <w:t>Zautla</w:t>
      </w:r>
      <w:proofErr w:type="spellEnd"/>
      <w:r w:rsidRPr="002D4D1F">
        <w:rPr>
          <w:rFonts w:ascii="Calibri" w:hAnsi="Calibri"/>
          <w:sz w:val="18"/>
          <w:szCs w:val="18"/>
        </w:rPr>
        <w:t xml:space="preserve">, Emilio </w:t>
      </w:r>
      <w:proofErr w:type="spellStart"/>
      <w:r w:rsidRPr="002D4D1F">
        <w:rPr>
          <w:rFonts w:ascii="Calibri" w:hAnsi="Calibri"/>
          <w:sz w:val="18"/>
          <w:szCs w:val="18"/>
        </w:rPr>
        <w:t>Carranza</w:t>
      </w:r>
      <w:proofErr w:type="spellEnd"/>
      <w:r w:rsidRPr="002D4D1F">
        <w:rPr>
          <w:rFonts w:ascii="Calibri" w:hAnsi="Calibri"/>
          <w:sz w:val="18"/>
          <w:szCs w:val="18"/>
        </w:rPr>
        <w:t xml:space="preserve"> (Santa Cruz) et San Miguel </w:t>
      </w:r>
      <w:proofErr w:type="spellStart"/>
      <w:r w:rsidRPr="002D4D1F">
        <w:rPr>
          <w:rFonts w:ascii="Calibri" w:hAnsi="Calibri"/>
          <w:sz w:val="18"/>
          <w:szCs w:val="18"/>
        </w:rPr>
        <w:t>Tenextatiloyán</w:t>
      </w:r>
      <w:proofErr w:type="spellEnd"/>
      <w:r w:rsidRPr="002D4D1F">
        <w:rPr>
          <w:rFonts w:ascii="Calibri" w:hAnsi="Calibri"/>
          <w:sz w:val="18"/>
          <w:szCs w:val="18"/>
        </w:rPr>
        <w:t xml:space="preserve">. </w:t>
      </w:r>
    </w:p>
    <w:p w:rsidR="00D23510" w:rsidRPr="002D4D1F" w:rsidRDefault="00D23510" w:rsidP="00D23510">
      <w:pPr>
        <w:jc w:val="both"/>
        <w:rPr>
          <w:rFonts w:ascii="Calibri" w:hAnsi="Calibri"/>
          <w:sz w:val="18"/>
          <w:szCs w:val="18"/>
        </w:rPr>
      </w:pPr>
    </w:p>
    <w:p w:rsidR="00D23510" w:rsidRPr="002D4D1F" w:rsidRDefault="00D23510" w:rsidP="00D23510">
      <w:pPr>
        <w:jc w:val="both"/>
        <w:rPr>
          <w:rFonts w:ascii="Calibri" w:hAnsi="Calibri"/>
          <w:sz w:val="18"/>
          <w:szCs w:val="18"/>
        </w:rPr>
      </w:pPr>
      <w:r w:rsidRPr="002D4D1F">
        <w:rPr>
          <w:rFonts w:ascii="Calibri" w:hAnsi="Calibri"/>
          <w:sz w:val="18"/>
          <w:szCs w:val="18"/>
        </w:rPr>
        <w:t xml:space="preserve">Selon les données disponibles sur le site de la mairie du </w:t>
      </w:r>
      <w:proofErr w:type="spellStart"/>
      <w:r w:rsidRPr="002D4D1F">
        <w:rPr>
          <w:rFonts w:ascii="Calibri" w:hAnsi="Calibri"/>
          <w:sz w:val="18"/>
          <w:szCs w:val="18"/>
        </w:rPr>
        <w:t>Municipio</w:t>
      </w:r>
      <w:proofErr w:type="spellEnd"/>
      <w:r w:rsidRPr="002D4D1F">
        <w:rPr>
          <w:rFonts w:ascii="Calibri" w:hAnsi="Calibri"/>
          <w:sz w:val="18"/>
          <w:szCs w:val="18"/>
        </w:rPr>
        <w:t xml:space="preserve"> de </w:t>
      </w:r>
      <w:proofErr w:type="spellStart"/>
      <w:r w:rsidRPr="002D4D1F">
        <w:rPr>
          <w:rFonts w:ascii="Calibri" w:hAnsi="Calibri"/>
          <w:sz w:val="18"/>
          <w:szCs w:val="18"/>
        </w:rPr>
        <w:t>Zautla</w:t>
      </w:r>
      <w:proofErr w:type="spellEnd"/>
      <w:r w:rsidRPr="002D4D1F">
        <w:rPr>
          <w:rFonts w:ascii="Calibri" w:hAnsi="Calibri"/>
          <w:sz w:val="18"/>
          <w:szCs w:val="18"/>
        </w:rPr>
        <w:t xml:space="preserve">, en 2007, l’économie locale se répartie selon les activités suivantes : </w:t>
      </w:r>
      <w:proofErr w:type="spellStart"/>
      <w:r w:rsidRPr="00A7590B">
        <w:rPr>
          <w:rFonts w:ascii="Calibri" w:hAnsi="Calibri"/>
          <w:i/>
          <w:sz w:val="18"/>
          <w:szCs w:val="18"/>
        </w:rPr>
        <w:t>Alfareros</w:t>
      </w:r>
      <w:proofErr w:type="spellEnd"/>
      <w:r w:rsidRPr="002D4D1F">
        <w:rPr>
          <w:rFonts w:ascii="Calibri" w:hAnsi="Calibri"/>
          <w:sz w:val="18"/>
          <w:szCs w:val="18"/>
        </w:rPr>
        <w:t xml:space="preserve"> (poterie) 5% ; </w:t>
      </w:r>
      <w:proofErr w:type="spellStart"/>
      <w:r w:rsidRPr="00A7590B">
        <w:rPr>
          <w:rFonts w:ascii="Calibri" w:hAnsi="Calibri"/>
          <w:i/>
          <w:sz w:val="18"/>
          <w:szCs w:val="18"/>
        </w:rPr>
        <w:t>Campesinos</w:t>
      </w:r>
      <w:proofErr w:type="spellEnd"/>
      <w:r w:rsidRPr="002D4D1F">
        <w:rPr>
          <w:rFonts w:ascii="Calibri" w:hAnsi="Calibri"/>
          <w:sz w:val="18"/>
          <w:szCs w:val="18"/>
        </w:rPr>
        <w:t xml:space="preserve"> (agriculture) 70% ; </w:t>
      </w:r>
      <w:proofErr w:type="spellStart"/>
      <w:r>
        <w:rPr>
          <w:rFonts w:ascii="Calibri" w:hAnsi="Calibri"/>
          <w:i/>
          <w:sz w:val="18"/>
          <w:szCs w:val="18"/>
        </w:rPr>
        <w:t>Alban</w:t>
      </w:r>
      <w:r w:rsidRPr="00A7590B">
        <w:rPr>
          <w:rFonts w:ascii="Calibri" w:hAnsi="Calibri"/>
          <w:i/>
          <w:sz w:val="18"/>
          <w:szCs w:val="18"/>
        </w:rPr>
        <w:t>iles</w:t>
      </w:r>
      <w:proofErr w:type="spellEnd"/>
      <w:r w:rsidRPr="002D4D1F">
        <w:rPr>
          <w:rFonts w:ascii="Calibri" w:hAnsi="Calibri"/>
          <w:sz w:val="18"/>
          <w:szCs w:val="18"/>
        </w:rPr>
        <w:t xml:space="preserve"> (maçonnerie) 15% et commerçants 10%. </w:t>
      </w:r>
    </w:p>
    <w:p w:rsidR="00D23510" w:rsidRPr="002D4D1F" w:rsidRDefault="00D23510" w:rsidP="00D23510">
      <w:pPr>
        <w:jc w:val="both"/>
        <w:rPr>
          <w:rFonts w:ascii="Calibri" w:hAnsi="Calibri"/>
          <w:sz w:val="18"/>
          <w:szCs w:val="18"/>
        </w:rPr>
      </w:pPr>
    </w:p>
    <w:p w:rsidR="00D23510" w:rsidRPr="002D4D1F" w:rsidRDefault="00D23510" w:rsidP="00D23510">
      <w:pPr>
        <w:jc w:val="both"/>
        <w:rPr>
          <w:rFonts w:ascii="Calibri" w:hAnsi="Calibri"/>
          <w:sz w:val="18"/>
          <w:szCs w:val="18"/>
        </w:rPr>
      </w:pPr>
      <w:r w:rsidRPr="003E73CF">
        <w:rPr>
          <w:rFonts w:ascii="Calibri" w:hAnsi="Calibri"/>
          <w:sz w:val="18"/>
          <w:szCs w:val="18"/>
        </w:rPr>
        <w:t>En 2006, le</w:t>
      </w:r>
      <w:r w:rsidRPr="003E73CF">
        <w:rPr>
          <w:rFonts w:ascii="Calibri" w:hAnsi="Calibri"/>
          <w:b/>
          <w:sz w:val="18"/>
          <w:szCs w:val="18"/>
        </w:rPr>
        <w:t xml:space="preserve"> </w:t>
      </w:r>
      <w:proofErr w:type="spellStart"/>
      <w:r w:rsidRPr="003E73CF">
        <w:rPr>
          <w:rFonts w:ascii="Calibri" w:hAnsi="Calibri"/>
          <w:b/>
          <w:i/>
          <w:sz w:val="18"/>
          <w:szCs w:val="18"/>
        </w:rPr>
        <w:t>Municipio</w:t>
      </w:r>
      <w:proofErr w:type="spellEnd"/>
      <w:r w:rsidRPr="003E73CF">
        <w:rPr>
          <w:rFonts w:ascii="Calibri" w:hAnsi="Calibri"/>
          <w:b/>
          <w:sz w:val="18"/>
          <w:szCs w:val="18"/>
        </w:rPr>
        <w:t xml:space="preserve"> de </w:t>
      </w:r>
      <w:proofErr w:type="spellStart"/>
      <w:r w:rsidRPr="003E73CF">
        <w:rPr>
          <w:rFonts w:ascii="Calibri" w:hAnsi="Calibri"/>
          <w:b/>
          <w:sz w:val="18"/>
          <w:szCs w:val="18"/>
        </w:rPr>
        <w:t>Zautla</w:t>
      </w:r>
      <w:proofErr w:type="spellEnd"/>
      <w:r w:rsidRPr="003E73CF">
        <w:rPr>
          <w:rFonts w:ascii="Calibri" w:hAnsi="Calibri"/>
          <w:sz w:val="18"/>
          <w:szCs w:val="18"/>
        </w:rPr>
        <w:t xml:space="preserve"> compte près de 19 000 habitants : 90% des familles qui y résident vivent dans des conditions de pauvreté ou de pauvreté extrême (INEGI 2000, CESDER 1998).  Selon le CESDER (1998), cette municipalité est</w:t>
      </w:r>
      <w:r w:rsidRPr="002D4D1F">
        <w:rPr>
          <w:rFonts w:ascii="Calibri" w:hAnsi="Calibri"/>
          <w:sz w:val="18"/>
          <w:szCs w:val="18"/>
        </w:rPr>
        <w:t xml:space="preserve"> l’une des plus pauvres de l’État de Puebla. Selon les données de l’INEGI (1996) (cité dans CESDER 1998), seulement 54% de la population se considère comme autochtone.</w:t>
      </w:r>
    </w:p>
    <w:p w:rsidR="00D23510" w:rsidRPr="002D4D1F" w:rsidRDefault="00D23510" w:rsidP="00D23510">
      <w:pPr>
        <w:jc w:val="both"/>
        <w:rPr>
          <w:rFonts w:ascii="Calibri" w:hAnsi="Calibri"/>
          <w:sz w:val="18"/>
          <w:szCs w:val="18"/>
        </w:rPr>
      </w:pPr>
    </w:p>
    <w:p w:rsidR="00D23510" w:rsidRPr="002D4D1F" w:rsidRDefault="00D23510" w:rsidP="00D23510">
      <w:pPr>
        <w:jc w:val="both"/>
        <w:rPr>
          <w:rFonts w:ascii="Calibri" w:hAnsi="Calibri"/>
          <w:sz w:val="18"/>
          <w:szCs w:val="18"/>
        </w:rPr>
      </w:pPr>
      <w:r w:rsidRPr="002D4D1F">
        <w:rPr>
          <w:rFonts w:ascii="Calibri" w:hAnsi="Calibri"/>
          <w:sz w:val="18"/>
          <w:szCs w:val="18"/>
        </w:rPr>
        <w:t>Selon les données de l’INEGI encore, en l’an 2000, les indicateurs socio-économiques de la région se résumaient ainsi : plus de 90% de la population sans eau courante, près de 60% de la population de 15 ans ou plus était analphabète et 90% de la population économiquement active recevait un salaire qualifié de très bas (INEGI 2000).</w:t>
      </w:r>
    </w:p>
    <w:p w:rsidR="00D23510" w:rsidRPr="002D4D1F" w:rsidRDefault="00D23510" w:rsidP="00D23510">
      <w:pPr>
        <w:jc w:val="both"/>
        <w:rPr>
          <w:rFonts w:ascii="Calibri" w:hAnsi="Calibri"/>
          <w:b/>
          <w:sz w:val="18"/>
          <w:szCs w:val="18"/>
          <w:u w:val="single"/>
        </w:rPr>
      </w:pPr>
    </w:p>
    <w:p w:rsidR="00D23510" w:rsidRPr="002D4D1F" w:rsidRDefault="00D23510" w:rsidP="00D23510">
      <w:pPr>
        <w:jc w:val="both"/>
        <w:rPr>
          <w:rFonts w:ascii="Calibri" w:hAnsi="Calibri"/>
          <w:sz w:val="18"/>
          <w:szCs w:val="18"/>
        </w:rPr>
      </w:pPr>
      <w:r w:rsidRPr="003E73CF">
        <w:rPr>
          <w:rFonts w:ascii="Calibri" w:hAnsi="Calibri"/>
          <w:sz w:val="18"/>
          <w:szCs w:val="18"/>
        </w:rPr>
        <w:t xml:space="preserve">La communauté de </w:t>
      </w:r>
      <w:r w:rsidRPr="003E73CF">
        <w:rPr>
          <w:rFonts w:ascii="Calibri" w:hAnsi="Calibri"/>
          <w:b/>
          <w:sz w:val="18"/>
          <w:szCs w:val="18"/>
        </w:rPr>
        <w:t xml:space="preserve">San Miguel </w:t>
      </w:r>
      <w:proofErr w:type="spellStart"/>
      <w:r w:rsidRPr="003E73CF">
        <w:rPr>
          <w:rFonts w:ascii="Calibri" w:hAnsi="Calibri"/>
          <w:b/>
          <w:sz w:val="18"/>
          <w:szCs w:val="18"/>
        </w:rPr>
        <w:t>Tenextatiloyán</w:t>
      </w:r>
      <w:proofErr w:type="spellEnd"/>
      <w:r w:rsidRPr="003E73CF">
        <w:rPr>
          <w:rFonts w:ascii="Calibri" w:hAnsi="Calibri"/>
          <w:sz w:val="18"/>
          <w:szCs w:val="18"/>
        </w:rPr>
        <w:t xml:space="preserve"> est le village le plus populeux du </w:t>
      </w:r>
      <w:proofErr w:type="spellStart"/>
      <w:r w:rsidRPr="003E73CF">
        <w:rPr>
          <w:rFonts w:ascii="Calibri" w:hAnsi="Calibri"/>
          <w:i/>
          <w:sz w:val="18"/>
          <w:szCs w:val="18"/>
        </w:rPr>
        <w:t>Municipio</w:t>
      </w:r>
      <w:proofErr w:type="spellEnd"/>
      <w:r w:rsidRPr="003E73CF">
        <w:rPr>
          <w:rFonts w:ascii="Calibri" w:hAnsi="Calibri"/>
          <w:i/>
          <w:sz w:val="18"/>
          <w:szCs w:val="18"/>
        </w:rPr>
        <w:t xml:space="preserve"> </w:t>
      </w:r>
      <w:r w:rsidRPr="003E73CF">
        <w:rPr>
          <w:rFonts w:ascii="Calibri" w:hAnsi="Calibri"/>
          <w:sz w:val="18"/>
          <w:szCs w:val="18"/>
        </w:rPr>
        <w:t xml:space="preserve">de </w:t>
      </w:r>
      <w:proofErr w:type="spellStart"/>
      <w:r w:rsidRPr="003E73CF">
        <w:rPr>
          <w:rFonts w:ascii="Calibri" w:hAnsi="Calibri"/>
          <w:sz w:val="18"/>
          <w:szCs w:val="18"/>
        </w:rPr>
        <w:t>Zautla</w:t>
      </w:r>
      <w:proofErr w:type="spellEnd"/>
      <w:r w:rsidRPr="003E73CF">
        <w:rPr>
          <w:rFonts w:ascii="Calibri" w:hAnsi="Calibri"/>
          <w:sz w:val="18"/>
          <w:szCs w:val="18"/>
        </w:rPr>
        <w:t xml:space="preserve"> avec plus de 4000 habitants</w:t>
      </w:r>
      <w:r>
        <w:rPr>
          <w:rFonts w:ascii="Calibri" w:hAnsi="Calibri"/>
          <w:sz w:val="18"/>
          <w:szCs w:val="18"/>
        </w:rPr>
        <w:t xml:space="preserve"> (INEGI 2005)</w:t>
      </w:r>
      <w:r w:rsidRPr="003E73CF">
        <w:rPr>
          <w:rFonts w:ascii="Calibri" w:hAnsi="Calibri"/>
          <w:sz w:val="18"/>
          <w:szCs w:val="18"/>
        </w:rPr>
        <w:t xml:space="preserve"> et est traversée par l’autoroute libre (autoroute #129) menant vers le nord. Quoique l’agriculture soit l’activité économique principale, la communauté est reconnue pour sa poterie et sa céramique</w:t>
      </w:r>
      <w:r w:rsidRPr="003E73CF">
        <w:rPr>
          <w:rFonts w:ascii="Calibri" w:hAnsi="Calibri"/>
          <w:i/>
          <w:sz w:val="18"/>
          <w:szCs w:val="18"/>
        </w:rPr>
        <w:t xml:space="preserve"> </w:t>
      </w:r>
      <w:r w:rsidRPr="003E73CF">
        <w:rPr>
          <w:rFonts w:ascii="Calibri" w:hAnsi="Calibri"/>
          <w:sz w:val="18"/>
          <w:szCs w:val="18"/>
        </w:rPr>
        <w:t>typique locale fabriquée à partir de terre cuite (</w:t>
      </w:r>
      <w:proofErr w:type="spellStart"/>
      <w:r w:rsidRPr="003E73CF">
        <w:rPr>
          <w:rFonts w:ascii="Calibri" w:hAnsi="Calibri"/>
          <w:i/>
          <w:sz w:val="18"/>
          <w:szCs w:val="18"/>
        </w:rPr>
        <w:t>barro</w:t>
      </w:r>
      <w:proofErr w:type="spellEnd"/>
      <w:r w:rsidRPr="003E73CF">
        <w:rPr>
          <w:rFonts w:ascii="Calibri" w:hAnsi="Calibri"/>
          <w:sz w:val="18"/>
          <w:szCs w:val="18"/>
        </w:rPr>
        <w:t>) </w:t>
      </w:r>
      <w:r w:rsidRPr="003E73CF">
        <w:rPr>
          <w:rFonts w:ascii="Calibri" w:hAnsi="Calibri"/>
          <w:i/>
          <w:sz w:val="18"/>
          <w:szCs w:val="18"/>
        </w:rPr>
        <w:t xml:space="preserve">; </w:t>
      </w:r>
      <w:r w:rsidRPr="003E73CF">
        <w:rPr>
          <w:rFonts w:ascii="Calibri" w:hAnsi="Calibri"/>
          <w:sz w:val="18"/>
          <w:szCs w:val="18"/>
        </w:rPr>
        <w:t xml:space="preserve">d’où son nom, de San Miguel de las </w:t>
      </w:r>
      <w:proofErr w:type="spellStart"/>
      <w:r w:rsidRPr="003E73CF">
        <w:rPr>
          <w:rFonts w:ascii="Calibri" w:hAnsi="Calibri"/>
          <w:sz w:val="18"/>
          <w:szCs w:val="18"/>
        </w:rPr>
        <w:t>Ollas</w:t>
      </w:r>
      <w:proofErr w:type="spellEnd"/>
      <w:r w:rsidRPr="003E73CF">
        <w:rPr>
          <w:rFonts w:ascii="Calibri" w:hAnsi="Calibri"/>
          <w:sz w:val="18"/>
          <w:szCs w:val="18"/>
        </w:rPr>
        <w:t>.</w:t>
      </w:r>
      <w:r w:rsidRPr="002D4D1F">
        <w:rPr>
          <w:rFonts w:ascii="Calibri" w:hAnsi="Calibri"/>
          <w:sz w:val="18"/>
          <w:szCs w:val="18"/>
        </w:rPr>
        <w:t xml:space="preserve"> </w:t>
      </w:r>
    </w:p>
    <w:p w:rsidR="00D23510" w:rsidRPr="002D4D1F" w:rsidRDefault="00D23510" w:rsidP="00D23510">
      <w:pPr>
        <w:jc w:val="both"/>
        <w:rPr>
          <w:rFonts w:ascii="Calibri" w:hAnsi="Calibri"/>
          <w:sz w:val="18"/>
          <w:szCs w:val="18"/>
        </w:rPr>
      </w:pPr>
    </w:p>
    <w:p w:rsidR="00D23510" w:rsidRPr="002D4D1F" w:rsidRDefault="00D23510" w:rsidP="00D23510">
      <w:pPr>
        <w:jc w:val="both"/>
        <w:rPr>
          <w:rFonts w:ascii="Calibri" w:hAnsi="Calibri"/>
          <w:sz w:val="18"/>
          <w:szCs w:val="18"/>
        </w:rPr>
      </w:pPr>
      <w:r w:rsidRPr="002D4D1F">
        <w:rPr>
          <w:rFonts w:ascii="Calibri" w:hAnsi="Calibri"/>
          <w:sz w:val="18"/>
          <w:szCs w:val="18"/>
        </w:rPr>
        <w:t>La communauté d’</w:t>
      </w:r>
      <w:r w:rsidRPr="002D4D1F">
        <w:rPr>
          <w:rFonts w:ascii="Calibri" w:hAnsi="Calibri"/>
          <w:b/>
          <w:sz w:val="18"/>
          <w:szCs w:val="18"/>
        </w:rPr>
        <w:t xml:space="preserve">Emilio </w:t>
      </w:r>
      <w:proofErr w:type="spellStart"/>
      <w:r w:rsidRPr="002D4D1F">
        <w:rPr>
          <w:rFonts w:ascii="Calibri" w:hAnsi="Calibri"/>
          <w:b/>
          <w:sz w:val="18"/>
          <w:szCs w:val="18"/>
        </w:rPr>
        <w:t>Carranza</w:t>
      </w:r>
      <w:proofErr w:type="spellEnd"/>
      <w:r w:rsidRPr="002D4D1F">
        <w:rPr>
          <w:rFonts w:ascii="Calibri" w:hAnsi="Calibri"/>
          <w:sz w:val="18"/>
          <w:szCs w:val="18"/>
        </w:rPr>
        <w:t xml:space="preserve">, mieux connue comme Santa Cruz </w:t>
      </w:r>
      <w:r>
        <w:rPr>
          <w:rFonts w:ascii="Calibri" w:hAnsi="Calibri"/>
          <w:sz w:val="18"/>
          <w:szCs w:val="18"/>
        </w:rPr>
        <w:t xml:space="preserve">(environ 1500 habitants; INEGI 2005) </w:t>
      </w:r>
      <w:r w:rsidRPr="002D4D1F">
        <w:rPr>
          <w:rFonts w:ascii="Calibri" w:hAnsi="Calibri"/>
          <w:sz w:val="18"/>
          <w:szCs w:val="18"/>
        </w:rPr>
        <w:t xml:space="preserve">se trouve de l’autre côté des collines, dans la vallée de </w:t>
      </w:r>
      <w:proofErr w:type="spellStart"/>
      <w:r w:rsidRPr="002D4D1F">
        <w:rPr>
          <w:rFonts w:ascii="Calibri" w:hAnsi="Calibri"/>
          <w:sz w:val="18"/>
          <w:szCs w:val="18"/>
        </w:rPr>
        <w:t>Zautla</w:t>
      </w:r>
      <w:proofErr w:type="spellEnd"/>
      <w:r w:rsidRPr="002D4D1F">
        <w:rPr>
          <w:rFonts w:ascii="Calibri" w:hAnsi="Calibri"/>
          <w:sz w:val="18"/>
          <w:szCs w:val="18"/>
        </w:rPr>
        <w:t xml:space="preserve">, en route vers la capitale du </w:t>
      </w:r>
      <w:proofErr w:type="spellStart"/>
      <w:r w:rsidRPr="002D4D1F">
        <w:rPr>
          <w:rFonts w:ascii="Calibri" w:hAnsi="Calibri"/>
          <w:sz w:val="18"/>
          <w:szCs w:val="18"/>
        </w:rPr>
        <w:t>municipio</w:t>
      </w:r>
      <w:proofErr w:type="spellEnd"/>
      <w:r w:rsidRPr="002D4D1F">
        <w:rPr>
          <w:rFonts w:ascii="Calibri" w:hAnsi="Calibri"/>
          <w:sz w:val="18"/>
          <w:szCs w:val="18"/>
        </w:rPr>
        <w:t xml:space="preserve"> (à environ 10km de San Miguel et 2km de Santiago </w:t>
      </w:r>
      <w:proofErr w:type="spellStart"/>
      <w:r w:rsidRPr="002D4D1F">
        <w:rPr>
          <w:rFonts w:ascii="Calibri" w:hAnsi="Calibri"/>
          <w:sz w:val="18"/>
          <w:szCs w:val="18"/>
        </w:rPr>
        <w:t>Zautla</w:t>
      </w:r>
      <w:proofErr w:type="spellEnd"/>
      <w:r w:rsidRPr="002D4D1F">
        <w:rPr>
          <w:rFonts w:ascii="Calibri" w:hAnsi="Calibri"/>
          <w:sz w:val="18"/>
          <w:szCs w:val="18"/>
        </w:rPr>
        <w:t xml:space="preserve">). Tout comme San Miguel, la majorité de sa population vit de la poterie et de l’agriculture de subsistance ; la broderie demeure toujours une activité courante. Pour les femmes, le costume traditionnel (encore très présents à Santa Cruz) comprend une blouse brodée, une ceinture brodée, un jupon et une jupe blanche brodée sur le bas qui s’attache de l’arrière. Santa Cruz est surtout connu pour ses chutes (El Salto) où la population se rejoint durant les festivités de la semaine sainte. </w:t>
      </w:r>
    </w:p>
    <w:p w:rsidR="00D23510" w:rsidRPr="002D4D1F" w:rsidRDefault="00D23510" w:rsidP="00D23510">
      <w:pPr>
        <w:jc w:val="both"/>
        <w:rPr>
          <w:rFonts w:ascii="Calibri" w:hAnsi="Calibri"/>
          <w:sz w:val="18"/>
          <w:szCs w:val="18"/>
        </w:rPr>
      </w:pPr>
    </w:p>
    <w:p w:rsidR="00D23510" w:rsidRDefault="00D23510" w:rsidP="00D23510">
      <w:pPr>
        <w:jc w:val="both"/>
        <w:rPr>
          <w:rFonts w:ascii="Calibri" w:hAnsi="Calibri"/>
          <w:sz w:val="18"/>
          <w:szCs w:val="18"/>
        </w:rPr>
      </w:pPr>
      <w:r w:rsidRPr="002D4D1F">
        <w:rPr>
          <w:rFonts w:ascii="Calibri" w:hAnsi="Calibri"/>
          <w:sz w:val="18"/>
          <w:szCs w:val="18"/>
        </w:rPr>
        <w:t xml:space="preserve">Tout comme les autres communautés du </w:t>
      </w:r>
      <w:proofErr w:type="spellStart"/>
      <w:r w:rsidRPr="00A7590B">
        <w:rPr>
          <w:rFonts w:ascii="Calibri" w:hAnsi="Calibri"/>
          <w:i/>
          <w:sz w:val="18"/>
          <w:szCs w:val="18"/>
        </w:rPr>
        <w:t>Municipio</w:t>
      </w:r>
      <w:proofErr w:type="spellEnd"/>
      <w:r w:rsidRPr="002D4D1F">
        <w:rPr>
          <w:rFonts w:ascii="Calibri" w:hAnsi="Calibri"/>
          <w:sz w:val="18"/>
          <w:szCs w:val="18"/>
        </w:rPr>
        <w:t xml:space="preserve">, à </w:t>
      </w:r>
      <w:r w:rsidRPr="002D4D1F">
        <w:rPr>
          <w:rFonts w:ascii="Calibri" w:hAnsi="Calibri"/>
          <w:b/>
          <w:sz w:val="18"/>
          <w:szCs w:val="18"/>
        </w:rPr>
        <w:t xml:space="preserve">Santiago de </w:t>
      </w:r>
      <w:proofErr w:type="spellStart"/>
      <w:r w:rsidRPr="002D4D1F">
        <w:rPr>
          <w:rFonts w:ascii="Calibri" w:hAnsi="Calibri"/>
          <w:b/>
          <w:sz w:val="18"/>
          <w:szCs w:val="18"/>
        </w:rPr>
        <w:t>Zautla</w:t>
      </w:r>
      <w:proofErr w:type="spellEnd"/>
      <w:r w:rsidRPr="002D4D1F">
        <w:rPr>
          <w:rFonts w:ascii="Calibri" w:hAnsi="Calibri"/>
          <w:b/>
          <w:sz w:val="18"/>
          <w:szCs w:val="18"/>
        </w:rPr>
        <w:t>,</w:t>
      </w:r>
      <w:r w:rsidRPr="002D4D1F">
        <w:rPr>
          <w:rFonts w:ascii="Calibri" w:hAnsi="Calibri"/>
          <w:sz w:val="18"/>
          <w:szCs w:val="18"/>
        </w:rPr>
        <w:t xml:space="preserve"> outre les emplois liés au gouvernement local, la population aux alentours travaille la terre et produit de la poterie</w:t>
      </w:r>
      <w:r>
        <w:rPr>
          <w:rFonts w:ascii="Calibri" w:hAnsi="Calibri"/>
          <w:sz w:val="18"/>
          <w:szCs w:val="18"/>
        </w:rPr>
        <w:t xml:space="preserve"> (population d’environ 600 personnes; INEG 2005)</w:t>
      </w:r>
      <w:r w:rsidRPr="002D4D1F">
        <w:rPr>
          <w:rFonts w:ascii="Calibri" w:hAnsi="Calibri"/>
          <w:sz w:val="18"/>
          <w:szCs w:val="18"/>
        </w:rPr>
        <w:t xml:space="preserve">. À noter que dans le centre du village (qui est aussi le centre commercial de l’intérieur de la région) se trouvent nombreux commerces (restaurants, dépanneurs, épiceries, etc.) et le marché du dimanche attire nombreux habitants de la région. Les difficiles conditions d’accès aux villages de Santa Cruz et </w:t>
      </w:r>
      <w:proofErr w:type="spellStart"/>
      <w:r w:rsidRPr="002D4D1F">
        <w:rPr>
          <w:rFonts w:ascii="Calibri" w:hAnsi="Calibri"/>
          <w:sz w:val="18"/>
          <w:szCs w:val="18"/>
        </w:rPr>
        <w:t>Zautla</w:t>
      </w:r>
      <w:proofErr w:type="spellEnd"/>
      <w:r w:rsidRPr="002D4D1F">
        <w:rPr>
          <w:rFonts w:ascii="Calibri" w:hAnsi="Calibri"/>
          <w:sz w:val="18"/>
          <w:szCs w:val="18"/>
        </w:rPr>
        <w:t xml:space="preserve"> contribuent à leur isolement. La route pavée de douze kilomètres traversant les montagnes et menant à l’autoroute n’existe que depuis 1993; autrefois il s’agissait d’une route de campagne souvent impraticable durant la saison des pluies. Après </w:t>
      </w:r>
      <w:proofErr w:type="spellStart"/>
      <w:r w:rsidRPr="002D4D1F">
        <w:rPr>
          <w:rFonts w:ascii="Calibri" w:hAnsi="Calibri"/>
          <w:sz w:val="18"/>
          <w:szCs w:val="18"/>
        </w:rPr>
        <w:t>Zautla</w:t>
      </w:r>
      <w:proofErr w:type="spellEnd"/>
      <w:r w:rsidRPr="002D4D1F">
        <w:rPr>
          <w:rFonts w:ascii="Calibri" w:hAnsi="Calibri"/>
          <w:sz w:val="18"/>
          <w:szCs w:val="18"/>
        </w:rPr>
        <w:t>, les routes vers l’intérieur de la municipalité sont encore ainsi. Tel que mentionné plus haut, les mauvaises conditions naturelles dans certains secteurs (sols peu fertiles, faible accessibilité à l’eau, climat) ainsi que migration et bas niveaux de santé et éducation, contribuent tous à maintenir la pauvreté dans cette région. La culture agricole d’autosubsistance ou d’autosuffisance demeure encore le mode de vie dominant c</w:t>
      </w:r>
      <w:r>
        <w:rPr>
          <w:rFonts w:ascii="Calibri" w:hAnsi="Calibri"/>
          <w:sz w:val="18"/>
          <w:szCs w:val="18"/>
        </w:rPr>
        <w:t>hez les populations autochtones.</w:t>
      </w:r>
    </w:p>
    <w:p w:rsidR="00D23510" w:rsidRDefault="00D23510" w:rsidP="00D23510">
      <w:pPr>
        <w:jc w:val="both"/>
        <w:rPr>
          <w:rFonts w:ascii="Calibri" w:hAnsi="Calibri"/>
          <w:sz w:val="18"/>
          <w:szCs w:val="18"/>
        </w:rPr>
      </w:pPr>
    </w:p>
    <w:p w:rsidR="00D23510" w:rsidRDefault="00D23510" w:rsidP="00D23510">
      <w:pPr>
        <w:jc w:val="both"/>
        <w:rPr>
          <w:rFonts w:ascii="Calibri" w:hAnsi="Calibri"/>
          <w:sz w:val="18"/>
          <w:szCs w:val="18"/>
        </w:rPr>
      </w:pPr>
    </w:p>
    <w:p w:rsidR="00D23510" w:rsidRPr="00475B86" w:rsidRDefault="00D23510" w:rsidP="00D23510">
      <w:pPr>
        <w:jc w:val="both"/>
        <w:rPr>
          <w:rFonts w:ascii="Calibri" w:hAnsi="Calibri"/>
          <w:sz w:val="16"/>
          <w:szCs w:val="16"/>
        </w:rPr>
      </w:pPr>
      <w:r w:rsidRPr="00475B86">
        <w:rPr>
          <w:rFonts w:ascii="Calibri" w:hAnsi="Calibri"/>
          <w:sz w:val="16"/>
          <w:szCs w:val="16"/>
        </w:rPr>
        <w:t xml:space="preserve">Le </w:t>
      </w:r>
      <w:proofErr w:type="spellStart"/>
      <w:r w:rsidRPr="00A7590B">
        <w:rPr>
          <w:rFonts w:ascii="Calibri" w:hAnsi="Calibri"/>
          <w:i/>
          <w:sz w:val="16"/>
          <w:szCs w:val="16"/>
        </w:rPr>
        <w:t>municipio</w:t>
      </w:r>
      <w:proofErr w:type="spellEnd"/>
      <w:r w:rsidRPr="00A7590B">
        <w:rPr>
          <w:rFonts w:ascii="Calibri" w:hAnsi="Calibri"/>
          <w:i/>
          <w:sz w:val="16"/>
          <w:szCs w:val="16"/>
        </w:rPr>
        <w:t xml:space="preserve"> </w:t>
      </w:r>
      <w:r w:rsidRPr="00475B86">
        <w:rPr>
          <w:rFonts w:ascii="Calibri" w:hAnsi="Calibri"/>
          <w:sz w:val="16"/>
          <w:szCs w:val="16"/>
        </w:rPr>
        <w:t xml:space="preserve">de </w:t>
      </w:r>
      <w:proofErr w:type="spellStart"/>
      <w:r w:rsidRPr="00475B86">
        <w:rPr>
          <w:rFonts w:ascii="Calibri" w:hAnsi="Calibri"/>
          <w:sz w:val="16"/>
          <w:szCs w:val="16"/>
        </w:rPr>
        <w:t>Zautla</w:t>
      </w:r>
      <w:proofErr w:type="spellEnd"/>
      <w:r w:rsidRPr="00475B86">
        <w:rPr>
          <w:rFonts w:ascii="Calibri" w:hAnsi="Calibri"/>
          <w:sz w:val="16"/>
          <w:szCs w:val="16"/>
        </w:rPr>
        <w:t xml:space="preserve"> se caractérise principalement par une économie primaire. Les secteurs d’activités économiques sont la culture du maïs, du haricot ainsi que la production artisanale de poterie (</w:t>
      </w:r>
      <w:proofErr w:type="spellStart"/>
      <w:r w:rsidRPr="00475B86">
        <w:rPr>
          <w:rFonts w:ascii="Calibri" w:hAnsi="Calibri"/>
          <w:i/>
          <w:sz w:val="16"/>
          <w:szCs w:val="16"/>
        </w:rPr>
        <w:t>alfarería</w:t>
      </w:r>
      <w:proofErr w:type="spellEnd"/>
      <w:r w:rsidRPr="00475B86">
        <w:rPr>
          <w:rFonts w:ascii="Calibri" w:hAnsi="Calibri"/>
          <w:sz w:val="16"/>
          <w:szCs w:val="16"/>
        </w:rPr>
        <w:t xml:space="preserve">). Le niveau de développement du </w:t>
      </w:r>
      <w:proofErr w:type="spellStart"/>
      <w:r w:rsidRPr="00A7590B">
        <w:rPr>
          <w:rFonts w:ascii="Calibri" w:hAnsi="Calibri"/>
          <w:i/>
          <w:sz w:val="16"/>
          <w:szCs w:val="16"/>
        </w:rPr>
        <w:t>municipio</w:t>
      </w:r>
      <w:proofErr w:type="spellEnd"/>
      <w:r w:rsidRPr="00475B86">
        <w:rPr>
          <w:rFonts w:ascii="Calibri" w:hAnsi="Calibri"/>
          <w:sz w:val="16"/>
          <w:szCs w:val="16"/>
        </w:rPr>
        <w:t xml:space="preserve"> de </w:t>
      </w:r>
      <w:proofErr w:type="spellStart"/>
      <w:r w:rsidRPr="00475B86">
        <w:rPr>
          <w:rFonts w:ascii="Calibri" w:hAnsi="Calibri"/>
          <w:sz w:val="16"/>
          <w:szCs w:val="16"/>
        </w:rPr>
        <w:t>Zautla</w:t>
      </w:r>
      <w:proofErr w:type="spellEnd"/>
      <w:r w:rsidRPr="00475B86">
        <w:rPr>
          <w:rFonts w:ascii="Calibri" w:hAnsi="Calibri"/>
          <w:sz w:val="16"/>
          <w:szCs w:val="16"/>
        </w:rPr>
        <w:t xml:space="preserve"> est faible. En effet, l’indice de marginalisation est élevé et l’indice de développement humain (IDH) est de 0,61 tandis que l’IDH du Mexique se chiffre à 0,78. Ainsi, le niveau de développement humain de </w:t>
      </w:r>
      <w:proofErr w:type="spellStart"/>
      <w:r w:rsidRPr="00475B86">
        <w:rPr>
          <w:rFonts w:ascii="Calibri" w:hAnsi="Calibri"/>
          <w:sz w:val="16"/>
          <w:szCs w:val="16"/>
        </w:rPr>
        <w:t>Zautla</w:t>
      </w:r>
      <w:proofErr w:type="spellEnd"/>
      <w:r w:rsidRPr="00475B86">
        <w:rPr>
          <w:rFonts w:ascii="Calibri" w:hAnsi="Calibri"/>
          <w:sz w:val="16"/>
          <w:szCs w:val="16"/>
        </w:rPr>
        <w:t xml:space="preserve"> se classe au 120</w:t>
      </w:r>
      <w:r w:rsidRPr="00475B86">
        <w:rPr>
          <w:rFonts w:ascii="Calibri" w:hAnsi="Calibri"/>
          <w:sz w:val="16"/>
          <w:szCs w:val="16"/>
          <w:vertAlign w:val="superscript"/>
        </w:rPr>
        <w:t>ième</w:t>
      </w:r>
      <w:r w:rsidRPr="00475B86">
        <w:rPr>
          <w:rFonts w:ascii="Calibri" w:hAnsi="Calibri"/>
          <w:sz w:val="16"/>
          <w:szCs w:val="16"/>
        </w:rPr>
        <w:t xml:space="preserve"> rang comparativement à celui du Mexique qui est au 55</w:t>
      </w:r>
      <w:r w:rsidRPr="00475B86">
        <w:rPr>
          <w:rFonts w:ascii="Calibri" w:hAnsi="Calibri"/>
          <w:sz w:val="16"/>
          <w:szCs w:val="16"/>
          <w:vertAlign w:val="superscript"/>
        </w:rPr>
        <w:t>ième</w:t>
      </w:r>
      <w:r w:rsidRPr="00475B86">
        <w:rPr>
          <w:rFonts w:ascii="Calibri" w:hAnsi="Calibri"/>
          <w:sz w:val="16"/>
          <w:szCs w:val="16"/>
        </w:rPr>
        <w:t xml:space="preserve"> rang. Rajoutons finalement que </w:t>
      </w:r>
      <w:proofErr w:type="spellStart"/>
      <w:r w:rsidRPr="00475B86">
        <w:rPr>
          <w:rFonts w:ascii="Calibri" w:hAnsi="Calibri"/>
          <w:sz w:val="16"/>
          <w:szCs w:val="16"/>
        </w:rPr>
        <w:t>Zautla</w:t>
      </w:r>
      <w:proofErr w:type="spellEnd"/>
      <w:r w:rsidRPr="00475B86">
        <w:rPr>
          <w:rFonts w:ascii="Calibri" w:hAnsi="Calibri"/>
          <w:sz w:val="16"/>
          <w:szCs w:val="16"/>
        </w:rPr>
        <w:t xml:space="preserve"> se caractérise aussi par une grande présence de la culture autochtone – en baisse toutefois (50% de la population parlait le nahuatl en 2000, contre 35% en 2006).</w:t>
      </w:r>
    </w:p>
    <w:p w:rsidR="00D23510" w:rsidRPr="00475B86" w:rsidRDefault="00D23510" w:rsidP="00D23510">
      <w:pPr>
        <w:jc w:val="both"/>
        <w:rPr>
          <w:rFonts w:ascii="Calibri" w:hAnsi="Calibri"/>
          <w:sz w:val="16"/>
          <w:szCs w:val="16"/>
        </w:rPr>
      </w:pPr>
    </w:p>
    <w:p w:rsidR="00D23510" w:rsidRPr="00475B86" w:rsidRDefault="00D23510" w:rsidP="00D23510">
      <w:pPr>
        <w:jc w:val="both"/>
        <w:rPr>
          <w:rFonts w:ascii="Calibri" w:hAnsi="Calibri"/>
          <w:sz w:val="12"/>
          <w:szCs w:val="12"/>
        </w:rPr>
      </w:pPr>
      <w:r w:rsidRPr="00475B86">
        <w:rPr>
          <w:rFonts w:ascii="Calibri" w:hAnsi="Calibri"/>
          <w:sz w:val="12"/>
          <w:szCs w:val="12"/>
        </w:rPr>
        <w:t xml:space="preserve">Source : Philippe Rivet. 2004. </w:t>
      </w:r>
      <w:r w:rsidRPr="00475B86">
        <w:rPr>
          <w:rFonts w:ascii="Calibri" w:hAnsi="Calibri"/>
          <w:i/>
          <w:sz w:val="12"/>
          <w:szCs w:val="12"/>
        </w:rPr>
        <w:t>L’impact des envois de fonds des migrants sur le développement des petites localités marginalisées du Mexique,</w:t>
      </w:r>
      <w:r w:rsidRPr="00475B86">
        <w:rPr>
          <w:rFonts w:ascii="Calibri" w:hAnsi="Calibri"/>
          <w:sz w:val="12"/>
          <w:szCs w:val="12"/>
        </w:rPr>
        <w:t xml:space="preserve"> Mémoire de maitrise, INRS et INEGI 2006.</w:t>
      </w:r>
    </w:p>
    <w:p w:rsidR="00D733FD" w:rsidRDefault="00D23510"/>
    <w:sectPr w:rsidR="00D733FD" w:rsidSect="00D2351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32065"/>
    <w:multiLevelType w:val="hybridMultilevel"/>
    <w:tmpl w:val="0A2ED84C"/>
    <w:lvl w:ilvl="0" w:tplc="AB4C32B0">
      <w:start w:val="1"/>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nsid w:val="2CB97736"/>
    <w:multiLevelType w:val="hybridMultilevel"/>
    <w:tmpl w:val="2AECE4F6"/>
    <w:lvl w:ilvl="0" w:tplc="DCEAA7F0">
      <w:start w:val="7"/>
      <w:numFmt w:val="bullet"/>
      <w:lvlText w:val="-"/>
      <w:lvlJc w:val="left"/>
      <w:pPr>
        <w:tabs>
          <w:tab w:val="num" w:pos="360"/>
        </w:tabs>
        <w:ind w:left="36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510"/>
    <w:rsid w:val="005359B0"/>
    <w:rsid w:val="00A35369"/>
    <w:rsid w:val="00D235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10"/>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10"/>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1364</Words>
  <Characters>7504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INRS - UCS</Company>
  <LinksUpToDate>false</LinksUpToDate>
  <CharactersWithSpaces>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 Polese</dc:creator>
  <cp:lastModifiedBy>Genevieve Polese</cp:lastModifiedBy>
  <cp:revision>1</cp:revision>
  <dcterms:created xsi:type="dcterms:W3CDTF">2014-01-29T15:34:00Z</dcterms:created>
  <dcterms:modified xsi:type="dcterms:W3CDTF">2014-01-29T15:35:00Z</dcterms:modified>
</cp:coreProperties>
</file>