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D7F" w:rsidRPr="00543D7F" w:rsidRDefault="00543D7F" w:rsidP="00543D7F">
      <w:pPr>
        <w:spacing w:after="200"/>
        <w:jc w:val="center"/>
        <w:rPr>
          <w:rFonts w:ascii="Times New Roman" w:hAnsi="Times New Roman" w:cs="Times New Roman"/>
        </w:rPr>
      </w:pPr>
    </w:p>
    <w:p w:rsidR="00543D7F" w:rsidRPr="00543D7F" w:rsidRDefault="00543D7F" w:rsidP="00543D7F">
      <w:pPr>
        <w:spacing w:before="57" w:line="360" w:lineRule="auto"/>
        <w:ind w:left="307" w:right="308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  <w:lang w:val="en-US" w:eastAsia="en-US"/>
        </w:rPr>
        <w:drawing>
          <wp:anchor distT="0" distB="0" distL="0" distR="0" simplePos="0" relativeHeight="251659264" behindDoc="1" locked="0" layoutInCell="1" allowOverlap="1" wp14:anchorId="4D8FBA0F" wp14:editId="1DE19D81">
            <wp:simplePos x="0" y="0"/>
            <wp:positionH relativeFrom="page">
              <wp:posOffset>3190875</wp:posOffset>
            </wp:positionH>
            <wp:positionV relativeFrom="paragraph">
              <wp:posOffset>937767</wp:posOffset>
            </wp:positionV>
            <wp:extent cx="1384950" cy="1613916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50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0"/>
        </w:rPr>
        <w:t>UNIVERSIDAD</w:t>
      </w:r>
      <w:r>
        <w:rPr>
          <w:rFonts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NACIONAL</w:t>
      </w:r>
      <w:r>
        <w:rPr>
          <w:rFonts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MAYOR</w:t>
      </w:r>
      <w:r>
        <w:rPr>
          <w:rFonts w:ascii="Times New Roman" w:hAnsi="Times New Roman" w:cs="Times New Roman"/>
          <w:b/>
          <w:spacing w:val="-12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DE</w:t>
      </w:r>
      <w:r>
        <w:rPr>
          <w:rFonts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 xml:space="preserve">SAN </w:t>
      </w:r>
      <w:r>
        <w:rPr>
          <w:rFonts w:ascii="Times New Roman" w:hAnsi="Times New Roman" w:cs="Times New Roman"/>
          <w:b/>
          <w:spacing w:val="-2"/>
          <w:sz w:val="40"/>
        </w:rPr>
        <w:t>MARCOS</w:t>
      </w:r>
    </w:p>
    <w:p w:rsidR="00543D7F" w:rsidRPr="001A30C5" w:rsidRDefault="00543D7F" w:rsidP="00543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Doctoral</w:t>
      </w:r>
      <w:r>
        <w:rPr>
          <w:rFonts w:ascii="Times New Roman" w:hAnsi="Times New Roman" w:cs="Times New Roman"/>
          <w:color w:val="auto"/>
          <w:spacing w:val="-7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Program</w:t>
      </w:r>
      <w:r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in</w:t>
      </w:r>
      <w:r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Deep</w:t>
      </w:r>
      <w:r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Tech,</w:t>
      </w:r>
      <w:r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Artificial Intelligence &amp; Emerging Technologies</w:t>
      </w:r>
    </w:p>
    <w:p w:rsidR="00543D7F" w:rsidRPr="00543D7F" w:rsidRDefault="00543D7F" w:rsidP="00543D7F">
      <w:pPr>
        <w:pStyle w:val="Textoindependiente"/>
        <w:spacing w:before="104"/>
        <w:jc w:val="center"/>
        <w:rPr>
          <w:b/>
          <w:sz w:val="48"/>
        </w:rPr>
      </w:pPr>
    </w:p>
    <w:p w:rsidR="00543D7F" w:rsidRPr="001A30C5" w:rsidRDefault="00543D7F" w:rsidP="00543D7F">
      <w:pPr>
        <w:spacing w:line="360" w:lineRule="auto"/>
        <w:ind w:left="307" w:right="308"/>
        <w:jc w:val="center"/>
        <w:rPr>
          <w:rFonts w:ascii="Times New Roman" w:hAnsi="Times New Roman" w:cs="Times New Roman"/>
          <w:b/>
          <w:sz w:val="40"/>
          <w:lang w:val="en-US"/>
        </w:rPr>
      </w:pPr>
      <w:r>
        <w:rPr>
          <w:rFonts w:ascii="Times New Roman" w:hAnsi="Times New Roman" w:cs="Times New Roman"/>
          <w:b/>
          <w:sz w:val="40"/>
          <w:lang w:val="en-US"/>
        </w:rPr>
        <w:t>Research</w:t>
      </w:r>
      <w:r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Methods</w:t>
      </w:r>
      <w:r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and</w:t>
      </w:r>
      <w:r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Scientific</w:t>
      </w:r>
      <w:r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Integrity</w:t>
      </w:r>
      <w:r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in</w:t>
      </w:r>
      <w:r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AI and Advanced Technologies</w:t>
      </w:r>
    </w:p>
    <w:p w:rsidR="00543D7F" w:rsidRPr="001A30C5" w:rsidRDefault="002C130B" w:rsidP="00543D7F">
      <w:pPr>
        <w:spacing w:before="381" w:line="391" w:lineRule="auto"/>
        <w:ind w:right="4"/>
        <w:jc w:val="center"/>
        <w:rPr>
          <w:rFonts w:ascii="Times New Roman" w:hAnsi="Times New Roman" w:cs="Times New Roman"/>
          <w:b/>
          <w:sz w:val="27"/>
          <w:lang w:val="en-US"/>
        </w:rPr>
      </w:pPr>
      <w:r>
        <w:rPr>
          <w:rFonts w:ascii="Times New Roman" w:hAnsi="Times New Roman" w:cs="Times New Roman"/>
          <w:b/>
          <w:sz w:val="27"/>
          <w:lang w:val="en-US"/>
        </w:rPr>
        <w:t xml:space="preserve">DELIVERABLE No. </w:t>
      </w:r>
      <w:r w:rsidR="00D7241D">
        <w:rPr>
          <w:rFonts w:ascii="Times New Roman" w:hAnsi="Times New Roman" w:cs="Times New Roman"/>
          <w:b/>
          <w:sz w:val="27"/>
          <w:lang w:val="en-US"/>
        </w:rPr>
        <w:t>7</w:t>
      </w:r>
      <w:r>
        <w:rPr>
          <w:rFonts w:ascii="Times New Roman" w:hAnsi="Times New Roman" w:cs="Times New Roman"/>
          <w:b/>
          <w:sz w:val="27"/>
          <w:lang w:val="en-US"/>
        </w:rPr>
        <w:t xml:space="preserve">: </w:t>
      </w:r>
      <w:r w:rsidR="00D7241D" w:rsidRPr="00D7241D">
        <w:rPr>
          <w:rFonts w:ascii="Times New Roman" w:hAnsi="Times New Roman" w:cs="Times New Roman"/>
          <w:b/>
          <w:sz w:val="27"/>
          <w:lang w:val="en-US"/>
        </w:rPr>
        <w:t>Model Card &amp; Datasheet</w:t>
      </w:r>
    </w:p>
    <w:p w:rsidR="00543D7F" w:rsidRPr="00543D7F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543D7F" w:rsidRDefault="00543D7F" w:rsidP="00543D7F">
      <w:pPr>
        <w:pStyle w:val="Textoindependiente"/>
        <w:spacing w:before="131"/>
        <w:jc w:val="center"/>
        <w:rPr>
          <w:b/>
          <w:sz w:val="27"/>
        </w:rPr>
      </w:pPr>
    </w:p>
    <w:p w:rsidR="00543D7F" w:rsidRPr="001A30C5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>
        <w:rPr>
          <w:rFonts w:ascii="Times New Roman" w:hAnsi="Times New Roman" w:cs="Times New Roman"/>
          <w:b/>
          <w:sz w:val="27"/>
          <w:lang w:val="en-US"/>
        </w:rPr>
        <w:t>Course</w:t>
      </w:r>
      <w:r>
        <w:rPr>
          <w:rFonts w:ascii="Times New Roman" w:hAnsi="Times New Roman" w:cs="Times New Roman"/>
          <w:b/>
          <w:spacing w:val="-3"/>
          <w:sz w:val="27"/>
          <w:lang w:val="en-US"/>
        </w:rPr>
        <w:t xml:space="preserve"> </w:t>
      </w:r>
      <w:r>
        <w:rPr>
          <w:rFonts w:ascii="Times New Roman" w:hAnsi="Times New Roman" w:cs="Times New Roman"/>
          <w:b/>
          <w:spacing w:val="-2"/>
          <w:sz w:val="27"/>
          <w:lang w:val="en-US"/>
        </w:rPr>
        <w:t>Instructor</w:t>
      </w:r>
      <w:r>
        <w:rPr>
          <w:rFonts w:ascii="Times New Roman" w:hAnsi="Times New Roman" w:cs="Times New Roman"/>
          <w:b/>
          <w:sz w:val="27"/>
          <w:lang w:val="en-US"/>
        </w:rPr>
        <w:t>: Dr.</w:t>
      </w:r>
      <w:r>
        <w:rPr>
          <w:rFonts w:ascii="Times New Roman" w:hAnsi="Times New Roman" w:cs="Times New Roman"/>
          <w:b/>
          <w:spacing w:val="-5"/>
          <w:sz w:val="27"/>
          <w:lang w:val="en-US"/>
        </w:rPr>
        <w:t xml:space="preserve"> </w:t>
      </w:r>
      <w:r>
        <w:rPr>
          <w:rFonts w:ascii="Times New Roman" w:hAnsi="Times New Roman" w:cs="Times New Roman"/>
          <w:b/>
          <w:sz w:val="27"/>
          <w:lang w:val="en-US"/>
        </w:rPr>
        <w:t>Loveleen</w:t>
      </w:r>
      <w:r>
        <w:rPr>
          <w:rFonts w:ascii="Times New Roman" w:hAnsi="Times New Roman" w:cs="Times New Roman"/>
          <w:b/>
          <w:spacing w:val="-6"/>
          <w:sz w:val="27"/>
          <w:lang w:val="en-US"/>
        </w:rPr>
        <w:t xml:space="preserve"> </w:t>
      </w:r>
      <w:r>
        <w:rPr>
          <w:rFonts w:ascii="Times New Roman" w:hAnsi="Times New Roman" w:cs="Times New Roman"/>
          <w:b/>
          <w:spacing w:val="-4"/>
          <w:sz w:val="27"/>
          <w:lang w:val="en-US"/>
        </w:rPr>
        <w:t>Gaur</w:t>
      </w:r>
    </w:p>
    <w:p w:rsidR="00543D7F" w:rsidRPr="00543D7F" w:rsidRDefault="00543D7F" w:rsidP="00543D7F">
      <w:pPr>
        <w:pStyle w:val="Textoindependiente"/>
        <w:spacing w:before="133"/>
        <w:jc w:val="center"/>
        <w:rPr>
          <w:b/>
          <w:sz w:val="27"/>
        </w:rPr>
      </w:pPr>
    </w:p>
    <w:p w:rsidR="00543D7F" w:rsidRPr="002C130B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>
        <w:rPr>
          <w:rFonts w:ascii="Times New Roman" w:hAnsi="Times New Roman" w:cs="Times New Roman"/>
          <w:b/>
          <w:spacing w:val="-2"/>
          <w:sz w:val="27"/>
          <w:lang w:val="en-US"/>
        </w:rPr>
        <w:t>Student:</w:t>
      </w:r>
      <w:r>
        <w:rPr>
          <w:rFonts w:ascii="Times New Roman" w:hAnsi="Times New Roman" w:cs="Times New Roman"/>
          <w:b/>
          <w:sz w:val="27"/>
          <w:lang w:val="en-US"/>
        </w:rPr>
        <w:t xml:space="preserve"> Félix Richar Mendoza Pumacahua</w:t>
      </w:r>
    </w:p>
    <w:p w:rsidR="00543D7F" w:rsidRPr="002C130B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2C130B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2C130B" w:rsidRDefault="00543D7F" w:rsidP="00543D7F">
      <w:pPr>
        <w:pStyle w:val="Textoindependiente"/>
        <w:spacing w:before="270"/>
        <w:jc w:val="center"/>
        <w:rPr>
          <w:b/>
          <w:sz w:val="27"/>
        </w:rPr>
      </w:pPr>
    </w:p>
    <w:p w:rsidR="00543D7F" w:rsidRPr="00D7241D" w:rsidRDefault="00543D7F" w:rsidP="00543D7F">
      <w:pPr>
        <w:pStyle w:val="Ttulo2"/>
        <w:jc w:val="center"/>
        <w:rPr>
          <w:rFonts w:ascii="Times New Roman" w:hAnsi="Times New Roman" w:cs="Times New Roman"/>
          <w:color w:val="auto"/>
          <w:lang w:val="en-US"/>
        </w:rPr>
      </w:pPr>
      <w:r w:rsidRPr="00D7241D">
        <w:rPr>
          <w:rFonts w:ascii="Times New Roman" w:hAnsi="Times New Roman" w:cs="Times New Roman"/>
          <w:color w:val="auto"/>
          <w:lang w:val="en-US"/>
        </w:rPr>
        <w:t>2026</w:t>
      </w:r>
      <w:r w:rsidRPr="00D7241D">
        <w:rPr>
          <w:rFonts w:ascii="Times New Roman" w:hAnsi="Times New Roman" w:cs="Times New Roman"/>
          <w:color w:val="auto"/>
          <w:spacing w:val="-2"/>
          <w:lang w:val="en-US"/>
        </w:rPr>
        <w:t xml:space="preserve"> </w:t>
      </w:r>
      <w:r w:rsidRPr="00D7241D">
        <w:rPr>
          <w:rFonts w:ascii="Times New Roman" w:hAnsi="Times New Roman" w:cs="Times New Roman"/>
          <w:color w:val="auto"/>
          <w:lang w:val="en-US"/>
        </w:rPr>
        <w:t>-</w:t>
      </w:r>
      <w:r w:rsidRPr="00D7241D">
        <w:rPr>
          <w:rFonts w:ascii="Times New Roman" w:hAnsi="Times New Roman" w:cs="Times New Roman"/>
          <w:color w:val="auto"/>
          <w:spacing w:val="-1"/>
          <w:lang w:val="en-US"/>
        </w:rPr>
        <w:t xml:space="preserve"> </w:t>
      </w:r>
      <w:r w:rsidRPr="00D7241D">
        <w:rPr>
          <w:rFonts w:ascii="Times New Roman" w:hAnsi="Times New Roman" w:cs="Times New Roman"/>
          <w:color w:val="auto"/>
          <w:spacing w:val="-5"/>
          <w:lang w:val="en-US"/>
        </w:rPr>
        <w:t>II</w:t>
      </w:r>
    </w:p>
    <w:p w:rsidR="00543D7F" w:rsidRPr="00D7241D" w:rsidRDefault="00543D7F">
      <w:pPr>
        <w:spacing w:after="200"/>
        <w:jc w:val="center"/>
        <w:rPr>
          <w:lang w:val="en-US"/>
        </w:rPr>
      </w:pPr>
    </w:p>
    <w:p w:rsidR="00543D7F" w:rsidRPr="00D7241D" w:rsidRDefault="00543D7F">
      <w:pPr>
        <w:rPr>
          <w:lang w:val="en-US"/>
        </w:rPr>
      </w:pPr>
      <w:r w:rsidRPr="00D7241D">
        <w:rPr>
          <w:lang w:val="en-US"/>
        </w:rPr>
        <w:br w:type="page"/>
      </w:r>
    </w:p>
    <w:p>
      <w:pPr>
        <w:pStyle w:val="Ttulo1"/>
        <w:spacing w:before="0" w:after="14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Entregable 7: Model Card &amp; Datasheet</w:t>
      </w:r>
    </w:p>
    <w:p>
      <w:pPr>
        <w:spacing w:before="0" w:after="10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Esta entrega corresponde al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val="es-PE"/>
        </w:rPr>
        <w:t xml:space="preserve">Entregable 7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y comprende la documentación técnica del modelo de clasificación y del conjunto de datos utilizado en el experimento. El detalle del alcance, la estructura y el contenido de los documentos se encuentra en el archivo </w:t>
      </w: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README.md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del repositorio.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Student Dropout Classifier — Model Card &amp; Datasheet</w:t>
      </w:r>
    </w:p>
    <w:p>
      <w:pPr>
        <w:spacing w:before="0" w:after="10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Este repositorio contiene un ejercicio de machine learning de principio a fin, orientado a predecir los resultados de estudiantes de educación superior mediante un clasificador de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gradient boosting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. El modelo clasifica a los estudiantes en tres categorías: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dropout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(abandono),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enrolled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(matriculado) o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graduate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(graduado).</w:t>
      </w:r>
    </w:p>
    <w:p>
      <w:pPr>
        <w:spacing w:before="0" w:after="8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El repositorio incluye el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notebook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del experimento y los dos artefactos de documentación requeridos por el curso:</w:t>
      </w:r>
    </w:p>
    <w:tbl>
      <w:tblPr>
        <w:tblW w:w="984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</w:tblPr>
      <w:tblGrid>
        <w:gridCol w:w="2400"/>
        <w:gridCol w:w="3000"/>
        <w:gridCol w:w="1200"/>
        <w:gridCol w:w="3240"/>
      </w:tblGrid>
      <w:tr>
        <w:trPr>
          <w:cantSplit/>
        </w:trPr>
        <w:tc>
          <w:tcPr>
            <w:tcW w:w="2400" w:type="dxa"/>
            <w:shd w:val="clear" w:color="auto" w:fill="E7E6E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PE"/>
              </w:rPr>
              <w:t xml:space="preserve">Documento</w:t>
            </w:r>
          </w:p>
        </w:tc>
        <w:tc>
          <w:tcPr>
            <w:tcW w:w="3000" w:type="dxa"/>
            <w:shd w:val="clear" w:color="auto" w:fill="E7E6E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PE"/>
              </w:rPr>
              <w:t xml:space="preserve">Estándar de referencia</w:t>
            </w:r>
          </w:p>
        </w:tc>
        <w:tc>
          <w:tcPr>
            <w:tcW w:w="1200" w:type="dxa"/>
            <w:shd w:val="clear" w:color="auto" w:fill="E7E6E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PE"/>
              </w:rPr>
              <w:t xml:space="preserve">Secciones</w:t>
            </w:r>
          </w:p>
        </w:tc>
        <w:tc>
          <w:tcPr>
            <w:tcW w:w="3240" w:type="dxa"/>
            <w:shd w:val="clear" w:color="auto" w:fill="E7E6E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PE"/>
              </w:rPr>
              <w:t xml:space="preserve">Archivo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Model Card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Mitchell et al. (2019)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9</w:t>
            </w:r>
          </w:p>
        </w:tc>
        <w:tc>
          <w:tcPr>
            <w:tcW w:w="32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urier New" w:eastAsia="Courier New" w:hAnsi="Courier New" w:cs="Courier New"/>
                <w:sz w:val="21"/>
                <w:szCs w:val="21"/>
                <w:lang w:val="es-PE"/>
              </w:rPr>
              <w:t xml:space="preserve">model_card.md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Datasheet for Datasets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Gebru et al. (2021)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7</w:t>
            </w:r>
          </w:p>
        </w:tc>
        <w:tc>
          <w:tcPr>
            <w:tcW w:w="32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urier New" w:eastAsia="Courier New" w:hAnsi="Courier New" w:cs="Courier New"/>
                <w:sz w:val="21"/>
                <w:szCs w:val="21"/>
                <w:lang w:val="es-PE"/>
              </w:rPr>
              <w:t xml:space="preserve">datasheet.md</w:t>
            </w:r>
          </w:p>
        </w:tc>
      </w:tr>
    </w:tbl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Contenido del repositorio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.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README.md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model_card.md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datasheet.md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└── Ejercicios_4_5_Dropout_UCI697.ipynb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Descripción de los archivos</w:t>
      </w:r>
    </w:p>
    <w:p>
      <w:pPr>
        <w:numPr>
          <w:ilvl w:val="0"/>
          <w:numId w:val="10"/>
        </w:numPr>
        <w:spacing w:before="0" w:after="40" w:line="252" w:lineRule="auto"/>
        <w:jc w:val="both"/>
      </w:pP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README.md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: ofrece una visión general del proyecto, sus objetivos y la organización del repositorio.</w:t>
      </w:r>
    </w:p>
    <w:p>
      <w:pPr>
        <w:numPr>
          <w:ilvl w:val="0"/>
          <w:numId w:val="10"/>
        </w:numPr>
        <w:spacing w:before="0" w:after="40" w:line="252" w:lineRule="auto"/>
        <w:jc w:val="both"/>
      </w:pP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model_card.md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: documenta el uso previsto del modelo, su evaluación, sus limitaciones y otras características relevantes, siguiendo el marco de Model Card propuesto por Mitchell et al. (2019).</w:t>
      </w:r>
    </w:p>
    <w:p>
      <w:pPr>
        <w:numPr>
          <w:ilvl w:val="0"/>
          <w:numId w:val="10"/>
        </w:numPr>
        <w:spacing w:before="0" w:after="40" w:line="252" w:lineRule="auto"/>
        <w:jc w:val="both"/>
      </w:pP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datasheet.md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: describe la composición del conjunto de datos, el contexto de recolección, los usos previstos y las limitaciones, siguiendo el marco propuesto por Gebru et al. (2021).</w:t>
      </w:r>
    </w:p>
    <w:p>
      <w:pPr>
        <w:numPr>
          <w:ilvl w:val="0"/>
          <w:numId w:val="10"/>
        </w:numPr>
        <w:spacing w:before="0" w:after="40" w:line="252" w:lineRule="auto"/>
        <w:jc w:val="both"/>
      </w:pP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Ejercicios_4_5_Dropout_UCI697.ipynb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: contiene el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notebook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utilizado para ejecutar el experimento y generar los artefactos de documentación correspondientes.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Propósito de la documentación</w:t>
      </w:r>
    </w:p>
    <w:p>
      <w:pPr>
        <w:spacing w:before="0" w:after="10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El Model Card y el Datasheet complementan al modelo predictivo al documentar sus características, usos previstos, contexto de evaluación y consideraciones sobre los datos. En conjunto, favorecen la transparencia, la reproducibilidad y una evaluación más responsable del flujo de trabajo de machine learning.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Referencias</w:t>
      </w:r>
    </w:p>
    <w:p>
      <w:pPr>
        <w:spacing w:before="0" w:after="60" w:line="252" w:lineRule="auto"/>
        <w:ind w:left="360" w:hanging="360"/>
        <w:jc w:val="left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Mitchell, M., et al. (2019).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Model Cards for Model Reporting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Proceedings of the Conference on Fairness, Accountability, and Transparency (FAT*)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. </w:t>
      </w:r>
      <w:hyperlink r:id="rId901" w:history="1">
        <w:r>
          <w:rPr>
            <w:rStyle w:val="Hipervnculo"/>
            <w:rFonts w:ascii="Times New Roman" w:eastAsia="Times New Roman" w:hAnsi="Times New Roman" w:cs="Times New Roman"/>
            <w:color w:val="0563C1"/>
            <w:u w:val="single"/>
            <w:sz w:val="22"/>
            <w:szCs w:val="22"/>
          </w:rPr>
          <w:t>https://doi.org/10.1145/3287560.3287596</w:t>
        </w:r>
      </w:hyperlink>
    </w:p>
    <w:p>
      <w:pPr>
        <w:spacing w:before="0" w:after="60" w:line="252" w:lineRule="auto"/>
        <w:ind w:left="360" w:hanging="360"/>
        <w:jc w:val="left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Gebru, T., et al. (2021).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Datasheets for Datasets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Communications of the ACM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, 64(12), 86–92. </w:t>
      </w:r>
      <w:hyperlink r:id="rId902" w:history="1">
        <w:r>
          <w:rPr>
            <w:rStyle w:val="Hipervnculo"/>
            <w:rFonts w:ascii="Times New Roman" w:eastAsia="Times New Roman" w:hAnsi="Times New Roman" w:cs="Times New Roman"/>
            <w:color w:val="0563C1"/>
            <w:u w:val="single"/>
            <w:sz w:val="22"/>
            <w:szCs w:val="22"/>
          </w:rPr>
          <w:t>https://doi.org/10.1145/3458723</w:t>
        </w:r>
      </w:hyperlink>
    </w:p>
    <w:sectPr w:rsidR="00D7241D" w:rsidRPr="00D7241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1E00"/>
    <w:multiLevelType w:val="hybridMultilevel"/>
    <w:tmpl w:val="43DA63C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" w15:restartNumberingAfterBreak="0">
    <w:nsid w:val="0C484D50"/>
    <w:multiLevelType w:val="hybridMultilevel"/>
    <w:tmpl w:val="64CAF64C"/>
    <w:lvl w:ilvl="0" w:tplc="28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0EA57602"/>
    <w:multiLevelType w:val="hybridMultilevel"/>
    <w:tmpl w:val="07E4F634"/>
    <w:lvl w:ilvl="0" w:tplc="F202FC6A">
      <w:start w:val="1"/>
      <w:numFmt w:val="decimal"/>
      <w:lvlText w:val="%1."/>
      <w:lvlJc w:val="left"/>
      <w:pPr>
        <w:ind w:left="460" w:hanging="260"/>
      </w:pPr>
    </w:lvl>
    <w:lvl w:ilvl="1" w:tplc="15FCE6F4">
      <w:numFmt w:val="decimal"/>
      <w:lvlText w:val=""/>
      <w:lvlJc w:val="left"/>
    </w:lvl>
    <w:lvl w:ilvl="2" w:tplc="DB2E3350">
      <w:numFmt w:val="decimal"/>
      <w:lvlText w:val=""/>
      <w:lvlJc w:val="left"/>
    </w:lvl>
    <w:lvl w:ilvl="3" w:tplc="CAE0870A">
      <w:numFmt w:val="decimal"/>
      <w:lvlText w:val=""/>
      <w:lvlJc w:val="left"/>
    </w:lvl>
    <w:lvl w:ilvl="4" w:tplc="EF123C2E">
      <w:numFmt w:val="decimal"/>
      <w:lvlText w:val=""/>
      <w:lvlJc w:val="left"/>
    </w:lvl>
    <w:lvl w:ilvl="5" w:tplc="145083B2">
      <w:numFmt w:val="decimal"/>
      <w:lvlText w:val=""/>
      <w:lvlJc w:val="left"/>
    </w:lvl>
    <w:lvl w:ilvl="6" w:tplc="AA6A3298">
      <w:numFmt w:val="decimal"/>
      <w:lvlText w:val=""/>
      <w:lvlJc w:val="left"/>
    </w:lvl>
    <w:lvl w:ilvl="7" w:tplc="7C86C316">
      <w:numFmt w:val="decimal"/>
      <w:lvlText w:val=""/>
      <w:lvlJc w:val="left"/>
    </w:lvl>
    <w:lvl w:ilvl="8" w:tplc="C9FA0FEE">
      <w:numFmt w:val="decimal"/>
      <w:lvlText w:val=""/>
      <w:lvlJc w:val="left"/>
    </w:lvl>
  </w:abstractNum>
  <w:abstractNum w:abstractNumId="3" w15:restartNumberingAfterBreak="0">
    <w:nsid w:val="16417C39"/>
    <w:multiLevelType w:val="hybridMultilevel"/>
    <w:tmpl w:val="AF329152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4" w15:restartNumberingAfterBreak="0">
    <w:nsid w:val="17DE4A79"/>
    <w:multiLevelType w:val="hybridMultilevel"/>
    <w:tmpl w:val="8894FB2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5" w15:restartNumberingAfterBreak="0">
    <w:nsid w:val="1938324A"/>
    <w:multiLevelType w:val="hybridMultilevel"/>
    <w:tmpl w:val="F0A21032"/>
    <w:lvl w:ilvl="0" w:tplc="CB18FD26">
      <w:start w:val="1"/>
      <w:numFmt w:val="bullet"/>
      <w:lvlText w:val="●"/>
      <w:lvlJc w:val="left"/>
      <w:pPr>
        <w:ind w:left="720" w:hanging="360"/>
      </w:pPr>
    </w:lvl>
    <w:lvl w:ilvl="1" w:tplc="42D2CE22">
      <w:start w:val="1"/>
      <w:numFmt w:val="bullet"/>
      <w:lvlText w:val="○"/>
      <w:lvlJc w:val="left"/>
      <w:pPr>
        <w:ind w:left="1440" w:hanging="360"/>
      </w:pPr>
    </w:lvl>
    <w:lvl w:ilvl="2" w:tplc="73307FB8">
      <w:start w:val="1"/>
      <w:numFmt w:val="bullet"/>
      <w:lvlText w:val="■"/>
      <w:lvlJc w:val="left"/>
      <w:pPr>
        <w:ind w:left="2160" w:hanging="360"/>
      </w:pPr>
    </w:lvl>
    <w:lvl w:ilvl="3" w:tplc="520AB92E">
      <w:start w:val="1"/>
      <w:numFmt w:val="bullet"/>
      <w:lvlText w:val="●"/>
      <w:lvlJc w:val="left"/>
      <w:pPr>
        <w:ind w:left="2880" w:hanging="360"/>
      </w:pPr>
    </w:lvl>
    <w:lvl w:ilvl="4" w:tplc="93FEED78">
      <w:start w:val="1"/>
      <w:numFmt w:val="bullet"/>
      <w:lvlText w:val="○"/>
      <w:lvlJc w:val="left"/>
      <w:pPr>
        <w:ind w:left="3600" w:hanging="360"/>
      </w:pPr>
    </w:lvl>
    <w:lvl w:ilvl="5" w:tplc="9A149B50">
      <w:start w:val="1"/>
      <w:numFmt w:val="bullet"/>
      <w:lvlText w:val="■"/>
      <w:lvlJc w:val="left"/>
      <w:pPr>
        <w:ind w:left="4320" w:hanging="360"/>
      </w:pPr>
    </w:lvl>
    <w:lvl w:ilvl="6" w:tplc="F86293D4">
      <w:start w:val="1"/>
      <w:numFmt w:val="bullet"/>
      <w:lvlText w:val="●"/>
      <w:lvlJc w:val="left"/>
      <w:pPr>
        <w:ind w:left="5040" w:hanging="360"/>
      </w:pPr>
    </w:lvl>
    <w:lvl w:ilvl="7" w:tplc="901C0CDA">
      <w:start w:val="1"/>
      <w:numFmt w:val="bullet"/>
      <w:lvlText w:val="●"/>
      <w:lvlJc w:val="left"/>
      <w:pPr>
        <w:ind w:left="5760" w:hanging="360"/>
      </w:pPr>
    </w:lvl>
    <w:lvl w:ilvl="8" w:tplc="65A250D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BF4265E"/>
    <w:multiLevelType w:val="hybridMultilevel"/>
    <w:tmpl w:val="23061172"/>
    <w:lvl w:ilvl="0" w:tplc="8B92C170">
      <w:start w:val="1"/>
      <w:numFmt w:val="decimal"/>
      <w:lvlText w:val="%1."/>
      <w:lvlJc w:val="left"/>
      <w:pPr>
        <w:ind w:left="460" w:hanging="260"/>
      </w:pPr>
    </w:lvl>
    <w:lvl w:ilvl="1" w:tplc="76CAA440">
      <w:numFmt w:val="decimal"/>
      <w:lvlText w:val=""/>
      <w:lvlJc w:val="left"/>
    </w:lvl>
    <w:lvl w:ilvl="2" w:tplc="D74AF2CC">
      <w:numFmt w:val="decimal"/>
      <w:lvlText w:val=""/>
      <w:lvlJc w:val="left"/>
    </w:lvl>
    <w:lvl w:ilvl="3" w:tplc="2E18BBC4">
      <w:numFmt w:val="decimal"/>
      <w:lvlText w:val=""/>
      <w:lvlJc w:val="left"/>
    </w:lvl>
    <w:lvl w:ilvl="4" w:tplc="BF524B3C">
      <w:numFmt w:val="decimal"/>
      <w:lvlText w:val=""/>
      <w:lvlJc w:val="left"/>
    </w:lvl>
    <w:lvl w:ilvl="5" w:tplc="AA48F9C2">
      <w:numFmt w:val="decimal"/>
      <w:lvlText w:val=""/>
      <w:lvlJc w:val="left"/>
    </w:lvl>
    <w:lvl w:ilvl="6" w:tplc="1674C78C">
      <w:numFmt w:val="decimal"/>
      <w:lvlText w:val=""/>
      <w:lvlJc w:val="left"/>
    </w:lvl>
    <w:lvl w:ilvl="7" w:tplc="FEDE5364">
      <w:numFmt w:val="decimal"/>
      <w:lvlText w:val=""/>
      <w:lvlJc w:val="left"/>
    </w:lvl>
    <w:lvl w:ilvl="8" w:tplc="B288AEF2">
      <w:numFmt w:val="decimal"/>
      <w:lvlText w:val=""/>
      <w:lvlJc w:val="left"/>
    </w:lvl>
  </w:abstractNum>
  <w:abstractNum w:abstractNumId="7" w15:restartNumberingAfterBreak="0">
    <w:nsid w:val="1EFF54FF"/>
    <w:multiLevelType w:val="hybridMultilevel"/>
    <w:tmpl w:val="0A0265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8" w15:restartNumberingAfterBreak="0">
    <w:nsid w:val="25B97573"/>
    <w:multiLevelType w:val="hybridMultilevel"/>
    <w:tmpl w:val="279A834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9" w15:restartNumberingAfterBreak="0">
    <w:nsid w:val="448D2521"/>
    <w:multiLevelType w:val="hybridMultilevel"/>
    <w:tmpl w:val="3C88A4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0" w15:restartNumberingAfterBreak="0">
    <w:nsid w:val="45EC4487"/>
    <w:multiLevelType w:val="hybridMultilevel"/>
    <w:tmpl w:val="6840E82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1" w15:restartNumberingAfterBreak="0">
    <w:nsid w:val="5CB014F5"/>
    <w:multiLevelType w:val="hybridMultilevel"/>
    <w:tmpl w:val="39DE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FB0ABD"/>
    <w:multiLevelType w:val="hybridMultilevel"/>
    <w:tmpl w:val="4C2246AC"/>
    <w:lvl w:ilvl="0" w:tplc="C41E3B78">
      <w:start w:val="1"/>
      <w:numFmt w:val="decimal"/>
      <w:lvlText w:val="%1."/>
      <w:lvlJc w:val="left"/>
      <w:pPr>
        <w:ind w:left="460" w:hanging="260"/>
      </w:pPr>
    </w:lvl>
    <w:lvl w:ilvl="1" w:tplc="F52E670C">
      <w:numFmt w:val="decimal"/>
      <w:lvlText w:val=""/>
      <w:lvlJc w:val="left"/>
    </w:lvl>
    <w:lvl w:ilvl="2" w:tplc="BAB667A6">
      <w:numFmt w:val="decimal"/>
      <w:lvlText w:val=""/>
      <w:lvlJc w:val="left"/>
    </w:lvl>
    <w:lvl w:ilvl="3" w:tplc="A4A4CEF8">
      <w:numFmt w:val="decimal"/>
      <w:lvlText w:val=""/>
      <w:lvlJc w:val="left"/>
    </w:lvl>
    <w:lvl w:ilvl="4" w:tplc="88B29578">
      <w:numFmt w:val="decimal"/>
      <w:lvlText w:val=""/>
      <w:lvlJc w:val="left"/>
    </w:lvl>
    <w:lvl w:ilvl="5" w:tplc="BFC436FC">
      <w:numFmt w:val="decimal"/>
      <w:lvlText w:val=""/>
      <w:lvlJc w:val="left"/>
    </w:lvl>
    <w:lvl w:ilvl="6" w:tplc="B122D54C">
      <w:numFmt w:val="decimal"/>
      <w:lvlText w:val=""/>
      <w:lvlJc w:val="left"/>
    </w:lvl>
    <w:lvl w:ilvl="7" w:tplc="76980F9E">
      <w:numFmt w:val="decimal"/>
      <w:lvlText w:val=""/>
      <w:lvlJc w:val="left"/>
    </w:lvl>
    <w:lvl w:ilvl="8" w:tplc="82E4CED4">
      <w:numFmt w:val="decimal"/>
      <w:lvlText w:val=""/>
      <w:lvlJc w:val="left"/>
    </w:lvl>
  </w:abstractNum>
  <w:abstractNum w:abstractNumId="13" w15:restartNumberingAfterBreak="0">
    <w:nsid w:val="6C402870"/>
    <w:multiLevelType w:val="hybridMultilevel"/>
    <w:tmpl w:val="2F12243A"/>
    <w:lvl w:ilvl="0" w:tplc="3BA44B3C">
      <w:start w:val="1"/>
      <w:numFmt w:val="bullet"/>
      <w:lvlText w:val="—"/>
      <w:lvlJc w:val="left"/>
      <w:pPr>
        <w:ind w:left="460" w:hanging="260"/>
      </w:p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3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  <w:num w:numId="11">
    <w:abstractNumId w:val="9"/>
  </w:num>
  <w:num w:numId="12">
    <w:abstractNumId w:val="4"/>
  </w:num>
  <w:num w:numId="13">
    <w:abstractNumId w:val="10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EA"/>
    <w:rsid w:val="000444B8"/>
    <w:rsid w:val="00146776"/>
    <w:rsid w:val="001A30C5"/>
    <w:rsid w:val="00286C12"/>
    <w:rsid w:val="00286DB1"/>
    <w:rsid w:val="002C130B"/>
    <w:rsid w:val="00304BB5"/>
    <w:rsid w:val="00350EAE"/>
    <w:rsid w:val="003F0D4F"/>
    <w:rsid w:val="00483897"/>
    <w:rsid w:val="00543D7F"/>
    <w:rsid w:val="005F48E8"/>
    <w:rsid w:val="00694A40"/>
    <w:rsid w:val="007374CC"/>
    <w:rsid w:val="008F7E2F"/>
    <w:rsid w:val="009A5A7C"/>
    <w:rsid w:val="00A11781"/>
    <w:rsid w:val="00A11F70"/>
    <w:rsid w:val="00AB3415"/>
    <w:rsid w:val="00B800AD"/>
    <w:rsid w:val="00B81EE3"/>
    <w:rsid w:val="00C01733"/>
    <w:rsid w:val="00C1003E"/>
    <w:rsid w:val="00D7241D"/>
    <w:rsid w:val="00DB7200"/>
    <w:rsid w:val="00E476EA"/>
    <w:rsid w:val="00E81FC5"/>
    <w:rsid w:val="00F27056"/>
    <w:rsid w:val="00F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22BAD"/>
  <w15:docId w15:val="{24B05CA8-4800-422E-AD15-B828404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="Georgia" w:hAnsi="Georgia" w:cs="Georgia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543D7F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43D7F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7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01" Type="http://schemas.openxmlformats.org/officeDocument/2006/relationships/hyperlink" Target="https://doi.org/10.1145/3287560.3287596" TargetMode="External"/><Relationship Id="rId902" Type="http://schemas.openxmlformats.org/officeDocument/2006/relationships/hyperlink" Target="https://doi.org/10.1145/345872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Install MS Office 2019 Std 64 bits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Felix Mendoza</cp:lastModifiedBy>
  <cp:revision>30</cp:revision>
  <dcterms:created xsi:type="dcterms:W3CDTF">2026-09-25T23:18:00Z</dcterms:created>
  <dcterms:modified xsi:type="dcterms:W3CDTF">2026-10-23T17:08:00Z</dcterms:modified>
</cp:coreProperties>
</file>