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D7F" w:rsidRPr="00543D7F" w:rsidRDefault="00543D7F" w:rsidP="00543D7F">
      <w:pPr>
        <w:spacing w:after="200"/>
        <w:jc w:val="center"/>
        <w:rPr>
          <w:rFonts w:ascii="Times New Roman" w:hAnsi="Times New Roman" w:cs="Times New Roman"/>
        </w:rPr>
      </w:pPr>
    </w:p>
    <w:p w:rsidR="00543D7F" w:rsidRPr="0077719A" w:rsidRDefault="00543D7F" w:rsidP="00543D7F">
      <w:pPr>
        <w:spacing w:before="57" w:line="360" w:lineRule="auto"/>
        <w:ind w:left="307" w:right="308"/>
        <w:jc w:val="center"/>
        <w:rPr>
          <w:rFonts w:ascii="Times New Roman" w:hAnsi="Times New Roman" w:cs="Times New Roman"/>
          <w:b/>
          <w:sz w:val="40"/>
          <w:lang w:val="es-PE"/>
        </w:rPr>
      </w:pPr>
      <w:r w:rsidRPr="00F9707C">
        <w:rPr>
          <w:rFonts w:ascii="Times New Roman" w:hAnsi="Times New Roman" w:cs="Times New Roman"/>
          <w:b/>
          <w:noProof/>
          <w:sz w:val="40"/>
        </w:rPr>
        <w:drawing>
          <wp:anchor distT="0" distB="0" distL="0" distR="0" simplePos="0" relativeHeight="251659264" behindDoc="1" locked="0" layoutInCell="1" allowOverlap="1" wp14:anchorId="4D8FBA0F" wp14:editId="1DE19D81">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sidRPr="0077719A">
        <w:rPr>
          <w:rFonts w:ascii="Times New Roman" w:hAnsi="Times New Roman" w:cs="Times New Roman"/>
          <w:b/>
          <w:sz w:val="40"/>
          <w:lang w:val="es-PE"/>
        </w:rPr>
        <w:t>UNIVERSIDAD</w:t>
      </w:r>
      <w:r w:rsidRPr="0077719A">
        <w:rPr>
          <w:rFonts w:ascii="Times New Roman" w:hAnsi="Times New Roman" w:cs="Times New Roman"/>
          <w:b/>
          <w:spacing w:val="-10"/>
          <w:sz w:val="40"/>
          <w:lang w:val="es-PE"/>
        </w:rPr>
        <w:t xml:space="preserve"> </w:t>
      </w:r>
      <w:r w:rsidRPr="0077719A">
        <w:rPr>
          <w:rFonts w:ascii="Times New Roman" w:hAnsi="Times New Roman" w:cs="Times New Roman"/>
          <w:b/>
          <w:sz w:val="40"/>
          <w:lang w:val="es-PE"/>
        </w:rPr>
        <w:t>NACIONAL</w:t>
      </w:r>
      <w:r w:rsidRPr="0077719A">
        <w:rPr>
          <w:rFonts w:ascii="Times New Roman" w:hAnsi="Times New Roman" w:cs="Times New Roman"/>
          <w:b/>
          <w:spacing w:val="-10"/>
          <w:sz w:val="40"/>
          <w:lang w:val="es-PE"/>
        </w:rPr>
        <w:t xml:space="preserve"> </w:t>
      </w:r>
      <w:r w:rsidRPr="0077719A">
        <w:rPr>
          <w:rFonts w:ascii="Times New Roman" w:hAnsi="Times New Roman" w:cs="Times New Roman"/>
          <w:b/>
          <w:sz w:val="40"/>
          <w:lang w:val="es-PE"/>
        </w:rPr>
        <w:t>MAYOR</w:t>
      </w:r>
      <w:r w:rsidRPr="0077719A">
        <w:rPr>
          <w:rFonts w:ascii="Times New Roman" w:hAnsi="Times New Roman" w:cs="Times New Roman"/>
          <w:b/>
          <w:spacing w:val="-12"/>
          <w:sz w:val="40"/>
          <w:lang w:val="es-PE"/>
        </w:rPr>
        <w:t xml:space="preserve"> </w:t>
      </w:r>
      <w:r w:rsidRPr="0077719A">
        <w:rPr>
          <w:rFonts w:ascii="Times New Roman" w:hAnsi="Times New Roman" w:cs="Times New Roman"/>
          <w:b/>
          <w:sz w:val="40"/>
          <w:lang w:val="es-PE"/>
        </w:rPr>
        <w:t>DE</w:t>
      </w:r>
      <w:r w:rsidRPr="0077719A">
        <w:rPr>
          <w:rFonts w:ascii="Times New Roman" w:hAnsi="Times New Roman" w:cs="Times New Roman"/>
          <w:b/>
          <w:spacing w:val="-10"/>
          <w:sz w:val="40"/>
          <w:lang w:val="es-PE"/>
        </w:rPr>
        <w:t xml:space="preserve"> </w:t>
      </w:r>
      <w:r w:rsidRPr="0077719A">
        <w:rPr>
          <w:rFonts w:ascii="Times New Roman" w:hAnsi="Times New Roman" w:cs="Times New Roman"/>
          <w:b/>
          <w:sz w:val="40"/>
          <w:lang w:val="es-PE"/>
        </w:rPr>
        <w:t xml:space="preserve">SAN </w:t>
      </w:r>
      <w:r w:rsidRPr="0077719A">
        <w:rPr>
          <w:rFonts w:ascii="Times New Roman" w:hAnsi="Times New Roman" w:cs="Times New Roman"/>
          <w:b/>
          <w:spacing w:val="-2"/>
          <w:sz w:val="40"/>
          <w:lang w:val="es-PE"/>
        </w:rPr>
        <w:t>MARCOS</w:t>
      </w:r>
    </w:p>
    <w:p w:rsidR="00543D7F" w:rsidRPr="00F9707C" w:rsidRDefault="00543D7F" w:rsidP="00543D7F">
      <w:pPr>
        <w:pStyle w:val="Ttulo1"/>
        <w:spacing w:line="360" w:lineRule="auto"/>
        <w:jc w:val="center"/>
        <w:rPr>
          <w:rFonts w:ascii="Times New Roman" w:hAnsi="Times New Roman" w:cs="Times New Roman"/>
          <w:color w:val="auto"/>
        </w:rPr>
      </w:pPr>
      <w:r w:rsidRPr="00F9707C">
        <w:rPr>
          <w:rFonts w:ascii="Times New Roman" w:hAnsi="Times New Roman" w:cs="Times New Roman"/>
          <w:color w:val="auto"/>
        </w:rPr>
        <w:t>Doctoral</w:t>
      </w:r>
      <w:r w:rsidRPr="00F9707C">
        <w:rPr>
          <w:rFonts w:ascii="Times New Roman" w:hAnsi="Times New Roman" w:cs="Times New Roman"/>
          <w:color w:val="auto"/>
          <w:spacing w:val="-7"/>
        </w:rPr>
        <w:t xml:space="preserve"> </w:t>
      </w:r>
      <w:r w:rsidRPr="00F9707C">
        <w:rPr>
          <w:rFonts w:ascii="Times New Roman" w:hAnsi="Times New Roman" w:cs="Times New Roman"/>
          <w:color w:val="auto"/>
        </w:rPr>
        <w:t>Program</w:t>
      </w:r>
      <w:r w:rsidRPr="00F9707C">
        <w:rPr>
          <w:rFonts w:ascii="Times New Roman" w:hAnsi="Times New Roman" w:cs="Times New Roman"/>
          <w:color w:val="auto"/>
          <w:spacing w:val="-8"/>
        </w:rPr>
        <w:t xml:space="preserve"> </w:t>
      </w:r>
      <w:r w:rsidRPr="00F9707C">
        <w:rPr>
          <w:rFonts w:ascii="Times New Roman" w:hAnsi="Times New Roman" w:cs="Times New Roman"/>
          <w:color w:val="auto"/>
        </w:rPr>
        <w:t>in</w:t>
      </w:r>
      <w:r w:rsidRPr="00F9707C">
        <w:rPr>
          <w:rFonts w:ascii="Times New Roman" w:hAnsi="Times New Roman" w:cs="Times New Roman"/>
          <w:color w:val="auto"/>
          <w:spacing w:val="-9"/>
        </w:rPr>
        <w:t xml:space="preserve"> </w:t>
      </w:r>
      <w:r w:rsidRPr="00F9707C">
        <w:rPr>
          <w:rFonts w:ascii="Times New Roman" w:hAnsi="Times New Roman" w:cs="Times New Roman"/>
          <w:color w:val="auto"/>
        </w:rPr>
        <w:t>Deep</w:t>
      </w:r>
      <w:r w:rsidRPr="00F9707C">
        <w:rPr>
          <w:rFonts w:ascii="Times New Roman" w:hAnsi="Times New Roman" w:cs="Times New Roman"/>
          <w:color w:val="auto"/>
          <w:spacing w:val="-9"/>
        </w:rPr>
        <w:t xml:space="preserve"> </w:t>
      </w:r>
      <w:r w:rsidRPr="00F9707C">
        <w:rPr>
          <w:rFonts w:ascii="Times New Roman" w:hAnsi="Times New Roman" w:cs="Times New Roman"/>
          <w:color w:val="auto"/>
        </w:rPr>
        <w:t>Tech,</w:t>
      </w:r>
      <w:r w:rsidRPr="00F9707C">
        <w:rPr>
          <w:rFonts w:ascii="Times New Roman" w:hAnsi="Times New Roman" w:cs="Times New Roman"/>
          <w:color w:val="auto"/>
          <w:spacing w:val="-8"/>
        </w:rPr>
        <w:t xml:space="preserve"> </w:t>
      </w:r>
      <w:r w:rsidRPr="00F9707C">
        <w:rPr>
          <w:rFonts w:ascii="Times New Roman" w:hAnsi="Times New Roman" w:cs="Times New Roman"/>
          <w:color w:val="auto"/>
        </w:rPr>
        <w:t>Artificial Intelligence &amp; Emerging Technologies</w:t>
      </w:r>
    </w:p>
    <w:p w:rsidR="00543D7F" w:rsidRPr="00F9707C" w:rsidRDefault="00543D7F" w:rsidP="00543D7F">
      <w:pPr>
        <w:pStyle w:val="Textoindependiente"/>
        <w:spacing w:before="104"/>
        <w:jc w:val="center"/>
        <w:rPr>
          <w:b/>
          <w:sz w:val="48"/>
        </w:rPr>
      </w:pPr>
    </w:p>
    <w:p w:rsidR="00543D7F" w:rsidRPr="00F9707C" w:rsidRDefault="00543D7F" w:rsidP="00543D7F">
      <w:pPr>
        <w:spacing w:line="360" w:lineRule="auto"/>
        <w:ind w:left="307" w:right="308"/>
        <w:jc w:val="center"/>
        <w:rPr>
          <w:rFonts w:ascii="Times New Roman" w:hAnsi="Times New Roman" w:cs="Times New Roman"/>
          <w:b/>
          <w:sz w:val="40"/>
        </w:rPr>
      </w:pPr>
      <w:r w:rsidRPr="00F9707C">
        <w:rPr>
          <w:rFonts w:ascii="Times New Roman" w:hAnsi="Times New Roman" w:cs="Times New Roman"/>
          <w:b/>
          <w:sz w:val="40"/>
        </w:rPr>
        <w:t>Research</w:t>
      </w:r>
      <w:r w:rsidRPr="00F9707C">
        <w:rPr>
          <w:rFonts w:ascii="Times New Roman" w:hAnsi="Times New Roman" w:cs="Times New Roman"/>
          <w:b/>
          <w:spacing w:val="-7"/>
          <w:sz w:val="40"/>
        </w:rPr>
        <w:t xml:space="preserve"> </w:t>
      </w:r>
      <w:r w:rsidRPr="00F9707C">
        <w:rPr>
          <w:rFonts w:ascii="Times New Roman" w:hAnsi="Times New Roman" w:cs="Times New Roman"/>
          <w:b/>
          <w:sz w:val="40"/>
        </w:rPr>
        <w:t>Methods</w:t>
      </w:r>
      <w:r w:rsidRPr="00F9707C">
        <w:rPr>
          <w:rFonts w:ascii="Times New Roman" w:hAnsi="Times New Roman" w:cs="Times New Roman"/>
          <w:b/>
          <w:spacing w:val="-7"/>
          <w:sz w:val="40"/>
        </w:rPr>
        <w:t xml:space="preserve"> </w:t>
      </w:r>
      <w:r w:rsidRPr="00F9707C">
        <w:rPr>
          <w:rFonts w:ascii="Times New Roman" w:hAnsi="Times New Roman" w:cs="Times New Roman"/>
          <w:b/>
          <w:sz w:val="40"/>
        </w:rPr>
        <w:t>and</w:t>
      </w:r>
      <w:r w:rsidRPr="00F9707C">
        <w:rPr>
          <w:rFonts w:ascii="Times New Roman" w:hAnsi="Times New Roman" w:cs="Times New Roman"/>
          <w:b/>
          <w:spacing w:val="-7"/>
          <w:sz w:val="40"/>
        </w:rPr>
        <w:t xml:space="preserve"> </w:t>
      </w:r>
      <w:r w:rsidRPr="00F9707C">
        <w:rPr>
          <w:rFonts w:ascii="Times New Roman" w:hAnsi="Times New Roman" w:cs="Times New Roman"/>
          <w:b/>
          <w:sz w:val="40"/>
        </w:rPr>
        <w:t>Scientific</w:t>
      </w:r>
      <w:r w:rsidRPr="00F9707C">
        <w:rPr>
          <w:rFonts w:ascii="Times New Roman" w:hAnsi="Times New Roman" w:cs="Times New Roman"/>
          <w:b/>
          <w:spacing w:val="-7"/>
          <w:sz w:val="40"/>
        </w:rPr>
        <w:t xml:space="preserve"> </w:t>
      </w:r>
      <w:r w:rsidRPr="00F9707C">
        <w:rPr>
          <w:rFonts w:ascii="Times New Roman" w:hAnsi="Times New Roman" w:cs="Times New Roman"/>
          <w:b/>
          <w:sz w:val="40"/>
        </w:rPr>
        <w:t>Integrity</w:t>
      </w:r>
      <w:r w:rsidRPr="00F9707C">
        <w:rPr>
          <w:rFonts w:ascii="Times New Roman" w:hAnsi="Times New Roman" w:cs="Times New Roman"/>
          <w:b/>
          <w:spacing w:val="-5"/>
          <w:sz w:val="40"/>
        </w:rPr>
        <w:t xml:space="preserve"> </w:t>
      </w:r>
      <w:r w:rsidRPr="00F9707C">
        <w:rPr>
          <w:rFonts w:ascii="Times New Roman" w:hAnsi="Times New Roman" w:cs="Times New Roman"/>
          <w:b/>
          <w:sz w:val="40"/>
        </w:rPr>
        <w:t>in</w:t>
      </w:r>
      <w:r w:rsidRPr="00F9707C">
        <w:rPr>
          <w:rFonts w:ascii="Times New Roman" w:hAnsi="Times New Roman" w:cs="Times New Roman"/>
          <w:b/>
          <w:spacing w:val="-5"/>
          <w:sz w:val="40"/>
        </w:rPr>
        <w:t xml:space="preserve"> </w:t>
      </w:r>
      <w:r w:rsidRPr="00F9707C">
        <w:rPr>
          <w:rFonts w:ascii="Times New Roman" w:hAnsi="Times New Roman" w:cs="Times New Roman"/>
          <w:b/>
          <w:sz w:val="40"/>
        </w:rPr>
        <w:t>AI and Advanced Technologies</w:t>
      </w:r>
    </w:p>
    <w:p w:rsidR="00543D7F" w:rsidRPr="00F9707C" w:rsidRDefault="00543D7F" w:rsidP="00543D7F">
      <w:pPr>
        <w:spacing w:before="381" w:line="391" w:lineRule="auto"/>
        <w:ind w:right="4"/>
        <w:jc w:val="center"/>
        <w:rPr>
          <w:rFonts w:ascii="Times New Roman" w:hAnsi="Times New Roman" w:cs="Times New Roman"/>
          <w:b/>
          <w:sz w:val="27"/>
        </w:rPr>
      </w:pPr>
      <w:r w:rsidRPr="00F9707C">
        <w:rPr>
          <w:rFonts w:ascii="Times New Roman" w:hAnsi="Times New Roman" w:cs="Times New Roman"/>
          <w:b/>
          <w:sz w:val="27"/>
        </w:rPr>
        <w:t xml:space="preserve">DELIVERABLE No. </w:t>
      </w:r>
      <w:r w:rsidR="001A30C5" w:rsidRPr="00F9707C">
        <w:rPr>
          <w:rFonts w:ascii="Times New Roman" w:hAnsi="Times New Roman" w:cs="Times New Roman"/>
          <w:b/>
          <w:sz w:val="27"/>
        </w:rPr>
        <w:t>4</w:t>
      </w:r>
      <w:r w:rsidRPr="00F9707C">
        <w:rPr>
          <w:rFonts w:ascii="Times New Roman" w:hAnsi="Times New Roman" w:cs="Times New Roman"/>
          <w:b/>
          <w:sz w:val="27"/>
        </w:rPr>
        <w:t xml:space="preserve">: </w:t>
      </w:r>
      <w:r w:rsidR="001A30C5" w:rsidRPr="00F9707C">
        <w:rPr>
          <w:rFonts w:ascii="Times New Roman" w:hAnsi="Times New Roman" w:cs="Times New Roman"/>
          <w:b/>
          <w:sz w:val="27"/>
        </w:rPr>
        <w:t>Systematic Review</w:t>
      </w:r>
    </w:p>
    <w:p w:rsidR="00543D7F" w:rsidRPr="00F9707C" w:rsidRDefault="00543D7F" w:rsidP="00543D7F">
      <w:pPr>
        <w:pStyle w:val="Textoindependiente"/>
        <w:jc w:val="center"/>
        <w:rPr>
          <w:b/>
          <w:sz w:val="27"/>
        </w:rPr>
      </w:pPr>
    </w:p>
    <w:p w:rsidR="00543D7F" w:rsidRPr="00F9707C" w:rsidRDefault="00543D7F" w:rsidP="00543D7F">
      <w:pPr>
        <w:pStyle w:val="Textoindependiente"/>
        <w:spacing w:before="131"/>
        <w:jc w:val="center"/>
        <w:rPr>
          <w:b/>
          <w:sz w:val="27"/>
        </w:rPr>
      </w:pPr>
    </w:p>
    <w:p w:rsidR="00543D7F" w:rsidRPr="00F9707C" w:rsidRDefault="00543D7F" w:rsidP="00543D7F">
      <w:pPr>
        <w:tabs>
          <w:tab w:val="left" w:pos="3204"/>
        </w:tabs>
        <w:ind w:left="530"/>
        <w:jc w:val="center"/>
        <w:rPr>
          <w:rFonts w:ascii="Times New Roman" w:hAnsi="Times New Roman" w:cs="Times New Roman"/>
          <w:b/>
          <w:sz w:val="27"/>
        </w:rPr>
      </w:pPr>
      <w:r w:rsidRPr="00F9707C">
        <w:rPr>
          <w:rFonts w:ascii="Times New Roman" w:hAnsi="Times New Roman" w:cs="Times New Roman"/>
          <w:b/>
          <w:sz w:val="27"/>
        </w:rPr>
        <w:t>Course</w:t>
      </w:r>
      <w:r w:rsidRPr="00F9707C">
        <w:rPr>
          <w:rFonts w:ascii="Times New Roman" w:hAnsi="Times New Roman" w:cs="Times New Roman"/>
          <w:b/>
          <w:spacing w:val="-3"/>
          <w:sz w:val="27"/>
        </w:rPr>
        <w:t xml:space="preserve"> </w:t>
      </w:r>
      <w:r w:rsidRPr="00F9707C">
        <w:rPr>
          <w:rFonts w:ascii="Times New Roman" w:hAnsi="Times New Roman" w:cs="Times New Roman"/>
          <w:b/>
          <w:spacing w:val="-2"/>
          <w:sz w:val="27"/>
        </w:rPr>
        <w:t>Instructor</w:t>
      </w:r>
      <w:r w:rsidRPr="00F9707C">
        <w:rPr>
          <w:rFonts w:ascii="Times New Roman" w:hAnsi="Times New Roman" w:cs="Times New Roman"/>
          <w:b/>
          <w:sz w:val="27"/>
        </w:rPr>
        <w:t>: Dr.</w:t>
      </w:r>
      <w:r w:rsidRPr="00F9707C">
        <w:rPr>
          <w:rFonts w:ascii="Times New Roman" w:hAnsi="Times New Roman" w:cs="Times New Roman"/>
          <w:b/>
          <w:spacing w:val="-5"/>
          <w:sz w:val="27"/>
        </w:rPr>
        <w:t xml:space="preserve"> </w:t>
      </w:r>
      <w:proofErr w:type="spellStart"/>
      <w:r w:rsidRPr="00F9707C">
        <w:rPr>
          <w:rFonts w:ascii="Times New Roman" w:hAnsi="Times New Roman" w:cs="Times New Roman"/>
          <w:b/>
          <w:sz w:val="27"/>
        </w:rPr>
        <w:t>Loveleen</w:t>
      </w:r>
      <w:proofErr w:type="spellEnd"/>
      <w:r w:rsidRPr="00F9707C">
        <w:rPr>
          <w:rFonts w:ascii="Times New Roman" w:hAnsi="Times New Roman" w:cs="Times New Roman"/>
          <w:b/>
          <w:spacing w:val="-6"/>
          <w:sz w:val="27"/>
        </w:rPr>
        <w:t xml:space="preserve"> </w:t>
      </w:r>
      <w:r w:rsidRPr="00F9707C">
        <w:rPr>
          <w:rFonts w:ascii="Times New Roman" w:hAnsi="Times New Roman" w:cs="Times New Roman"/>
          <w:b/>
          <w:spacing w:val="-4"/>
          <w:sz w:val="27"/>
        </w:rPr>
        <w:t>Gaur</w:t>
      </w:r>
    </w:p>
    <w:p w:rsidR="00543D7F" w:rsidRPr="00F9707C" w:rsidRDefault="00543D7F" w:rsidP="00543D7F">
      <w:pPr>
        <w:pStyle w:val="Textoindependiente"/>
        <w:spacing w:before="133"/>
        <w:jc w:val="center"/>
        <w:rPr>
          <w:b/>
          <w:sz w:val="27"/>
        </w:rPr>
      </w:pPr>
    </w:p>
    <w:p w:rsidR="00543D7F" w:rsidRPr="00F9707C" w:rsidRDefault="00543D7F" w:rsidP="00543D7F">
      <w:pPr>
        <w:tabs>
          <w:tab w:val="left" w:pos="3204"/>
        </w:tabs>
        <w:ind w:left="530"/>
        <w:jc w:val="center"/>
        <w:rPr>
          <w:rFonts w:ascii="Times New Roman" w:hAnsi="Times New Roman" w:cs="Times New Roman"/>
          <w:b/>
          <w:sz w:val="27"/>
        </w:rPr>
      </w:pPr>
      <w:r w:rsidRPr="00F9707C">
        <w:rPr>
          <w:rFonts w:ascii="Times New Roman" w:hAnsi="Times New Roman" w:cs="Times New Roman"/>
          <w:b/>
          <w:spacing w:val="-2"/>
          <w:sz w:val="27"/>
        </w:rPr>
        <w:t>Student:</w:t>
      </w:r>
      <w:r w:rsidRPr="00F9707C">
        <w:rPr>
          <w:rFonts w:ascii="Times New Roman" w:hAnsi="Times New Roman" w:cs="Times New Roman"/>
          <w:b/>
          <w:sz w:val="27"/>
        </w:rPr>
        <w:t xml:space="preserve"> Félix Richar Mendoza Pumacahua</w:t>
      </w:r>
    </w:p>
    <w:p w:rsidR="00543D7F" w:rsidRPr="00F9707C" w:rsidRDefault="00543D7F" w:rsidP="00543D7F">
      <w:pPr>
        <w:pStyle w:val="Textoindependiente"/>
        <w:jc w:val="center"/>
        <w:rPr>
          <w:b/>
          <w:sz w:val="27"/>
          <w:lang w:val="es-ES"/>
        </w:rPr>
      </w:pPr>
    </w:p>
    <w:p w:rsidR="00543D7F" w:rsidRPr="00F9707C" w:rsidRDefault="00543D7F" w:rsidP="00543D7F">
      <w:pPr>
        <w:pStyle w:val="Textoindependiente"/>
        <w:jc w:val="center"/>
        <w:rPr>
          <w:b/>
          <w:sz w:val="27"/>
          <w:lang w:val="es-ES"/>
        </w:rPr>
      </w:pPr>
    </w:p>
    <w:p w:rsidR="00543D7F" w:rsidRPr="00F9707C" w:rsidRDefault="00543D7F" w:rsidP="00543D7F">
      <w:pPr>
        <w:pStyle w:val="Textoindependiente"/>
        <w:spacing w:before="270"/>
        <w:jc w:val="center"/>
        <w:rPr>
          <w:b/>
          <w:sz w:val="27"/>
          <w:lang w:val="es-ES"/>
        </w:rPr>
      </w:pPr>
    </w:p>
    <w:p w:rsidR="00543D7F" w:rsidRPr="00F9707C" w:rsidRDefault="00543D7F" w:rsidP="00543D7F">
      <w:pPr>
        <w:pStyle w:val="Ttulo2"/>
        <w:jc w:val="center"/>
        <w:rPr>
          <w:rFonts w:ascii="Times New Roman" w:hAnsi="Times New Roman" w:cs="Times New Roman"/>
          <w:color w:val="auto"/>
        </w:rPr>
      </w:pPr>
      <w:r w:rsidRPr="00F9707C">
        <w:rPr>
          <w:rFonts w:ascii="Times New Roman" w:hAnsi="Times New Roman" w:cs="Times New Roman"/>
          <w:color w:val="auto"/>
        </w:rPr>
        <w:t>2026</w:t>
      </w:r>
      <w:r w:rsidRPr="00F9707C">
        <w:rPr>
          <w:rFonts w:ascii="Times New Roman" w:hAnsi="Times New Roman" w:cs="Times New Roman"/>
          <w:color w:val="auto"/>
          <w:spacing w:val="-2"/>
        </w:rPr>
        <w:t xml:space="preserve"> </w:t>
      </w:r>
      <w:r w:rsidRPr="00F9707C">
        <w:rPr>
          <w:rFonts w:ascii="Times New Roman" w:hAnsi="Times New Roman" w:cs="Times New Roman"/>
          <w:color w:val="auto"/>
        </w:rPr>
        <w:t>-</w:t>
      </w:r>
      <w:r w:rsidRPr="00F9707C">
        <w:rPr>
          <w:rFonts w:ascii="Times New Roman" w:hAnsi="Times New Roman" w:cs="Times New Roman"/>
          <w:color w:val="auto"/>
          <w:spacing w:val="-1"/>
        </w:rPr>
        <w:t xml:space="preserve"> </w:t>
      </w:r>
      <w:r w:rsidRPr="00F9707C">
        <w:rPr>
          <w:rFonts w:ascii="Times New Roman" w:hAnsi="Times New Roman" w:cs="Times New Roman"/>
          <w:color w:val="auto"/>
          <w:spacing w:val="-5"/>
        </w:rPr>
        <w:t>II</w:t>
      </w:r>
    </w:p>
    <w:p w:rsidR="00543D7F" w:rsidRPr="00F9707C" w:rsidRDefault="00543D7F">
      <w:pPr>
        <w:spacing w:after="200"/>
        <w:jc w:val="center"/>
      </w:pPr>
    </w:p>
    <w:p w:rsidR="00543D7F" w:rsidRPr="00F9707C" w:rsidRDefault="00543D7F">
      <w:r w:rsidRPr="00F9707C">
        <w:br w:type="page"/>
      </w:r>
    </w:p>
    <w:p w:rsidR="00C01733" w:rsidRPr="00F9707C"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Mini Systematic Review</w:t>
      </w:r>
    </w:p>
    <w:p w:rsidR="00C01733" w:rsidRPr="00F9707C" w:rsidRDefault="00C01733" w:rsidP="00C01733">
      <w:pPr>
        <w:pStyle w:val="Ttulo1"/>
        <w:spacing w:before="400" w:after="200"/>
        <w:rPr>
          <w:rFonts w:ascii="Times New Roman" w:hAnsi="Times New Roman" w:cs="Times New Roman"/>
          <w:color w:val="0070C0"/>
          <w:sz w:val="22"/>
          <w:szCs w:val="22"/>
        </w:rPr>
      </w:pPr>
      <w:r>
        <w:rPr>
          <w:rFonts w:ascii="Times New Roman" w:hAnsi="Times New Roman" w:cs="Times New Roman"/>
          <w:color w:val="0070C0"/>
          <w:sz w:val="22"/>
          <w:szCs w:val="22"/>
        </w:rPr>
        <w:t>10 studies identified through documented search strings in Scopus and Semantic Scholar</w:t>
      </w:r>
    </w:p>
    <w:p w:rsidR="00286C12" w:rsidRPr="00F9707C" w:rsidRDefault="00F27056">
      <w:pPr>
        <w:keepNext/>
        <w:spacing w:before="160" w:after="80"/>
      </w:pPr>
      <w:r w:rsidRPr="00F9707C">
        <w:rPr>
          <w:rFonts w:ascii="Times New Roman" w:eastAsia="Times New Roman" w:hAnsi="Times New Roman"/>
          <w:b/>
          <w:sz w:val="24"/>
        </w:rPr>
        <w:t>Research question and scope</w:t>
      </w:r>
    </w:p>
    <w:p w:rsidR="00C933E0" w:rsidRPr="00F9707C" w:rsidRDefault="00C933E0">
      <w:pPr>
        <w:spacing w:after="120"/>
        <w:jc w:val="both"/>
        <w:rPr>
          <w:rFonts w:ascii="Times New Roman" w:eastAsia="Times New Roman" w:hAnsi="Times New Roman"/>
        </w:rPr>
      </w:pPr>
    </w:p>
    <w:p w:rsidR="002D55DC" w:rsidRPr="00F9707C" w:rsidRDefault="00F27056">
      <w:pPr>
        <w:spacing w:after="120"/>
        <w:jc w:val="both"/>
        <w:rPr>
          <w:rFonts w:ascii="Times New Roman" w:eastAsia="Times New Roman" w:hAnsi="Times New Roman"/>
        </w:rPr>
      </w:pPr>
      <w:r>
        <w:rPr>
          <w:rFonts w:ascii="Times New Roman" w:eastAsia="Times New Roman" w:hAnsi="Times New Roman"/>
        </w:rPr>
        <w:t xml:space="preserve">This mini systematic review examines how recent literature (2022–2026) proposes </w:t>
      </w:r>
      <w:r>
        <w:rPr>
          <w:rFonts w:ascii="Times New Roman" w:eastAsia="Times New Roman" w:hAnsi="Times New Roman"/>
          <w:b/>
        </w:rPr>
        <w:t>reference architectures, enterprise architecture and architectural frameworks</w:t>
      </w:r>
      <w:r>
        <w:rPr>
          <w:rFonts w:ascii="Times New Roman" w:eastAsia="Times New Roman" w:hAnsi="Times New Roman"/>
        </w:rPr>
        <w:t xml:space="preserve"> to integrate </w:t>
      </w:r>
      <w:r>
        <w:rPr>
          <w:rFonts w:ascii="Times New Roman" w:eastAsia="Times New Roman" w:hAnsi="Times New Roman"/>
          <w:b/>
        </w:rPr>
        <w:t>generative and agentic AI</w:t>
      </w:r>
      <w:r>
        <w:rPr>
          <w:rFonts w:ascii="Times New Roman" w:eastAsia="Times New Roman" w:hAnsi="Times New Roman"/>
        </w:rPr>
        <w:t xml:space="preserve"> (LLMs, agents, multi-agent systems) into </w:t>
      </w:r>
      <w:r>
        <w:rPr>
          <w:rFonts w:ascii="Times New Roman" w:eastAsia="Times New Roman" w:hAnsi="Times New Roman"/>
          <w:b/>
        </w:rPr>
        <w:t>software development</w:t>
      </w:r>
      <w:r>
        <w:rPr>
          <w:rFonts w:ascii="Times New Roman" w:eastAsia="Times New Roman" w:hAnsi="Times New Roman"/>
        </w:rPr>
        <w:t xml:space="preserve"> in a governed way, and which </w:t>
      </w:r>
      <w:r>
        <w:rPr>
          <w:rFonts w:ascii="Times New Roman" w:eastAsia="Times New Roman" w:hAnsi="Times New Roman"/>
          <w:b/>
        </w:rPr>
        <w:t>compliance, verification and governance</w:t>
      </w:r>
      <w:r>
        <w:rPr>
          <w:rFonts w:ascii="Times New Roman" w:eastAsia="Times New Roman" w:hAnsi="Times New Roman"/>
        </w:rPr>
        <w:t xml:space="preserve"> mechanisms they use. Guiding question:</w:t>
      </w:r>
    </w:p>
    <w:p w:rsidR="0077719A" w:rsidRPr="00963BC9" w:rsidRDefault="0077719A" w:rsidP="0077719A">
      <w:pPr>
        <w:jc w:val="both"/>
        <w:rPr>
          <w:rFonts w:ascii="Times New Roman" w:hAnsi="Times New Roman" w:cs="Times New Roman"/>
        </w:rPr>
      </w:pPr>
      <w:r w:rsidRPr="00963BC9">
        <w:rPr>
          <w:rFonts w:ascii="Times New Roman" w:hAnsi="Times New Roman" w:cs="Times New Roman"/>
        </w:rPr>
        <w:t>How should a reference architecture based on specialized generative AI agents be structured to automate and verify the development of critical state information systems, ensuring their compliance with the enterprise architecture and applicable regulations?</w:t>
      </w:r>
    </w:p>
    <w:p w:rsidR="0077719A" w:rsidRDefault="0077719A">
      <w:pPr>
        <w:spacing w:after="120"/>
        <w:jc w:val="both"/>
        <w:rPr>
          <w:rFonts w:ascii="Times New Roman" w:eastAsia="Times New Roman" w:hAnsi="Times New Roman"/>
        </w:rPr>
      </w:pPr>
    </w:p>
    <w:p w:rsidR="00286C12" w:rsidRPr="00F9707C" w:rsidRDefault="00F27056">
      <w:pPr>
        <w:spacing w:after="120"/>
        <w:jc w:val="both"/>
      </w:pPr>
      <w:bookmarkStart w:id="0" w:name="_GoBack"/>
      <w:bookmarkEnd w:id="0"/>
      <w:r w:rsidRPr="00F9707C">
        <w:rPr>
          <w:rFonts w:ascii="Times New Roman" w:eastAsia="Times New Roman" w:hAnsi="Times New Roman"/>
        </w:rPr>
        <w:t>The question is aligned with the doctoral problem of governing the use of AI in the development of solutions on top of an institutional reference architecture (application case: the Integrated Pension Information System (SIIP) of the Pension Normalization Office (ONP), whose Reference Architecture requires an Architectural Conformance Assessment (ECA) before development starts and explicitly includes artificial intelligence solutions in its scope).</w:t>
      </w:r>
    </w:p>
    <w:p w:rsidR="00286C12" w:rsidRPr="00F9707C" w:rsidRDefault="00F27056">
      <w:pPr>
        <w:keepNext/>
        <w:spacing w:before="160" w:after="80"/>
        <w:rPr>
          <w:rFonts w:ascii="Times New Roman" w:eastAsia="Times New Roman" w:hAnsi="Times New Roman"/>
          <w:b/>
          <w:sz w:val="24"/>
        </w:rPr>
      </w:pPr>
      <w:r w:rsidRPr="00F9707C">
        <w:rPr>
          <w:rFonts w:ascii="Times New Roman" w:eastAsia="Times New Roman" w:hAnsi="Times New Roman"/>
          <w:b/>
          <w:sz w:val="24"/>
        </w:rPr>
        <w:t>Search strategy</w:t>
      </w:r>
    </w:p>
    <w:p w:rsidR="00D4578A" w:rsidRPr="00F9707C" w:rsidRDefault="00D4578A">
      <w:pPr>
        <w:keepNext/>
        <w:spacing w:before="160" w:after="80"/>
      </w:pPr>
    </w:p>
    <w:p w:rsidR="00286C12" w:rsidRPr="00F9707C" w:rsidRDefault="00F27056">
      <w:pPr>
        <w:spacing w:after="80"/>
      </w:pPr>
      <w:r>
        <w:rPr>
          <w:rFonts w:ascii="Times New Roman" w:eastAsia="Times New Roman" w:hAnsi="Times New Roman"/>
          <w:b/>
        </w:rPr>
        <w:t>Database:</w:t>
      </w:r>
      <w:r>
        <w:rPr>
          <w:rFonts w:ascii="Times New Roman" w:eastAsia="Times New Roman" w:hAnsi="Times New Roman"/>
        </w:rPr>
        <w:t xml:space="preserve"> Scopus (TITLE-ABS-KEY fields). </w:t>
      </w:r>
      <w:r>
        <w:rPr>
          <w:rFonts w:ascii="Times New Roman" w:eastAsia="Times New Roman" w:hAnsi="Times New Roman"/>
          <w:b/>
        </w:rPr>
        <w:t>Time filter:</w:t>
      </w:r>
      <w:r>
        <w:rPr>
          <w:rFonts w:ascii="Times New Roman" w:eastAsia="Times New Roman" w:hAnsi="Times New Roman"/>
        </w:rPr>
        <w:t xml:space="preserve"> PUBYEAR &gt; 2021. </w:t>
      </w:r>
      <w:r>
        <w:rPr>
          <w:rFonts w:ascii="Times New Roman" w:eastAsia="Times New Roman" w:hAnsi="Times New Roman"/>
          <w:b/>
        </w:rPr>
        <w:t>Result:</w:t>
      </w:r>
      <w:r>
        <w:rPr>
          <w:rFonts w:ascii="Times New Roman" w:eastAsia="Times New Roman" w:hAnsi="Times New Roman"/>
        </w:rPr>
        <w:t xml:space="preserve"> 21 documents. </w:t>
      </w:r>
      <w:r>
        <w:rPr>
          <w:rFonts w:ascii="Times New Roman" w:eastAsia="Times New Roman" w:hAnsi="Times New Roman"/>
          <w:b/>
        </w:rPr>
        <w:t>Execution date:</w:t>
      </w:r>
      <w:r>
        <w:rPr>
          <w:rFonts w:ascii="Times New Roman" w:eastAsia="Times New Roman" w:hAnsi="Times New Roman"/>
        </w:rPr>
        <w:t xml:space="preserve"> September 2026.</w:t>
      </w:r>
    </w:p>
    <w:p w:rsidR="00286C12" w:rsidRPr="00F9707C" w:rsidRDefault="00F27056">
      <w:pPr>
        <w:spacing w:after="120"/>
        <w:ind w:left="288"/>
        <w:rPr>
          <w:rFonts w:ascii="Consolas" w:eastAsia="Times New Roman" w:hAnsi="Consolas"/>
          <w:sz w:val="17"/>
        </w:rPr>
      </w:pPr>
      <w:r w:rsidRPr="00F9707C">
        <w:rPr>
          <w:rFonts w:ascii="Consolas" w:eastAsia="Times New Roman" w:hAnsi="Consolas"/>
          <w:sz w:val="17"/>
        </w:rPr>
        <w:t xml:space="preserve">TITLE-ABS-KEY(("generative AI" OR </w:t>
      </w:r>
      <w:proofErr w:type="spellStart"/>
      <w:r w:rsidRPr="00F9707C">
        <w:rPr>
          <w:rFonts w:ascii="Consolas" w:eastAsia="Times New Roman" w:hAnsi="Consolas"/>
          <w:sz w:val="17"/>
        </w:rPr>
        <w:t>genAI</w:t>
      </w:r>
      <w:proofErr w:type="spellEnd"/>
      <w:r w:rsidRPr="00F9707C">
        <w:rPr>
          <w:rFonts w:ascii="Consolas" w:eastAsia="Times New Roman" w:hAnsi="Consolas"/>
          <w:sz w:val="17"/>
        </w:rPr>
        <w:t xml:space="preserve"> OR "large language model*" OR LLM* OR "agentic AI" OR "AI agent*" OR "LLM agent*" OR "multi-agent") AND ("reference architecture*" OR "enterprise architecture" OR "architectural framework*" OR TOGAF OR ArchiMate) AND ("software development" OR "software engineering" OR "code generation" OR SDLC) AND (</w:t>
      </w:r>
      <w:proofErr w:type="spellStart"/>
      <w:r w:rsidRPr="00F9707C">
        <w:rPr>
          <w:rFonts w:ascii="Consolas" w:eastAsia="Times New Roman" w:hAnsi="Consolas"/>
          <w:sz w:val="17"/>
        </w:rPr>
        <w:t>complian</w:t>
      </w:r>
      <w:proofErr w:type="spellEnd"/>
      <w:r w:rsidRPr="00F9707C">
        <w:rPr>
          <w:rFonts w:ascii="Consolas" w:eastAsia="Times New Roman" w:hAnsi="Consolas"/>
          <w:sz w:val="17"/>
        </w:rPr>
        <w:t xml:space="preserve">* OR </w:t>
      </w:r>
      <w:proofErr w:type="spellStart"/>
      <w:r w:rsidRPr="00F9707C">
        <w:rPr>
          <w:rFonts w:ascii="Consolas" w:eastAsia="Times New Roman" w:hAnsi="Consolas"/>
          <w:sz w:val="17"/>
        </w:rPr>
        <w:t>regulat</w:t>
      </w:r>
      <w:proofErr w:type="spellEnd"/>
      <w:r w:rsidRPr="00F9707C">
        <w:rPr>
          <w:rFonts w:ascii="Consolas" w:eastAsia="Times New Roman" w:hAnsi="Consolas"/>
          <w:sz w:val="17"/>
        </w:rPr>
        <w:t xml:space="preserve">* OR </w:t>
      </w:r>
      <w:proofErr w:type="spellStart"/>
      <w:r w:rsidRPr="00F9707C">
        <w:rPr>
          <w:rFonts w:ascii="Consolas" w:eastAsia="Times New Roman" w:hAnsi="Consolas"/>
          <w:sz w:val="17"/>
        </w:rPr>
        <w:t>verif</w:t>
      </w:r>
      <w:proofErr w:type="spellEnd"/>
      <w:r w:rsidRPr="00F9707C">
        <w:rPr>
          <w:rFonts w:ascii="Consolas" w:eastAsia="Times New Roman" w:hAnsi="Consolas"/>
          <w:sz w:val="17"/>
        </w:rPr>
        <w:t xml:space="preserve">* OR </w:t>
      </w:r>
      <w:proofErr w:type="spellStart"/>
      <w:r w:rsidRPr="00F9707C">
        <w:rPr>
          <w:rFonts w:ascii="Consolas" w:eastAsia="Times New Roman" w:hAnsi="Consolas"/>
          <w:sz w:val="17"/>
        </w:rPr>
        <w:t>validat</w:t>
      </w:r>
      <w:proofErr w:type="spellEnd"/>
      <w:r w:rsidRPr="00F9707C">
        <w:rPr>
          <w:rFonts w:ascii="Consolas" w:eastAsia="Times New Roman" w:hAnsi="Consolas"/>
          <w:sz w:val="17"/>
        </w:rPr>
        <w:t>* OR governance)) AND PUBYEAR &gt; 2021</w:t>
      </w:r>
    </w:p>
    <w:p w:rsidR="00CA7381" w:rsidRPr="00F9707C" w:rsidRDefault="00CA7381" w:rsidP="00D4578A">
      <w:pPr>
        <w:spacing w:after="120"/>
        <w:jc w:val="both"/>
        <w:rPr>
          <w:rFonts w:ascii="Times New Roman" w:eastAsia="Times New Roman" w:hAnsi="Times New Roman"/>
        </w:rPr>
      </w:pPr>
    </w:p>
    <w:p w:rsidR="00D4578A" w:rsidRPr="00F9707C" w:rsidRDefault="00D4578A" w:rsidP="00D4578A">
      <w:pPr>
        <w:spacing w:after="120"/>
        <w:jc w:val="both"/>
      </w:pPr>
      <w:r w:rsidRPr="00F9707C">
        <w:rPr>
          <w:rFonts w:ascii="Times New Roman" w:eastAsia="Times New Roman" w:hAnsi="Times New Roman"/>
        </w:rPr>
        <w:t>The string combines four conceptual blocks (generative/agentic AI · reference/enterprise architecture · software development · compliance/governance) joined with AND. The synonyms inside each block are joined with OR, and wildcards are used to cover word variants.</w:t>
      </w:r>
    </w:p>
    <w:p w:rsidR="00D4578A" w:rsidRPr="00F9707C" w:rsidRDefault="00D4578A" w:rsidP="00D4578A">
      <w:pPr>
        <w:spacing w:after="120"/>
      </w:pPr>
    </w:p>
    <w:p w:rsidR="00D4578A" w:rsidRPr="00F9707C" w:rsidRDefault="00D4578A" w:rsidP="00D4578A">
      <w:pPr>
        <w:spacing w:after="80"/>
        <w:rPr>
          <w:rFonts w:ascii="Times New Roman" w:eastAsia="Times New Roman" w:hAnsi="Times New Roman"/>
        </w:rPr>
      </w:pPr>
      <w:r>
        <w:rPr>
          <w:rFonts w:ascii="Times New Roman" w:eastAsia="Times New Roman" w:hAnsi="Times New Roman"/>
          <w:b/>
        </w:rPr>
        <w:t>Database:</w:t>
      </w:r>
      <w:r>
        <w:rPr>
          <w:rFonts w:ascii="Times New Roman" w:eastAsia="Times New Roman" w:hAnsi="Times New Roman"/>
        </w:rPr>
        <w:t xml:space="preserve"> Semantic Scholar. </w:t>
      </w:r>
      <w:r>
        <w:rPr>
          <w:rFonts w:ascii="Times New Roman" w:eastAsia="Times New Roman" w:hAnsi="Times New Roman"/>
          <w:b/>
        </w:rPr>
        <w:t>Time filter:</w:t>
      </w:r>
      <w:r>
        <w:rPr>
          <w:rFonts w:ascii="Times New Roman" w:eastAsia="Times New Roman" w:hAnsi="Times New Roman"/>
        </w:rPr>
        <w:t xml:space="preserve"> publication year 2022–2026 (equivalent to PUBYEAR &gt; 2021 in Scopus). </w:t>
      </w:r>
      <w:r>
        <w:rPr>
          <w:rFonts w:ascii="Times New Roman" w:eastAsia="Times New Roman" w:hAnsi="Times New Roman"/>
          <w:b/>
        </w:rPr>
        <w:t>Result:</w:t>
      </w:r>
      <w:r>
        <w:rPr>
          <w:rFonts w:ascii="Times New Roman" w:eastAsia="Times New Roman" w:hAnsi="Times New Roman"/>
        </w:rPr>
        <w:t xml:space="preserve"> 2 documents. </w:t>
      </w:r>
      <w:r>
        <w:rPr>
          <w:rFonts w:ascii="Times New Roman" w:eastAsia="Times New Roman" w:hAnsi="Times New Roman"/>
          <w:b/>
        </w:rPr>
        <w:t>Execution date:</w:t>
      </w:r>
      <w:r>
        <w:rPr>
          <w:rFonts w:ascii="Times New Roman" w:eastAsia="Times New Roman" w:hAnsi="Times New Roman"/>
        </w:rPr>
        <w:t xml:space="preserve"> October 2026.</w:t>
      </w:r>
    </w:p>
    <w:p w:rsidR="00D4578A" w:rsidRPr="00F9707C" w:rsidRDefault="00D4578A" w:rsidP="00D4578A">
      <w:pPr>
        <w:spacing w:after="120"/>
        <w:ind w:left="288"/>
        <w:rPr>
          <w:rFonts w:ascii="Consolas" w:eastAsia="Times New Roman" w:hAnsi="Consolas"/>
          <w:sz w:val="17"/>
        </w:rPr>
      </w:pPr>
      <w:r w:rsidRPr="00F9707C">
        <w:rPr>
          <w:rFonts w:ascii="Consolas" w:eastAsia="Times New Roman" w:hAnsi="Consolas"/>
          <w:sz w:val="17"/>
        </w:rPr>
        <w:t xml:space="preserve">("generative AI" | </w:t>
      </w:r>
      <w:proofErr w:type="spellStart"/>
      <w:r w:rsidRPr="00F9707C">
        <w:rPr>
          <w:rFonts w:ascii="Consolas" w:eastAsia="Times New Roman" w:hAnsi="Consolas"/>
          <w:sz w:val="17"/>
        </w:rPr>
        <w:t>genAI</w:t>
      </w:r>
      <w:proofErr w:type="spellEnd"/>
      <w:r w:rsidRPr="00F9707C">
        <w:rPr>
          <w:rFonts w:ascii="Consolas" w:eastAsia="Times New Roman" w:hAnsi="Consolas"/>
          <w:sz w:val="17"/>
        </w:rPr>
        <w:t xml:space="preserve"> | "large language model" | "large language models" | LLM* | "agentic AI" | "AI agent" | "AI agents" | "LLM agent" | "LLM agents" | "multi-agent") + ("reference architecture" | "reference architectures" | "enterprise architecture" | "architectural framework" | "architectural frameworks" | TOGAF | ArchiMate) + ("software development" | "software engineering" | "code generation" | SDLC) + (</w:t>
      </w:r>
      <w:proofErr w:type="spellStart"/>
      <w:r w:rsidRPr="00F9707C">
        <w:rPr>
          <w:rFonts w:ascii="Consolas" w:eastAsia="Times New Roman" w:hAnsi="Consolas"/>
          <w:sz w:val="17"/>
        </w:rPr>
        <w:t>complian</w:t>
      </w:r>
      <w:proofErr w:type="spellEnd"/>
      <w:r w:rsidRPr="00F9707C">
        <w:rPr>
          <w:rFonts w:ascii="Consolas" w:eastAsia="Times New Roman" w:hAnsi="Consolas"/>
          <w:sz w:val="17"/>
        </w:rPr>
        <w:t xml:space="preserve">* | </w:t>
      </w:r>
      <w:proofErr w:type="spellStart"/>
      <w:r w:rsidRPr="00F9707C">
        <w:rPr>
          <w:rFonts w:ascii="Consolas" w:eastAsia="Times New Roman" w:hAnsi="Consolas"/>
          <w:sz w:val="17"/>
        </w:rPr>
        <w:t>regulat</w:t>
      </w:r>
      <w:proofErr w:type="spellEnd"/>
      <w:r w:rsidRPr="00F9707C">
        <w:rPr>
          <w:rFonts w:ascii="Consolas" w:eastAsia="Times New Roman" w:hAnsi="Consolas"/>
          <w:sz w:val="17"/>
        </w:rPr>
        <w:t xml:space="preserve">* | </w:t>
      </w:r>
      <w:proofErr w:type="spellStart"/>
      <w:r w:rsidRPr="00F9707C">
        <w:rPr>
          <w:rFonts w:ascii="Consolas" w:eastAsia="Times New Roman" w:hAnsi="Consolas"/>
          <w:sz w:val="17"/>
        </w:rPr>
        <w:t>verif</w:t>
      </w:r>
      <w:proofErr w:type="spellEnd"/>
      <w:r w:rsidRPr="00F9707C">
        <w:rPr>
          <w:rFonts w:ascii="Consolas" w:eastAsia="Times New Roman" w:hAnsi="Consolas"/>
          <w:sz w:val="17"/>
        </w:rPr>
        <w:t xml:space="preserve">* | </w:t>
      </w:r>
      <w:proofErr w:type="spellStart"/>
      <w:r w:rsidRPr="00F9707C">
        <w:rPr>
          <w:rFonts w:ascii="Consolas" w:eastAsia="Times New Roman" w:hAnsi="Consolas"/>
          <w:sz w:val="17"/>
        </w:rPr>
        <w:t>validat</w:t>
      </w:r>
      <w:proofErr w:type="spellEnd"/>
      <w:r w:rsidRPr="00F9707C">
        <w:rPr>
          <w:rFonts w:ascii="Consolas" w:eastAsia="Times New Roman" w:hAnsi="Consolas"/>
          <w:sz w:val="17"/>
        </w:rPr>
        <w:t>* | governance)</w:t>
      </w:r>
    </w:p>
    <w:p w:rsidR="00D4578A" w:rsidRPr="00F9707C" w:rsidRDefault="00D4578A" w:rsidP="00D4578A">
      <w:pPr>
        <w:spacing w:after="120"/>
      </w:pPr>
    </w:p>
    <w:p w:rsidR="00D4578A" w:rsidRPr="0077719A" w:rsidRDefault="00672AE5" w:rsidP="00CA7381">
      <w:pPr>
        <w:spacing w:after="120"/>
        <w:jc w:val="both"/>
        <w:rPr>
          <w:rFonts w:ascii="Times New Roman" w:eastAsia="Times New Roman" w:hAnsi="Times New Roman"/>
          <w:b/>
          <w:lang w:val="es-PE"/>
        </w:rPr>
      </w:pPr>
      <w:r w:rsidRPr="0077719A">
        <w:rPr>
          <w:rFonts w:ascii="Times New Roman" w:eastAsia="Times New Roman" w:hAnsi="Times New Roman"/>
          <w:b/>
          <w:lang w:val="es-PE"/>
        </w:rPr>
        <w:t xml:space="preserve">Peruvian </w:t>
      </w:r>
      <w:proofErr w:type="spellStart"/>
      <w:r w:rsidRPr="0077719A">
        <w:rPr>
          <w:rFonts w:ascii="Times New Roman" w:eastAsia="Times New Roman" w:hAnsi="Times New Roman"/>
          <w:b/>
          <w:lang w:val="es-PE"/>
        </w:rPr>
        <w:t>databases</w:t>
      </w:r>
      <w:proofErr w:type="spellEnd"/>
    </w:p>
    <w:p w:rsidR="00672AE5" w:rsidRPr="0077719A" w:rsidRDefault="00672AE5" w:rsidP="00CA7381">
      <w:pPr>
        <w:spacing w:after="120"/>
        <w:jc w:val="both"/>
        <w:rPr>
          <w:rFonts w:ascii="Times New Roman" w:eastAsia="Times New Roman" w:hAnsi="Times New Roman"/>
          <w:lang w:val="es-PE"/>
        </w:rPr>
      </w:pPr>
    </w:p>
    <w:p w:rsidR="00672AE5" w:rsidRPr="0077719A" w:rsidRDefault="00672AE5" w:rsidP="00CA7381">
      <w:pPr>
        <w:spacing w:after="120"/>
        <w:jc w:val="both"/>
        <w:rPr>
          <w:rFonts w:ascii="Times New Roman" w:eastAsia="Times New Roman" w:hAnsi="Times New Roman"/>
          <w:b/>
          <w:lang w:val="es-PE"/>
        </w:rPr>
      </w:pPr>
      <w:r w:rsidRPr="0077719A">
        <w:rPr>
          <w:rFonts w:ascii="Times New Roman" w:eastAsia="Times New Roman" w:hAnsi="Times New Roman"/>
          <w:b/>
          <w:lang w:val="es-PE"/>
        </w:rPr>
        <w:t>ALICIA — CONCYTEC</w:t>
      </w:r>
    </w:p>
    <w:p w:rsidR="00672AE5" w:rsidRPr="0077719A" w:rsidRDefault="000D34AC" w:rsidP="00CA7381">
      <w:pPr>
        <w:spacing w:after="120"/>
        <w:jc w:val="both"/>
        <w:rPr>
          <w:rFonts w:ascii="Times New Roman" w:eastAsia="Times New Roman" w:hAnsi="Times New Roman"/>
          <w:lang w:val="es-PE"/>
        </w:rPr>
      </w:pPr>
      <w:proofErr w:type="spellStart"/>
      <w:r w:rsidRPr="0077719A">
        <w:rPr>
          <w:rFonts w:ascii="Times New Roman" w:eastAsia="Times New Roman" w:hAnsi="Times New Roman"/>
          <w:lang w:val="es-PE"/>
        </w:rPr>
        <w:t>Filter</w:t>
      </w:r>
      <w:proofErr w:type="spellEnd"/>
      <w:r w:rsidRPr="0077719A">
        <w:rPr>
          <w:rFonts w:ascii="Times New Roman" w:eastAsia="Times New Roman" w:hAnsi="Times New Roman"/>
          <w:lang w:val="es-PE"/>
        </w:rPr>
        <w:t>: (arquitectura de referencia and TOGAF and inteligencia artificial generativa)</w:t>
      </w:r>
    </w:p>
    <w:p w:rsidR="000D34AC" w:rsidRPr="00F9707C" w:rsidRDefault="006F209D" w:rsidP="00CA7381">
      <w:pPr>
        <w:spacing w:after="120"/>
        <w:jc w:val="both"/>
        <w:rPr>
          <w:rFonts w:ascii="Times New Roman" w:eastAsia="Times New Roman" w:hAnsi="Times New Roman"/>
        </w:rPr>
      </w:pPr>
      <w:r w:rsidRPr="00F9707C">
        <w:rPr>
          <w:rFonts w:ascii="Times New Roman" w:eastAsia="Times New Roman" w:hAnsi="Times New Roman"/>
        </w:rPr>
        <w:t>Result: zero (0)</w:t>
      </w:r>
    </w:p>
    <w:p w:rsidR="000D34AC" w:rsidRPr="00F9707C" w:rsidRDefault="000D34AC" w:rsidP="00CA7381">
      <w:pPr>
        <w:spacing w:after="120"/>
        <w:jc w:val="both"/>
        <w:rPr>
          <w:rFonts w:ascii="Times New Roman" w:eastAsia="Times New Roman" w:hAnsi="Times New Roman"/>
        </w:rPr>
      </w:pPr>
    </w:p>
    <w:p w:rsidR="000D34AC" w:rsidRPr="00F9707C" w:rsidRDefault="000D34AC" w:rsidP="00CA7381">
      <w:pPr>
        <w:spacing w:after="120"/>
        <w:jc w:val="both"/>
        <w:rPr>
          <w:rFonts w:ascii="Times New Roman" w:eastAsia="Times New Roman" w:hAnsi="Times New Roman"/>
        </w:rPr>
      </w:pPr>
    </w:p>
    <w:p w:rsidR="00672AE5" w:rsidRPr="00F9707C" w:rsidRDefault="00672AE5" w:rsidP="00CA7381">
      <w:pPr>
        <w:spacing w:after="120"/>
        <w:jc w:val="both"/>
        <w:rPr>
          <w:rFonts w:ascii="Times New Roman" w:eastAsia="Times New Roman" w:hAnsi="Times New Roman"/>
          <w:b/>
        </w:rPr>
      </w:pPr>
      <w:r w:rsidRPr="00F9707C">
        <w:rPr>
          <w:rFonts w:ascii="Times New Roman" w:eastAsia="Times New Roman" w:hAnsi="Times New Roman"/>
          <w:b/>
        </w:rPr>
        <w:t>RENATI — SUNEDU</w:t>
      </w:r>
    </w:p>
    <w:p w:rsidR="00672AE5" w:rsidRPr="00F9707C" w:rsidRDefault="00DA2D71" w:rsidP="00CA7381">
      <w:pPr>
        <w:spacing w:after="120"/>
        <w:jc w:val="both"/>
        <w:rPr>
          <w:rFonts w:ascii="Times New Roman" w:eastAsia="Times New Roman" w:hAnsi="Times New Roman"/>
        </w:rPr>
      </w:pPr>
      <w:r w:rsidRPr="00F9707C">
        <w:rPr>
          <w:rFonts w:ascii="Times New Roman" w:eastAsia="Times New Roman" w:hAnsi="Times New Roman"/>
        </w:rPr>
        <w:t>Filter: (arquitectura de referencia and TOGAF)</w:t>
      </w:r>
    </w:p>
    <w:p w:rsidR="006F209D" w:rsidRPr="00F9707C" w:rsidRDefault="006F209D" w:rsidP="00CA7381">
      <w:pPr>
        <w:spacing w:after="120"/>
        <w:jc w:val="both"/>
        <w:rPr>
          <w:rFonts w:ascii="Times New Roman" w:eastAsia="Times New Roman" w:hAnsi="Times New Roman"/>
        </w:rPr>
      </w:pPr>
      <w:r w:rsidRPr="00F9707C">
        <w:rPr>
          <w:rFonts w:ascii="Times New Roman" w:eastAsia="Times New Roman" w:hAnsi="Times New Roman"/>
        </w:rPr>
        <w:t>Result: zero (0)</w:t>
      </w:r>
    </w:p>
    <w:p w:rsidR="00672AE5" w:rsidRPr="00F9707C" w:rsidRDefault="00672AE5" w:rsidP="00CA7381">
      <w:pPr>
        <w:spacing w:after="120"/>
      </w:pPr>
    </w:p>
    <w:p w:rsidR="00286C12" w:rsidRPr="00F9707C" w:rsidRDefault="00F27056">
      <w:pPr>
        <w:keepNext/>
        <w:spacing w:before="160" w:after="80"/>
      </w:pPr>
      <w:r w:rsidRPr="00F9707C">
        <w:rPr>
          <w:rFonts w:ascii="Times New Roman" w:eastAsia="Times New Roman" w:hAnsi="Times New Roman"/>
          <w:b/>
          <w:sz w:val="24"/>
        </w:rPr>
        <w:t>Eligibility criteria and selection procedure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4896"/>
        <w:gridCol w:w="4896"/>
      </w:tblGrid>
      <w:tr w:rsidR="00286C12" w:rsidRPr="00F9707C">
        <w:trPr>
          <w:tblHeader/>
          <w:jc w:val="center"/>
        </w:trPr>
        <w:tc>
          <w:tcPr>
            <w:tcW w:w="4896" w:type="dxa"/>
            <w:shd w:val="clear" w:color="auto" w:fill="1F3864"/>
          </w:tcPr>
          <w:p w:rsidR="00286C12" w:rsidRPr="00F9707C" w:rsidRDefault="00F27056">
            <w:pPr>
              <w:spacing w:after="40"/>
            </w:pPr>
            <w:r w:rsidRPr="00F9707C">
              <w:rPr>
                <w:rFonts w:ascii="Times New Roman" w:eastAsia="Times New Roman" w:hAnsi="Times New Roman"/>
                <w:b/>
                <w:color w:val="FFFFFF"/>
                <w:sz w:val="18"/>
              </w:rPr>
              <w:t>Inclusion</w:t>
            </w:r>
          </w:p>
        </w:tc>
        <w:tc>
          <w:tcPr>
            <w:tcW w:w="4896" w:type="dxa"/>
            <w:shd w:val="clear" w:color="auto" w:fill="1F3864"/>
          </w:tcPr>
          <w:p w:rsidR="00286C12" w:rsidRPr="00F9707C" w:rsidRDefault="00F27056">
            <w:pPr>
              <w:spacing w:after="40"/>
            </w:pPr>
            <w:r w:rsidRPr="00F9707C">
              <w:rPr>
                <w:rFonts w:ascii="Times New Roman" w:eastAsia="Times New Roman" w:hAnsi="Times New Roman"/>
                <w:b/>
                <w:color w:val="FFFFFF"/>
                <w:sz w:val="18"/>
              </w:rPr>
              <w:t>Exclusion</w:t>
            </w:r>
          </w:p>
        </w:tc>
      </w:tr>
      <w:tr w:rsidR="00286C12" w:rsidRPr="00F9707C">
        <w:trPr>
          <w:cantSplit/>
          <w:jc w:val="center"/>
        </w:trPr>
        <w:tc>
          <w:tcPr>
            <w:tcW w:w="4896" w:type="dxa"/>
          </w:tcPr>
          <w:p w:rsidR="00286C12" w:rsidRPr="00F9707C" w:rsidRDefault="00F27056">
            <w:pPr>
              <w:spacing w:after="40"/>
            </w:pPr>
            <w:r w:rsidRPr="00F9707C">
              <w:rPr>
                <w:rFonts w:ascii="Times New Roman" w:eastAsia="Times New Roman" w:hAnsi="Times New Roman"/>
                <w:sz w:val="18"/>
              </w:rPr>
              <w:t>IC1. It addresses generative AI, LLMs or AI agents.</w:t>
            </w:r>
          </w:p>
          <w:p w:rsidR="00286C12" w:rsidRPr="00F9707C" w:rsidRDefault="00F27056">
            <w:pPr>
              <w:spacing w:after="40"/>
            </w:pPr>
            <w:r w:rsidRPr="00F9707C">
              <w:rPr>
                <w:rFonts w:ascii="Times New Roman" w:eastAsia="Times New Roman" w:hAnsi="Times New Roman"/>
                <w:sz w:val="18"/>
              </w:rPr>
              <w:t>IC2. It proposes, evaluates or discusses a reference architecture, enterprise architecture, framework or architectural patterns.</w:t>
            </w:r>
          </w:p>
          <w:p w:rsidR="00286C12" w:rsidRPr="00F9707C" w:rsidRDefault="00F27056">
            <w:pPr>
              <w:spacing w:after="40"/>
            </w:pPr>
            <w:r w:rsidRPr="00F9707C">
              <w:rPr>
                <w:rFonts w:ascii="Times New Roman" w:eastAsia="Times New Roman" w:hAnsi="Times New Roman"/>
                <w:sz w:val="18"/>
              </w:rPr>
              <w:t>IC3. It is set in software engineering / SDLC or in the enterprise integration of these systems.</w:t>
            </w:r>
          </w:p>
          <w:p w:rsidR="00286C12" w:rsidRPr="00F9707C" w:rsidRDefault="00F27056">
            <w:pPr>
              <w:spacing w:after="40"/>
            </w:pPr>
            <w:r w:rsidRPr="00F9707C">
              <w:rPr>
                <w:rFonts w:ascii="Times New Roman" w:eastAsia="Times New Roman" w:hAnsi="Times New Roman"/>
                <w:sz w:val="18"/>
              </w:rPr>
              <w:t>IC4. It deals with compliance, verification, security or governance.</w:t>
            </w:r>
          </w:p>
          <w:p w:rsidR="00286C12" w:rsidRPr="00F9707C" w:rsidRDefault="00F27056">
            <w:pPr>
              <w:spacing w:after="40"/>
            </w:pPr>
            <w:r w:rsidRPr="00F9707C">
              <w:rPr>
                <w:rFonts w:ascii="Times New Roman" w:eastAsia="Times New Roman" w:hAnsi="Times New Roman"/>
                <w:sz w:val="18"/>
              </w:rPr>
              <w:t>IC5. Published between 2022 and 2026 and peer reviewed (article or conference paper).</w:t>
            </w:r>
          </w:p>
        </w:tc>
        <w:tc>
          <w:tcPr>
            <w:tcW w:w="4896" w:type="dxa"/>
          </w:tcPr>
          <w:p w:rsidR="00286C12" w:rsidRPr="00F9707C" w:rsidRDefault="00F27056">
            <w:pPr>
              <w:spacing w:after="40"/>
            </w:pPr>
            <w:r w:rsidRPr="00F9707C">
              <w:rPr>
                <w:rFonts w:ascii="Times New Roman" w:eastAsia="Times New Roman" w:hAnsi="Times New Roman"/>
                <w:sz w:val="18"/>
              </w:rPr>
              <w:t>EC1. Duplicates.</w:t>
            </w:r>
          </w:p>
          <w:p w:rsidR="00286C12" w:rsidRPr="00F9707C" w:rsidRDefault="00F27056">
            <w:pPr>
              <w:spacing w:after="40"/>
            </w:pPr>
            <w:r w:rsidRPr="00F9707C">
              <w:rPr>
                <w:rFonts w:ascii="Times New Roman" w:eastAsia="Times New Roman" w:hAnsi="Times New Roman"/>
                <w:sz w:val="18"/>
              </w:rPr>
              <w:t>EC2. Records without accessible text or without abstract.</w:t>
            </w:r>
          </w:p>
          <w:p w:rsidR="00286C12" w:rsidRPr="00F9707C" w:rsidRDefault="00F27056">
            <w:pPr>
              <w:spacing w:after="40"/>
            </w:pPr>
            <w:r w:rsidRPr="00F9707C">
              <w:rPr>
                <w:rFonts w:ascii="Times New Roman" w:eastAsia="Times New Roman" w:hAnsi="Times New Roman"/>
                <w:sz w:val="18"/>
              </w:rPr>
              <w:t>EC3. Works that use AI only as an analysis tool, with no architectural or governance component.</w:t>
            </w:r>
          </w:p>
          <w:p w:rsidR="00286C12" w:rsidRPr="00F9707C" w:rsidRDefault="00F27056">
            <w:pPr>
              <w:spacing w:after="40"/>
            </w:pPr>
            <w:r w:rsidRPr="00F9707C">
              <w:rPr>
                <w:rFonts w:ascii="Times New Roman" w:eastAsia="Times New Roman" w:hAnsi="Times New Roman"/>
                <w:sz w:val="18"/>
              </w:rPr>
              <w:t>EC4. Language other than English or Spanish.</w:t>
            </w:r>
          </w:p>
          <w:p w:rsidR="00286C12" w:rsidRPr="00F9707C" w:rsidRDefault="00F27056">
            <w:pPr>
              <w:spacing w:after="40"/>
            </w:pPr>
            <w:r w:rsidRPr="00F9707C">
              <w:rPr>
                <w:rFonts w:ascii="Times New Roman" w:eastAsia="Times New Roman" w:hAnsi="Times New Roman"/>
                <w:sz w:val="18"/>
              </w:rPr>
              <w:t>EC5. Grey literature, theses or chapters without peer review.</w:t>
            </w:r>
          </w:p>
        </w:tc>
      </w:tr>
    </w:tbl>
    <w:p w:rsidR="00286C12" w:rsidRPr="00F9707C" w:rsidRDefault="00286C12">
      <w:pPr>
        <w:spacing w:after="40"/>
      </w:pPr>
    </w:p>
    <w:p w:rsidR="008C478E" w:rsidRPr="00F9707C" w:rsidRDefault="00F27056">
      <w:pPr>
        <w:spacing w:after="120"/>
        <w:jc w:val="both"/>
        <w:rPr>
          <w:rFonts w:ascii="Times New Roman" w:eastAsia="Times New Roman" w:hAnsi="Times New Roman"/>
        </w:rPr>
      </w:pPr>
      <w:r w:rsidRPr="00F9707C">
        <w:rPr>
          <w:rFonts w:ascii="Times New Roman" w:eastAsia="Times New Roman" w:hAnsi="Times New Roman"/>
          <w:b/>
        </w:rPr>
        <w:t>Procedure.</w:t>
      </w:r>
    </w:p>
    <w:p w:rsidR="008C478E" w:rsidRPr="00F9707C" w:rsidRDefault="008C478E">
      <w:pPr>
        <w:spacing w:after="120"/>
        <w:jc w:val="both"/>
        <w:rPr>
          <w:rFonts w:ascii="Times New Roman" w:eastAsia="Times New Roman" w:hAnsi="Times New Roman"/>
        </w:rPr>
      </w:pPr>
    </w:p>
    <w:p w:rsidR="00C933E0" w:rsidRPr="00F9707C" w:rsidRDefault="00F27056" w:rsidP="00C933E0">
      <w:pPr>
        <w:pStyle w:val="Prrafodelista"/>
        <w:numPr>
          <w:ilvl w:val="0"/>
          <w:numId w:val="16"/>
        </w:numPr>
        <w:spacing w:after="120"/>
        <w:jc w:val="both"/>
        <w:rPr>
          <w:rFonts w:ascii="Times New Roman" w:eastAsia="Times New Roman" w:hAnsi="Times New Roman"/>
        </w:rPr>
      </w:pPr>
      <w:r w:rsidRPr="00F9707C">
        <w:rPr>
          <w:rFonts w:ascii="Times New Roman" w:eastAsia="Times New Roman" w:hAnsi="Times New Roman"/>
        </w:rPr>
        <w:t>Scopus returned 21 documents.</w:t>
      </w:r>
    </w:p>
    <w:p w:rsidR="00F27056" w:rsidRPr="00F9707C" w:rsidRDefault="008C478E" w:rsidP="00C933E0">
      <w:pPr>
        <w:pStyle w:val="Prrafodelista"/>
        <w:numPr>
          <w:ilvl w:val="0"/>
          <w:numId w:val="16"/>
        </w:numPr>
        <w:spacing w:after="120"/>
        <w:jc w:val="both"/>
        <w:rPr>
          <w:rFonts w:ascii="Times New Roman" w:eastAsia="Times New Roman" w:hAnsi="Times New Roman"/>
        </w:rPr>
      </w:pPr>
      <w:r w:rsidRPr="00F9707C">
        <w:rPr>
          <w:rFonts w:ascii="Times New Roman" w:eastAsia="Times New Roman" w:hAnsi="Times New Roman"/>
        </w:rPr>
        <w:t>Semantic Scholar returned 2 documents.</w:t>
      </w:r>
    </w:p>
    <w:p w:rsidR="00C933E0" w:rsidRPr="00F9707C" w:rsidRDefault="00C933E0" w:rsidP="00C933E0">
      <w:pPr>
        <w:pStyle w:val="Prrafodelista"/>
        <w:numPr>
          <w:ilvl w:val="0"/>
          <w:numId w:val="16"/>
        </w:numPr>
        <w:spacing w:after="120"/>
      </w:pPr>
      <w:r w:rsidRPr="00F9707C">
        <w:rPr>
          <w:rFonts w:ascii="Times New Roman" w:eastAsia="Times New Roman" w:hAnsi="Times New Roman"/>
        </w:rPr>
        <w:t>ALICIA returned 0 (zero) documents.</w:t>
      </w:r>
    </w:p>
    <w:p w:rsidR="00C933E0" w:rsidRPr="00F9707C" w:rsidRDefault="00C933E0" w:rsidP="00C933E0">
      <w:pPr>
        <w:pStyle w:val="Prrafodelista"/>
        <w:numPr>
          <w:ilvl w:val="0"/>
          <w:numId w:val="16"/>
        </w:numPr>
        <w:spacing w:after="120"/>
      </w:pPr>
      <w:r w:rsidRPr="00F9707C">
        <w:rPr>
          <w:rFonts w:ascii="Times New Roman" w:eastAsia="Times New Roman" w:hAnsi="Times New Roman"/>
        </w:rPr>
        <w:t>RENATI — SUNEDU returned 0 (zero) documents.</w:t>
      </w:r>
    </w:p>
    <w:p w:rsidR="00C933E0" w:rsidRPr="00F9707C" w:rsidRDefault="00C933E0">
      <w:pPr>
        <w:spacing w:after="120"/>
        <w:jc w:val="both"/>
        <w:rPr>
          <w:rFonts w:ascii="Times New Roman" w:eastAsia="Times New Roman" w:hAnsi="Times New Roman"/>
        </w:rPr>
      </w:pPr>
    </w:p>
    <w:p w:rsidR="00C933E0" w:rsidRPr="00F9707C" w:rsidRDefault="00E76105" w:rsidP="00E76105">
      <w:pPr>
        <w:spacing w:after="120"/>
        <w:jc w:val="both"/>
        <w:rPr>
          <w:rFonts w:ascii="Times New Roman" w:eastAsia="Times New Roman" w:hAnsi="Times New Roman"/>
        </w:rPr>
      </w:pPr>
      <w:r>
        <w:rPr>
          <w:rFonts w:ascii="Times New Roman" w:eastAsia="Times New Roman" w:hAnsi="Times New Roman"/>
        </w:rPr>
        <w:t>The 23 records were screened against IC1–IC5 and EC1–EC5 using title and metadata. The result was 10 included studies (meeting the deliverable’s requirement of analyzing 10 papers), 4 records on hold because IC3/IC4 are not evident (abstract pending verification) and 9 excluded. Record-level detail is in Table 1 and the totals are in the PRISMA diagram. The 10 included studies were then read in more detail: in full text (#1, #2, #3 and #8 of Table 2) or from the abstract published by the publisher (#4, #5, #6, #7, #9 and #10).</w:t>
      </w:r>
    </w:p>
    <w:p w:rsidR="00F27056" w:rsidRPr="00F9707C" w:rsidRDefault="00F27056">
      <w:pPr>
        <w:spacing w:after="120"/>
        <w:jc w:val="both"/>
      </w:pPr>
    </w:p>
    <w:p w:rsidR="005532DE" w:rsidRPr="00F9707C" w:rsidRDefault="00115B6C">
      <w:pPr>
        <w:keepNext/>
        <w:spacing w:before="160" w:after="80"/>
      </w:pPr>
      <w:r w:rsidRPr="00F9707C">
        <w:rPr>
          <w:rFonts w:ascii="Times New Roman" w:eastAsia="Times New Roman" w:hAnsi="Times New Roman"/>
          <w:b/>
          <w:sz w:val="24"/>
        </w:rPr>
        <w:t>Search results (n = 23)</w:t>
      </w:r>
    </w:p>
    <w:p w:rsidR="005532DE" w:rsidRPr="00F9707C" w:rsidRDefault="00115B6C">
      <w:pPr>
        <w:keepNext/>
        <w:spacing w:after="120"/>
        <w:jc w:val="both"/>
      </w:pPr>
      <w:r w:rsidRPr="00F9707C">
        <w:rPr>
          <w:rFonts w:ascii="Times New Roman" w:eastAsia="Times New Roman" w:hAnsi="Times New Roman"/>
        </w:rPr>
        <w:t>Table 1 consolidates the 23 records identified: 21 from Scopus (in the default listing order) and 2 from Semantic Scholar. ALICIA–CONCYTEC and RENATI–SUNEDU returned 0 records. Each record was screened against criteria IC1–IC5 and EC1–EC5 using title and metadata, because the export does not include abstracts. Green: selected; yellow: meets what can be verified but is kept on hold; no color: excluded.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400"/>
        <w:gridCol w:w="4000"/>
        <w:gridCol w:w="850"/>
        <w:gridCol w:w="1150"/>
        <w:gridCol w:w="430"/>
        <w:gridCol w:w="2530"/>
      </w:tblGrid>
      <w:tr w:rsidR="005532DE" w:rsidRPr="00F9707C">
        <w:trPr>
          <w:cantSplit/>
          <w:tblHeader/>
          <w:jc w:val="center"/>
        </w:trPr>
        <w:tc>
          <w:tcPr>
            <w:tcW w:w="400" w:type="dxa"/>
            <w:shd w:val="clear" w:color="auto" w:fill="1F3864"/>
            <w:vAlign w:val="center"/>
          </w:tcPr>
          <w:p w:rsidR="005532DE" w:rsidRPr="00F9707C" w:rsidRDefault="00115B6C">
            <w:pPr>
              <w:spacing w:after="40"/>
              <w:jc w:val="center"/>
            </w:pPr>
            <w:r w:rsidRPr="00F9707C">
              <w:rPr>
                <w:rFonts w:ascii="Times New Roman" w:eastAsia="Times New Roman" w:hAnsi="Times New Roman"/>
                <w:b/>
                <w:color w:val="FFFFFF"/>
                <w:sz w:val="17"/>
              </w:rPr>
              <w:t>#</w:t>
            </w:r>
          </w:p>
        </w:tc>
        <w:tc>
          <w:tcPr>
            <w:tcW w:w="4000" w:type="dxa"/>
            <w:shd w:val="clear" w:color="auto" w:fill="1F3864"/>
            <w:vAlign w:val="center"/>
          </w:tcPr>
          <w:p w:rsidR="005532DE" w:rsidRPr="00F9707C" w:rsidRDefault="00115B6C">
            <w:pPr>
              <w:spacing w:after="40"/>
            </w:pPr>
            <w:r w:rsidRPr="00F9707C">
              <w:rPr>
                <w:rFonts w:ascii="Times New Roman" w:eastAsia="Times New Roman" w:hAnsi="Times New Roman"/>
                <w:b/>
                <w:color w:val="FFFFFF"/>
                <w:sz w:val="17"/>
              </w:rPr>
              <w:t>Reference (authors, year, title, source)</w:t>
            </w:r>
          </w:p>
        </w:tc>
        <w:tc>
          <w:tcPr>
            <w:tcW w:w="850" w:type="dxa"/>
            <w:shd w:val="clear" w:color="auto" w:fill="1F3864"/>
            <w:vAlign w:val="center"/>
          </w:tcPr>
          <w:p w:rsidR="005532DE" w:rsidRPr="00F9707C" w:rsidRDefault="00115B6C">
            <w:pPr>
              <w:spacing w:after="40"/>
            </w:pPr>
            <w:r w:rsidRPr="00F9707C">
              <w:rPr>
                <w:rFonts w:ascii="Times New Roman" w:eastAsia="Times New Roman" w:hAnsi="Times New Roman"/>
                <w:b/>
                <w:color w:val="FFFFFF"/>
                <w:sz w:val="17"/>
              </w:rPr>
              <w:t>Database</w:t>
            </w:r>
          </w:p>
        </w:tc>
        <w:tc>
          <w:tcPr>
            <w:tcW w:w="1150" w:type="dxa"/>
            <w:shd w:val="clear" w:color="auto" w:fill="1F3864"/>
            <w:vAlign w:val="center"/>
          </w:tcPr>
          <w:p w:rsidR="005532DE" w:rsidRPr="00F9707C" w:rsidRDefault="00115B6C">
            <w:pPr>
              <w:spacing w:after="40"/>
            </w:pPr>
            <w:r w:rsidRPr="00F9707C">
              <w:rPr>
                <w:rFonts w:ascii="Times New Roman" w:eastAsia="Times New Roman" w:hAnsi="Times New Roman"/>
                <w:b/>
                <w:color w:val="FFFFFF"/>
                <w:sz w:val="17"/>
              </w:rPr>
              <w:t>Type</w:t>
            </w:r>
          </w:p>
        </w:tc>
        <w:tc>
          <w:tcPr>
            <w:tcW w:w="430" w:type="dxa"/>
            <w:shd w:val="clear" w:color="auto" w:fill="1F3864"/>
            <w:vAlign w:val="center"/>
          </w:tcPr>
          <w:p w:rsidR="005532DE" w:rsidRPr="00F9707C" w:rsidRDefault="00115B6C">
            <w:pPr>
              <w:spacing w:after="40"/>
              <w:jc w:val="center"/>
            </w:pPr>
            <w:r w:rsidRPr="00F9707C">
              <w:rPr>
                <w:rFonts w:ascii="Times New Roman" w:eastAsia="Times New Roman" w:hAnsi="Times New Roman"/>
                <w:b/>
                <w:color w:val="FFFFFF"/>
                <w:sz w:val="17"/>
              </w:rPr>
              <w:t>Cit.</w:t>
            </w:r>
          </w:p>
        </w:tc>
        <w:tc>
          <w:tcPr>
            <w:tcW w:w="2530" w:type="dxa"/>
            <w:shd w:val="clear" w:color="auto" w:fill="1F3864"/>
            <w:vAlign w:val="center"/>
          </w:tcPr>
          <w:p w:rsidR="005532DE" w:rsidRPr="00F9707C" w:rsidRDefault="00115B6C">
            <w:pPr>
              <w:spacing w:after="40"/>
            </w:pPr>
            <w:r w:rsidRPr="00F9707C">
              <w:rPr>
                <w:rFonts w:ascii="Times New Roman" w:eastAsia="Times New Roman" w:hAnsi="Times New Roman"/>
                <w:b/>
                <w:color w:val="FFFFFF"/>
                <w:sz w:val="17"/>
              </w:rPr>
              <w:t>Screening decision</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t>1</w:t>
            </w:r>
          </w:p>
        </w:tc>
        <w:tc>
          <w:tcPr>
            <w:tcW w:w="4000" w:type="dxa"/>
          </w:tcPr>
          <w:p w:rsidR="005532DE" w:rsidRPr="00F9707C" w:rsidRDefault="00115B6C">
            <w:pPr>
              <w:spacing w:after="40"/>
            </w:pPr>
            <w:proofErr w:type="spellStart"/>
            <w:r w:rsidRPr="00F9707C">
              <w:rPr>
                <w:rFonts w:ascii="Times New Roman" w:eastAsia="Times New Roman" w:hAnsi="Times New Roman"/>
                <w:sz w:val="17"/>
              </w:rPr>
              <w:t>Jeong</w:t>
            </w:r>
            <w:proofErr w:type="spellEnd"/>
            <w:r>
              <w:rPr>
                <w:rFonts w:ascii="Times New Roman" w:eastAsia="Times New Roman" w:hAnsi="Times New Roman"/>
                <w:sz w:val="17"/>
              </w:rPr>
              <w:t xml:space="preserve">, Cho &amp; Woo </w:t>
            </w:r>
            <w:r>
              <w:rPr>
                <w:rFonts w:ascii="Times New Roman" w:eastAsia="Times New Roman" w:hAnsi="Times New Roman"/>
                <w:sz w:val="17"/>
                <w:highlight w:val="green"/>
              </w:rPr>
              <w:t>(2027*)</w:t>
            </w:r>
            <w:r>
              <w:rPr>
                <w:rFonts w:ascii="Times New Roman" w:eastAsia="Times New Roman" w:hAnsi="Times New Roman"/>
                <w:sz w:val="17"/>
              </w:rPr>
              <w:t xml:space="preserve">. Architecting Reliable LLM-Integrated Simulation: From Code Generation to Tool-Augmented Interaction in Production Planning. </w:t>
            </w:r>
            <w:r w:rsidRPr="00F9707C">
              <w:rPr>
                <w:rFonts w:ascii="Times New Roman" w:eastAsia="Times New Roman" w:hAnsi="Times New Roman"/>
                <w:sz w:val="17"/>
              </w:rPr>
              <w:t>IFIP Advances in Information and Communication Technology, 811.</w:t>
            </w:r>
          </w:p>
        </w:tc>
        <w:tc>
          <w:tcPr>
            <w:tcW w:w="850" w:type="dxa"/>
          </w:tcPr>
          <w:p w:rsidR="005532DE" w:rsidRPr="00F9707C" w:rsidRDefault="00115B6C">
            <w:pPr>
              <w:spacing w:after="40"/>
            </w:pPr>
            <w:r w:rsidRPr="00F9707C">
              <w:rPr>
                <w:rFonts w:ascii="Times New Roman" w:eastAsia="Times New Roman" w:hAnsi="Times New Roman"/>
                <w:sz w:val="17"/>
              </w:rPr>
              <w:t>Scopus</w:t>
            </w:r>
          </w:p>
        </w:tc>
        <w:tc>
          <w:tcPr>
            <w:tcW w:w="1150" w:type="dxa"/>
          </w:tcPr>
          <w:p w:rsidR="005532DE" w:rsidRPr="00F9707C" w:rsidRDefault="00115B6C">
            <w:pPr>
              <w:spacing w:after="40"/>
            </w:pPr>
            <w:r w:rsidRPr="00F9707C">
              <w:rPr>
                <w:rFonts w:ascii="Times New Roman" w:eastAsia="Times New Roman" w:hAnsi="Times New Roman"/>
                <w:sz w:val="17"/>
              </w:rPr>
              <w:t>Conference paper</w:t>
            </w:r>
          </w:p>
        </w:tc>
        <w:tc>
          <w:tcPr>
            <w:tcW w:w="430" w:type="dxa"/>
          </w:tcPr>
          <w:p w:rsidR="005532DE" w:rsidRPr="00F9707C" w:rsidRDefault="00115B6C">
            <w:pPr>
              <w:spacing w:after="40"/>
              <w:jc w:val="center"/>
            </w:pPr>
            <w:r w:rsidRPr="00F9707C">
              <w:rPr>
                <w:rFonts w:ascii="Times New Roman" w:eastAsia="Times New Roman" w:hAnsi="Times New Roman"/>
                <w:sz w:val="17"/>
              </w:rPr>
              <w:t>0</w:t>
            </w:r>
          </w:p>
        </w:tc>
        <w:tc>
          <w:tcPr>
            <w:tcW w:w="2530" w:type="dxa"/>
          </w:tcPr>
          <w:p w:rsidR="005532DE" w:rsidRPr="00F9707C" w:rsidRDefault="00115B6C">
            <w:pPr>
              <w:spacing w:after="40"/>
            </w:pPr>
            <w:r>
              <w:rPr>
                <w:rFonts w:ascii="Times New Roman" w:eastAsia="Times New Roman" w:hAnsi="Times New Roman"/>
                <w:sz w:val="17"/>
              </w:rPr>
              <w:t>Excluded: IC4 not evident.</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lastRenderedPageBreak/>
              <w:t>2</w:t>
            </w:r>
          </w:p>
        </w:tc>
        <w:tc>
          <w:tcPr>
            <w:tcW w:w="4000" w:type="dxa"/>
          </w:tcPr>
          <w:p w:rsidR="005532DE" w:rsidRPr="00F9707C" w:rsidRDefault="00115B6C">
            <w:pPr>
              <w:spacing w:after="40"/>
            </w:pPr>
            <w:r>
              <w:rPr>
                <w:rFonts w:ascii="Times New Roman" w:eastAsia="Times New Roman" w:hAnsi="Times New Roman"/>
                <w:sz w:val="17"/>
              </w:rPr>
              <w:t xml:space="preserve">[No authors] </w:t>
            </w:r>
            <w:r>
              <w:rPr>
                <w:rFonts w:ascii="Times New Roman" w:eastAsia="Times New Roman" w:hAnsi="Times New Roman"/>
                <w:sz w:val="17"/>
                <w:highlight w:val="green"/>
              </w:rPr>
              <w:t>(2027+)</w:t>
            </w:r>
            <w:r>
              <w:rPr>
                <w:rFonts w:ascii="Times New Roman" w:eastAsia="Times New Roman" w:hAnsi="Times New Roman"/>
                <w:sz w:val="17"/>
              </w:rPr>
              <w:t>. 25th International Conference on Perspectives in Business Informatics Research, BIR 2026. Lecture Notes in Business Information Processing, 601.</w:t>
            </w:r>
          </w:p>
        </w:tc>
        <w:tc>
          <w:tcPr>
            <w:tcW w:w="850" w:type="dxa"/>
          </w:tcPr>
          <w:p w:rsidR="005532DE" w:rsidRPr="00F9707C" w:rsidRDefault="00115B6C">
            <w:pPr>
              <w:spacing w:after="40"/>
            </w:pPr>
            <w:r w:rsidRPr="00F9707C">
              <w:rPr>
                <w:rFonts w:ascii="Times New Roman" w:eastAsia="Times New Roman" w:hAnsi="Times New Roman"/>
                <w:sz w:val="17"/>
              </w:rPr>
              <w:t>Scopus</w:t>
            </w:r>
          </w:p>
        </w:tc>
        <w:tc>
          <w:tcPr>
            <w:tcW w:w="1150" w:type="dxa"/>
          </w:tcPr>
          <w:p w:rsidR="005532DE" w:rsidRPr="00F9707C" w:rsidRDefault="00115B6C">
            <w:pPr>
              <w:spacing w:after="40"/>
            </w:pPr>
            <w:r w:rsidRPr="00F9707C">
              <w:rPr>
                <w:rFonts w:ascii="Times New Roman" w:eastAsia="Times New Roman" w:hAnsi="Times New Roman"/>
                <w:sz w:val="17"/>
              </w:rPr>
              <w:t>Conference proceedings</w:t>
            </w:r>
          </w:p>
        </w:tc>
        <w:tc>
          <w:tcPr>
            <w:tcW w:w="430" w:type="dxa"/>
          </w:tcPr>
          <w:p w:rsidR="005532DE" w:rsidRPr="00F9707C" w:rsidRDefault="00115B6C">
            <w:pPr>
              <w:spacing w:after="40"/>
              <w:jc w:val="center"/>
            </w:pPr>
            <w:r w:rsidRPr="00F9707C">
              <w:rPr>
                <w:rFonts w:ascii="Times New Roman" w:eastAsia="Times New Roman" w:hAnsi="Times New Roman"/>
                <w:sz w:val="17"/>
              </w:rPr>
              <w:t>0</w:t>
            </w:r>
          </w:p>
        </w:tc>
        <w:tc>
          <w:tcPr>
            <w:tcW w:w="2530" w:type="dxa"/>
          </w:tcPr>
          <w:p w:rsidR="005532DE" w:rsidRPr="00F9707C" w:rsidRDefault="00115B6C">
            <w:pPr>
              <w:spacing w:after="40"/>
            </w:pPr>
            <w:r w:rsidRPr="00F9707C">
              <w:rPr>
                <w:rFonts w:ascii="Times New Roman" w:eastAsia="Times New Roman" w:hAnsi="Times New Roman"/>
                <w:sz w:val="17"/>
              </w:rPr>
              <w:t>Excluded: EC2 (proceedings without authors or study abstract).</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3</w:t>
            </w:r>
          </w:p>
        </w:tc>
        <w:tc>
          <w:tcPr>
            <w:tcW w:w="4000" w:type="dxa"/>
            <w:shd w:val="clear" w:color="auto" w:fill="E2EFDA"/>
          </w:tcPr>
          <w:p w:rsidR="005532DE" w:rsidRPr="00F9707C" w:rsidRDefault="00115B6C">
            <w:pPr>
              <w:spacing w:after="40"/>
            </w:pPr>
            <w:r w:rsidRPr="00F9707C">
              <w:rPr>
                <w:rFonts w:ascii="Times New Roman" w:eastAsia="Times New Roman" w:hAnsi="Times New Roman"/>
                <w:sz w:val="17"/>
              </w:rPr>
              <w:t xml:space="preserve">Do Val Lopes, Pitta, Belem, Alves &amp; Martins (2026). Engineering AI Agents for Clinical Workflows: A Case Study in Architecture, </w:t>
            </w:r>
            <w:proofErr w:type="spellStart"/>
            <w:r w:rsidRPr="00F9707C">
              <w:rPr>
                <w:rFonts w:ascii="Times New Roman" w:eastAsia="Times New Roman" w:hAnsi="Times New Roman"/>
                <w:sz w:val="17"/>
              </w:rPr>
              <w:t>MLOps</w:t>
            </w:r>
            <w:proofErr w:type="spellEnd"/>
            <w:r w:rsidRPr="00F9707C">
              <w:rPr>
                <w:rFonts w:ascii="Times New Roman" w:eastAsia="Times New Roman" w:hAnsi="Times New Roman"/>
                <w:sz w:val="17"/>
              </w:rPr>
              <w:t>, and Governance. Proc. IEEE/ACM 5th Int. Conf. on AI Engineering (CAIN 2026).</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0</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#1).</w:t>
            </w:r>
          </w:p>
        </w:tc>
      </w:tr>
      <w:tr w:rsidR="005532DE" w:rsidRPr="00F9707C">
        <w:trPr>
          <w:cantSplit/>
          <w:jc w:val="center"/>
        </w:trPr>
        <w:tc>
          <w:tcPr>
            <w:tcW w:w="400" w:type="dxa"/>
            <w:shd w:val="clear" w:color="auto" w:fill="FFF2CC"/>
          </w:tcPr>
          <w:p w:rsidR="005532DE" w:rsidRPr="00F9707C" w:rsidRDefault="00115B6C">
            <w:pPr>
              <w:spacing w:after="40"/>
              <w:jc w:val="center"/>
            </w:pPr>
            <w:r w:rsidRPr="00F9707C">
              <w:rPr>
                <w:rFonts w:ascii="Times New Roman" w:eastAsia="Times New Roman" w:hAnsi="Times New Roman"/>
                <w:sz w:val="17"/>
              </w:rPr>
              <w:t>4</w:t>
            </w:r>
          </w:p>
        </w:tc>
        <w:tc>
          <w:tcPr>
            <w:tcW w:w="4000" w:type="dxa"/>
            <w:shd w:val="clear" w:color="auto" w:fill="FFF2CC"/>
          </w:tcPr>
          <w:p w:rsidR="005532DE" w:rsidRPr="00F9707C" w:rsidRDefault="00115B6C">
            <w:pPr>
              <w:spacing w:after="40"/>
            </w:pPr>
            <w:proofErr w:type="spellStart"/>
            <w:r w:rsidRPr="0077719A">
              <w:rPr>
                <w:rFonts w:ascii="Times New Roman" w:eastAsia="Times New Roman" w:hAnsi="Times New Roman"/>
                <w:sz w:val="17"/>
                <w:lang w:val="es-PE"/>
              </w:rPr>
              <w:t>Bandeira</w:t>
            </w:r>
            <w:proofErr w:type="spellEnd"/>
            <w:r w:rsidRPr="0077719A">
              <w:rPr>
                <w:rFonts w:ascii="Times New Roman" w:eastAsia="Times New Roman" w:hAnsi="Times New Roman"/>
                <w:sz w:val="17"/>
                <w:lang w:val="es-PE"/>
              </w:rPr>
              <w:t xml:space="preserve">, De Oliveira, Maia, </w:t>
            </w:r>
            <w:proofErr w:type="spellStart"/>
            <w:r w:rsidRPr="0077719A">
              <w:rPr>
                <w:rFonts w:ascii="Times New Roman" w:eastAsia="Times New Roman" w:hAnsi="Times New Roman"/>
                <w:sz w:val="17"/>
                <w:lang w:val="es-PE"/>
              </w:rPr>
              <w:t>Aderaldo</w:t>
            </w:r>
            <w:proofErr w:type="spellEnd"/>
            <w:r w:rsidRPr="0077719A">
              <w:rPr>
                <w:rFonts w:ascii="Times New Roman" w:eastAsia="Times New Roman" w:hAnsi="Times New Roman"/>
                <w:sz w:val="17"/>
                <w:lang w:val="es-PE"/>
              </w:rPr>
              <w:t xml:space="preserve"> &amp; </w:t>
            </w:r>
            <w:proofErr w:type="spellStart"/>
            <w:r w:rsidRPr="0077719A">
              <w:rPr>
                <w:rFonts w:ascii="Times New Roman" w:eastAsia="Times New Roman" w:hAnsi="Times New Roman"/>
                <w:sz w:val="17"/>
                <w:lang w:val="es-PE"/>
              </w:rPr>
              <w:t>Mendonça</w:t>
            </w:r>
            <w:proofErr w:type="spellEnd"/>
            <w:r w:rsidRPr="0077719A">
              <w:rPr>
                <w:rFonts w:ascii="Times New Roman" w:eastAsia="Times New Roman" w:hAnsi="Times New Roman"/>
                <w:sz w:val="17"/>
                <w:lang w:val="es-PE"/>
              </w:rPr>
              <w:t xml:space="preserve"> (2026). </w:t>
            </w:r>
            <w:r w:rsidRPr="00F9707C">
              <w:rPr>
                <w:rFonts w:ascii="Times New Roman" w:eastAsia="Times New Roman" w:hAnsi="Times New Roman"/>
                <w:sz w:val="17"/>
              </w:rPr>
              <w:t>LLM-Native Applications: Toward a New Paradigm in Software Engineering. ICSE Companion 2026.</w:t>
            </w:r>
          </w:p>
        </w:tc>
        <w:tc>
          <w:tcPr>
            <w:tcW w:w="850" w:type="dxa"/>
            <w:shd w:val="clear" w:color="auto" w:fill="FFF2CC"/>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FFF2CC"/>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FFF2CC"/>
          </w:tcPr>
          <w:p w:rsidR="005532DE" w:rsidRPr="00F9707C" w:rsidRDefault="00115B6C">
            <w:pPr>
              <w:spacing w:after="40"/>
              <w:jc w:val="center"/>
            </w:pPr>
            <w:r w:rsidRPr="00F9707C">
              <w:rPr>
                <w:rFonts w:ascii="Times New Roman" w:eastAsia="Times New Roman" w:hAnsi="Times New Roman"/>
                <w:sz w:val="17"/>
              </w:rPr>
              <w:t>0</w:t>
            </w:r>
          </w:p>
        </w:tc>
        <w:tc>
          <w:tcPr>
            <w:tcW w:w="2530" w:type="dxa"/>
            <w:shd w:val="clear" w:color="auto" w:fill="FFF2CC"/>
          </w:tcPr>
          <w:p w:rsidR="005532DE" w:rsidRPr="00F9707C" w:rsidRDefault="00115B6C">
            <w:pPr>
              <w:spacing w:after="40"/>
            </w:pPr>
            <w:r w:rsidRPr="00F9707C">
              <w:rPr>
                <w:rFonts w:ascii="Times New Roman" w:eastAsia="Times New Roman" w:hAnsi="Times New Roman"/>
                <w:sz w:val="17"/>
              </w:rPr>
              <w:t>Not selected: IC4 not evident in title/metadata (on hold; verify abstract).</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5</w:t>
            </w:r>
          </w:p>
        </w:tc>
        <w:tc>
          <w:tcPr>
            <w:tcW w:w="4000" w:type="dxa"/>
            <w:shd w:val="clear" w:color="auto" w:fill="E2EFDA"/>
          </w:tcPr>
          <w:p w:rsidR="005532DE" w:rsidRPr="00F9707C" w:rsidRDefault="00115B6C">
            <w:pPr>
              <w:spacing w:after="40"/>
            </w:pPr>
            <w:proofErr w:type="spellStart"/>
            <w:r w:rsidRPr="00F9707C">
              <w:rPr>
                <w:rFonts w:ascii="Times New Roman" w:eastAsia="Times New Roman" w:hAnsi="Times New Roman"/>
                <w:sz w:val="17"/>
              </w:rPr>
              <w:t>Alenezi</w:t>
            </w:r>
            <w:proofErr w:type="spellEnd"/>
            <w:r w:rsidRPr="00F9707C">
              <w:rPr>
                <w:rFonts w:ascii="Times New Roman" w:eastAsia="Times New Roman" w:hAnsi="Times New Roman"/>
                <w:sz w:val="17"/>
              </w:rPr>
              <w:t xml:space="preserve">, </w:t>
            </w:r>
            <w:proofErr w:type="spellStart"/>
            <w:r w:rsidRPr="00F9707C">
              <w:rPr>
                <w:rFonts w:ascii="Times New Roman" w:eastAsia="Times New Roman" w:hAnsi="Times New Roman"/>
                <w:sz w:val="17"/>
              </w:rPr>
              <w:t>Akour</w:t>
            </w:r>
            <w:proofErr w:type="spellEnd"/>
            <w:r w:rsidRPr="00F9707C">
              <w:rPr>
                <w:rFonts w:ascii="Times New Roman" w:eastAsia="Times New Roman" w:hAnsi="Times New Roman"/>
                <w:sz w:val="17"/>
              </w:rPr>
              <w:t xml:space="preserve"> &amp; Al-Omari (2026). Agentic Artificial Intelligence in Software Engineering: Integration Points, Architectural Frameworks, Empirical Evaluation, and Governance. International Journal of Technology, 17(4).</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Article</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1</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#2).</w:t>
            </w:r>
          </w:p>
        </w:tc>
      </w:tr>
      <w:tr w:rsidR="005532DE" w:rsidRPr="00F9707C">
        <w:trPr>
          <w:cantSplit/>
          <w:jc w:val="center"/>
        </w:trPr>
        <w:tc>
          <w:tcPr>
            <w:tcW w:w="400" w:type="dxa"/>
            <w:shd w:val="clear" w:color="auto" w:fill="FFF2CC"/>
          </w:tcPr>
          <w:p w:rsidR="005532DE" w:rsidRPr="00F9707C" w:rsidRDefault="00115B6C">
            <w:pPr>
              <w:spacing w:after="40"/>
              <w:jc w:val="center"/>
            </w:pPr>
            <w:r w:rsidRPr="00F9707C">
              <w:rPr>
                <w:rFonts w:ascii="Times New Roman" w:eastAsia="Times New Roman" w:hAnsi="Times New Roman"/>
                <w:sz w:val="17"/>
              </w:rPr>
              <w:t>6</w:t>
            </w:r>
          </w:p>
        </w:tc>
        <w:tc>
          <w:tcPr>
            <w:tcW w:w="4000" w:type="dxa"/>
            <w:shd w:val="clear" w:color="auto" w:fill="FFF2CC"/>
          </w:tcPr>
          <w:p w:rsidR="005532DE" w:rsidRPr="00F9707C" w:rsidRDefault="00115B6C">
            <w:pPr>
              <w:spacing w:after="40"/>
            </w:pPr>
            <w:proofErr w:type="spellStart"/>
            <w:r w:rsidRPr="00F9707C">
              <w:rPr>
                <w:rFonts w:ascii="Times New Roman" w:eastAsia="Times New Roman" w:hAnsi="Times New Roman"/>
                <w:sz w:val="17"/>
              </w:rPr>
              <w:t>Elsisi</w:t>
            </w:r>
            <w:proofErr w:type="spellEnd"/>
            <w:r w:rsidRPr="00F9707C">
              <w:rPr>
                <w:rFonts w:ascii="Times New Roman" w:eastAsia="Times New Roman" w:hAnsi="Times New Roman"/>
                <w:sz w:val="17"/>
              </w:rPr>
              <w:t xml:space="preserve">, Santos &amp; Melo (2026). Lifecycle-Aware </w:t>
            </w:r>
            <w:proofErr w:type="spellStart"/>
            <w:r w:rsidRPr="00F9707C">
              <w:rPr>
                <w:rFonts w:ascii="Times New Roman" w:eastAsia="Times New Roman" w:hAnsi="Times New Roman"/>
                <w:sz w:val="17"/>
              </w:rPr>
              <w:t>GenAI</w:t>
            </w:r>
            <w:proofErr w:type="spellEnd"/>
            <w:r w:rsidRPr="00F9707C">
              <w:rPr>
                <w:rFonts w:ascii="Times New Roman" w:eastAsia="Times New Roman" w:hAnsi="Times New Roman"/>
                <w:sz w:val="17"/>
              </w:rPr>
              <w:t xml:space="preserve"> Assistance with MCP via Context Refinement Loops: A Reference Architecture. FSE Companion 2026.</w:t>
            </w:r>
          </w:p>
        </w:tc>
        <w:tc>
          <w:tcPr>
            <w:tcW w:w="850" w:type="dxa"/>
            <w:shd w:val="clear" w:color="auto" w:fill="FFF2CC"/>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FFF2CC"/>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FFF2CC"/>
          </w:tcPr>
          <w:p w:rsidR="005532DE" w:rsidRPr="00F9707C" w:rsidRDefault="00115B6C">
            <w:pPr>
              <w:spacing w:after="40"/>
              <w:jc w:val="center"/>
            </w:pPr>
            <w:r w:rsidRPr="00F9707C">
              <w:rPr>
                <w:rFonts w:ascii="Times New Roman" w:eastAsia="Times New Roman" w:hAnsi="Times New Roman"/>
                <w:sz w:val="17"/>
              </w:rPr>
              <w:t>0</w:t>
            </w:r>
          </w:p>
        </w:tc>
        <w:tc>
          <w:tcPr>
            <w:tcW w:w="2530" w:type="dxa"/>
            <w:shd w:val="clear" w:color="auto" w:fill="FFF2CC"/>
          </w:tcPr>
          <w:p w:rsidR="005532DE" w:rsidRPr="00F9707C" w:rsidRDefault="00115B6C">
            <w:pPr>
              <w:spacing w:after="40"/>
            </w:pPr>
            <w:r w:rsidRPr="00F9707C">
              <w:rPr>
                <w:rFonts w:ascii="Times New Roman" w:eastAsia="Times New Roman" w:hAnsi="Times New Roman"/>
                <w:sz w:val="17"/>
              </w:rPr>
              <w:t>Not selected: IC4 not evident in title/metadata (on hold; verify abstract).</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7</w:t>
            </w:r>
          </w:p>
        </w:tc>
        <w:tc>
          <w:tcPr>
            <w:tcW w:w="4000" w:type="dxa"/>
            <w:shd w:val="clear" w:color="auto" w:fill="E2EFDA"/>
          </w:tcPr>
          <w:p w:rsidR="005532DE" w:rsidRPr="00F9707C" w:rsidRDefault="00115B6C">
            <w:pPr>
              <w:spacing w:after="40"/>
            </w:pPr>
            <w:r w:rsidRPr="00F9707C">
              <w:rPr>
                <w:rFonts w:ascii="Times New Roman" w:eastAsia="Times New Roman" w:hAnsi="Times New Roman"/>
                <w:sz w:val="17"/>
              </w:rPr>
              <w:t>Stein (2026). Toward a taxonomy of generative AI use cases in business contexts: Integrating complexity, risk, and strategy. Journal of Computational Science, 96, 102826.</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Article</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4</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#3).</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8</w:t>
            </w:r>
          </w:p>
        </w:tc>
        <w:tc>
          <w:tcPr>
            <w:tcW w:w="4000" w:type="dxa"/>
            <w:shd w:val="clear" w:color="auto" w:fill="E2EFDA"/>
          </w:tcPr>
          <w:p w:rsidR="005532DE" w:rsidRPr="00F9707C" w:rsidRDefault="00115B6C">
            <w:pPr>
              <w:spacing w:after="40"/>
            </w:pPr>
            <w:r w:rsidRPr="00F9707C">
              <w:rPr>
                <w:rFonts w:ascii="Times New Roman" w:eastAsia="Times New Roman" w:hAnsi="Times New Roman"/>
                <w:sz w:val="17"/>
              </w:rPr>
              <w:t>Kushnerov, Sokol, Akhiiezer, … Nadtochyi &amp; Balagura (2026). Zero-trust Conceptual Architecture for Secure Integration of Large Language Models and Autonomous AI Agents. ICHORA 2026.</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2</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#4).</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t>9</w:t>
            </w:r>
          </w:p>
        </w:tc>
        <w:tc>
          <w:tcPr>
            <w:tcW w:w="4000" w:type="dxa"/>
          </w:tcPr>
          <w:p w:rsidR="005532DE" w:rsidRPr="00F9707C" w:rsidRDefault="00115B6C">
            <w:pPr>
              <w:spacing w:after="40"/>
            </w:pPr>
            <w:proofErr w:type="spellStart"/>
            <w:r w:rsidRPr="00F9707C">
              <w:rPr>
                <w:rFonts w:ascii="Times New Roman" w:eastAsia="Times New Roman" w:hAnsi="Times New Roman"/>
                <w:sz w:val="17"/>
              </w:rPr>
              <w:t>Aldas-Alarcón</w:t>
            </w:r>
            <w:proofErr w:type="spellEnd"/>
            <w:r w:rsidRPr="00F9707C">
              <w:rPr>
                <w:rFonts w:ascii="Times New Roman" w:eastAsia="Times New Roman" w:hAnsi="Times New Roman"/>
                <w:sz w:val="17"/>
              </w:rPr>
              <w:t xml:space="preserve"> &amp; Carrera (2026). Mitigation of Artificial Intelligence Technical Debt and Its Impact on the Success of Institutional Information Systems During the Digital Transformation of Higher Education. ICEDEG (Part F228401).</w:t>
            </w:r>
          </w:p>
        </w:tc>
        <w:tc>
          <w:tcPr>
            <w:tcW w:w="850" w:type="dxa"/>
          </w:tcPr>
          <w:p w:rsidR="005532DE" w:rsidRPr="00F9707C" w:rsidRDefault="00115B6C">
            <w:pPr>
              <w:spacing w:after="40"/>
            </w:pPr>
            <w:r w:rsidRPr="00F9707C">
              <w:rPr>
                <w:rFonts w:ascii="Times New Roman" w:eastAsia="Times New Roman" w:hAnsi="Times New Roman"/>
                <w:sz w:val="17"/>
              </w:rPr>
              <w:t>Scopus</w:t>
            </w:r>
          </w:p>
        </w:tc>
        <w:tc>
          <w:tcPr>
            <w:tcW w:w="1150" w:type="dxa"/>
          </w:tcPr>
          <w:p w:rsidR="005532DE" w:rsidRPr="00F9707C" w:rsidRDefault="00115B6C">
            <w:pPr>
              <w:spacing w:after="40"/>
            </w:pPr>
            <w:r w:rsidRPr="00F9707C">
              <w:rPr>
                <w:rFonts w:ascii="Times New Roman" w:eastAsia="Times New Roman" w:hAnsi="Times New Roman"/>
                <w:sz w:val="17"/>
              </w:rPr>
              <w:t>Conference paper</w:t>
            </w:r>
          </w:p>
        </w:tc>
        <w:tc>
          <w:tcPr>
            <w:tcW w:w="430" w:type="dxa"/>
          </w:tcPr>
          <w:p w:rsidR="005532DE" w:rsidRPr="00F9707C" w:rsidRDefault="00115B6C">
            <w:pPr>
              <w:spacing w:after="40"/>
              <w:jc w:val="center"/>
            </w:pPr>
            <w:r w:rsidRPr="00F9707C">
              <w:rPr>
                <w:rFonts w:ascii="Times New Roman" w:eastAsia="Times New Roman" w:hAnsi="Times New Roman"/>
                <w:sz w:val="17"/>
              </w:rPr>
              <w:t>0</w:t>
            </w:r>
          </w:p>
        </w:tc>
        <w:tc>
          <w:tcPr>
            <w:tcW w:w="2530" w:type="dxa"/>
          </w:tcPr>
          <w:p w:rsidR="005532DE" w:rsidRPr="00F9707C" w:rsidRDefault="00115B6C">
            <w:pPr>
              <w:spacing w:after="40"/>
            </w:pPr>
            <w:r w:rsidRPr="00F9707C">
              <w:rPr>
                <w:rFonts w:ascii="Times New Roman" w:eastAsia="Times New Roman" w:hAnsi="Times New Roman"/>
                <w:sz w:val="17"/>
              </w:rPr>
              <w:t>Excluded: IC1/IC2 (AI in general, not generative AI/LLM/agents; no explicit architectural component).</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10</w:t>
            </w:r>
          </w:p>
        </w:tc>
        <w:tc>
          <w:tcPr>
            <w:tcW w:w="4000" w:type="dxa"/>
            <w:shd w:val="clear" w:color="auto" w:fill="E2EFDA"/>
          </w:tcPr>
          <w:p w:rsidR="005532DE" w:rsidRPr="00F9707C" w:rsidRDefault="00115B6C">
            <w:pPr>
              <w:spacing w:after="40"/>
            </w:pPr>
            <w:proofErr w:type="spellStart"/>
            <w:r w:rsidRPr="00F9707C">
              <w:rPr>
                <w:rFonts w:ascii="Times New Roman" w:eastAsia="Times New Roman" w:hAnsi="Times New Roman"/>
                <w:sz w:val="17"/>
              </w:rPr>
              <w:t>Siddhu</w:t>
            </w:r>
            <w:proofErr w:type="spellEnd"/>
            <w:r w:rsidRPr="00F9707C">
              <w:rPr>
                <w:rFonts w:ascii="Times New Roman" w:eastAsia="Times New Roman" w:hAnsi="Times New Roman"/>
                <w:sz w:val="17"/>
              </w:rPr>
              <w:t xml:space="preserve">, </w:t>
            </w:r>
            <w:proofErr w:type="spellStart"/>
            <w:r w:rsidRPr="00F9707C">
              <w:rPr>
                <w:rFonts w:ascii="Times New Roman" w:eastAsia="Times New Roman" w:hAnsi="Times New Roman"/>
                <w:sz w:val="17"/>
              </w:rPr>
              <w:t>Pappu</w:t>
            </w:r>
            <w:proofErr w:type="spellEnd"/>
            <w:r w:rsidRPr="00F9707C">
              <w:rPr>
                <w:rFonts w:ascii="Times New Roman" w:eastAsia="Times New Roman" w:hAnsi="Times New Roman"/>
                <w:sz w:val="17"/>
              </w:rPr>
              <w:t xml:space="preserve"> &amp; </w:t>
            </w:r>
            <w:proofErr w:type="spellStart"/>
            <w:r w:rsidRPr="00F9707C">
              <w:rPr>
                <w:rFonts w:ascii="Times New Roman" w:eastAsia="Times New Roman" w:hAnsi="Times New Roman"/>
                <w:sz w:val="17"/>
              </w:rPr>
              <w:t>Thanvi</w:t>
            </w:r>
            <w:proofErr w:type="spellEnd"/>
            <w:r w:rsidRPr="00F9707C">
              <w:rPr>
                <w:rFonts w:ascii="Times New Roman" w:eastAsia="Times New Roman" w:hAnsi="Times New Roman"/>
                <w:sz w:val="17"/>
              </w:rPr>
              <w:t xml:space="preserve"> (2026). Compliance-Aware Generative AI for Life Insurance Document Synthesis: A Reference Architecture. ICAISET 2026.</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E2EFDA"/>
          </w:tcPr>
          <w:p w:rsidR="005532DE" w:rsidRPr="00F9707C" w:rsidRDefault="00115B6C">
            <w:pPr>
              <w:spacing w:after="40"/>
              <w:jc w:val="center"/>
            </w:pPr>
            <w:r>
              <w:rPr>
                <w:rFonts w:ascii="Times New Roman" w:eastAsia="Times New Roman" w:hAnsi="Times New Roman"/>
                <w:sz w:val="17"/>
                <w:highlight w:val="green"/>
              </w:rPr>
              <w:t>0</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#5).</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11</w:t>
            </w:r>
          </w:p>
        </w:tc>
        <w:tc>
          <w:tcPr>
            <w:tcW w:w="4000" w:type="dxa"/>
            <w:shd w:val="clear" w:color="auto" w:fill="E2EFDA"/>
          </w:tcPr>
          <w:p w:rsidR="005532DE" w:rsidRPr="00F9707C" w:rsidRDefault="00115B6C">
            <w:pPr>
              <w:spacing w:after="40"/>
            </w:pPr>
            <w:proofErr w:type="spellStart"/>
            <w:r w:rsidRPr="00F9707C">
              <w:rPr>
                <w:rFonts w:ascii="Times New Roman" w:eastAsia="Times New Roman" w:hAnsi="Times New Roman"/>
                <w:sz w:val="17"/>
              </w:rPr>
              <w:t>Karuppuchamy</w:t>
            </w:r>
            <w:proofErr w:type="spellEnd"/>
            <w:r w:rsidRPr="00F9707C">
              <w:rPr>
                <w:rFonts w:ascii="Times New Roman" w:eastAsia="Times New Roman" w:hAnsi="Times New Roman"/>
                <w:sz w:val="17"/>
              </w:rPr>
              <w:t xml:space="preserve"> (2026). Governed Agentic AI for Software Platforms: A Reference Architecture for Safe Autonomy at Scale. IEEE </w:t>
            </w:r>
            <w:proofErr w:type="spellStart"/>
            <w:r w:rsidRPr="00F9707C">
              <w:rPr>
                <w:rFonts w:ascii="Times New Roman" w:eastAsia="Times New Roman" w:hAnsi="Times New Roman"/>
                <w:sz w:val="17"/>
              </w:rPr>
              <w:t>SoutheastCon</w:t>
            </w:r>
            <w:proofErr w:type="spellEnd"/>
            <w:r w:rsidRPr="00F9707C">
              <w:rPr>
                <w:rFonts w:ascii="Times New Roman" w:eastAsia="Times New Roman" w:hAnsi="Times New Roman"/>
                <w:sz w:val="17"/>
              </w:rPr>
              <w:t xml:space="preserve"> 2026.</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1</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#6).</w:t>
            </w:r>
          </w:p>
        </w:tc>
      </w:tr>
      <w:tr w:rsidR="005532DE" w:rsidRPr="00F9707C">
        <w:trPr>
          <w:cantSplit/>
          <w:jc w:val="center"/>
        </w:trPr>
        <w:tc>
          <w:tcPr>
            <w:tcW w:w="400" w:type="dxa"/>
            <w:shd w:val="clear" w:color="auto" w:fill="FFF2CC"/>
          </w:tcPr>
          <w:p w:rsidR="005532DE" w:rsidRPr="00F9707C" w:rsidRDefault="00115B6C">
            <w:pPr>
              <w:spacing w:after="40"/>
              <w:jc w:val="center"/>
            </w:pPr>
            <w:r w:rsidRPr="00F9707C">
              <w:rPr>
                <w:rFonts w:ascii="Times New Roman" w:eastAsia="Times New Roman" w:hAnsi="Times New Roman"/>
                <w:sz w:val="17"/>
              </w:rPr>
              <w:t>12</w:t>
            </w:r>
          </w:p>
        </w:tc>
        <w:tc>
          <w:tcPr>
            <w:tcW w:w="4000" w:type="dxa"/>
            <w:shd w:val="clear" w:color="auto" w:fill="FFF2CC"/>
          </w:tcPr>
          <w:p w:rsidR="005532DE" w:rsidRPr="00F9707C" w:rsidRDefault="00115B6C">
            <w:pPr>
              <w:spacing w:after="40"/>
            </w:pPr>
            <w:r w:rsidRPr="00F9707C">
              <w:rPr>
                <w:rFonts w:ascii="Times New Roman" w:eastAsia="Times New Roman" w:hAnsi="Times New Roman"/>
                <w:sz w:val="17"/>
              </w:rPr>
              <w:t xml:space="preserve">Moriarty (2026). From Classroom to Enterprise: Architectural Patterns for LLM Integration. IEEE </w:t>
            </w:r>
            <w:proofErr w:type="spellStart"/>
            <w:r w:rsidRPr="00F9707C">
              <w:rPr>
                <w:rFonts w:ascii="Times New Roman" w:eastAsia="Times New Roman" w:hAnsi="Times New Roman"/>
                <w:sz w:val="17"/>
              </w:rPr>
              <w:t>SysCon</w:t>
            </w:r>
            <w:proofErr w:type="spellEnd"/>
            <w:r w:rsidRPr="00F9707C">
              <w:rPr>
                <w:rFonts w:ascii="Times New Roman" w:eastAsia="Times New Roman" w:hAnsi="Times New Roman"/>
                <w:sz w:val="17"/>
              </w:rPr>
              <w:t xml:space="preserve"> 2026.</w:t>
            </w:r>
          </w:p>
        </w:tc>
        <w:tc>
          <w:tcPr>
            <w:tcW w:w="850" w:type="dxa"/>
            <w:shd w:val="clear" w:color="auto" w:fill="FFF2CC"/>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FFF2CC"/>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FFF2CC"/>
          </w:tcPr>
          <w:p w:rsidR="005532DE" w:rsidRPr="00F9707C" w:rsidRDefault="00115B6C">
            <w:pPr>
              <w:spacing w:after="40"/>
              <w:jc w:val="center"/>
            </w:pPr>
            <w:r w:rsidRPr="00F9707C">
              <w:rPr>
                <w:rFonts w:ascii="Times New Roman" w:eastAsia="Times New Roman" w:hAnsi="Times New Roman"/>
                <w:sz w:val="17"/>
              </w:rPr>
              <w:t>0</w:t>
            </w:r>
          </w:p>
        </w:tc>
        <w:tc>
          <w:tcPr>
            <w:tcW w:w="2530" w:type="dxa"/>
            <w:shd w:val="clear" w:color="auto" w:fill="FFF2CC"/>
          </w:tcPr>
          <w:p w:rsidR="005532DE" w:rsidRPr="00F9707C" w:rsidRDefault="00115B6C">
            <w:pPr>
              <w:spacing w:after="40"/>
            </w:pPr>
            <w:r w:rsidRPr="00F9707C">
              <w:rPr>
                <w:rFonts w:ascii="Times New Roman" w:eastAsia="Times New Roman" w:hAnsi="Times New Roman"/>
                <w:sz w:val="17"/>
              </w:rPr>
              <w:t>Not selected: IC4 not evident in title/metadata (on hold; verify abstract).</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13</w:t>
            </w:r>
          </w:p>
        </w:tc>
        <w:tc>
          <w:tcPr>
            <w:tcW w:w="4000" w:type="dxa"/>
            <w:shd w:val="clear" w:color="auto" w:fill="E2EFDA"/>
          </w:tcPr>
          <w:p w:rsidR="005532DE" w:rsidRPr="00F9707C" w:rsidRDefault="00115B6C">
            <w:pPr>
              <w:spacing w:after="40"/>
            </w:pPr>
            <w:proofErr w:type="spellStart"/>
            <w:r w:rsidRPr="00F9707C">
              <w:rPr>
                <w:rFonts w:ascii="Times New Roman" w:eastAsia="Times New Roman" w:hAnsi="Times New Roman"/>
                <w:sz w:val="17"/>
              </w:rPr>
              <w:t>Enyedi</w:t>
            </w:r>
            <w:proofErr w:type="spellEnd"/>
            <w:r w:rsidRPr="00F9707C">
              <w:rPr>
                <w:rFonts w:ascii="Times New Roman" w:eastAsia="Times New Roman" w:hAnsi="Times New Roman"/>
                <w:sz w:val="17"/>
              </w:rPr>
              <w:t xml:space="preserve"> (2026). Human-Certified Module Repositories for the AI Age. IEEE AQTR 2026.</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1</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#7).</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t>14</w:t>
            </w:r>
          </w:p>
        </w:tc>
        <w:tc>
          <w:tcPr>
            <w:tcW w:w="4000" w:type="dxa"/>
          </w:tcPr>
          <w:p w:rsidR="005532DE" w:rsidRPr="00F9707C" w:rsidRDefault="00115B6C">
            <w:pPr>
              <w:spacing w:after="40"/>
            </w:pPr>
            <w:proofErr w:type="spellStart"/>
            <w:r w:rsidRPr="00F9707C">
              <w:rPr>
                <w:rFonts w:ascii="Times New Roman" w:eastAsia="Times New Roman" w:hAnsi="Times New Roman"/>
                <w:sz w:val="17"/>
              </w:rPr>
              <w:t>Pokala</w:t>
            </w:r>
            <w:proofErr w:type="spellEnd"/>
            <w:r w:rsidRPr="00F9707C">
              <w:rPr>
                <w:rFonts w:ascii="Times New Roman" w:eastAsia="Times New Roman" w:hAnsi="Times New Roman"/>
                <w:sz w:val="17"/>
              </w:rPr>
              <w:t xml:space="preserve"> (2026). Agentic Dashboard Generation from Natural Language on Lakehouse Platforms. ICAISET 2026.</w:t>
            </w:r>
          </w:p>
        </w:tc>
        <w:tc>
          <w:tcPr>
            <w:tcW w:w="850" w:type="dxa"/>
          </w:tcPr>
          <w:p w:rsidR="005532DE" w:rsidRPr="00F9707C" w:rsidRDefault="00115B6C">
            <w:pPr>
              <w:spacing w:after="40"/>
            </w:pPr>
            <w:r w:rsidRPr="00F9707C">
              <w:rPr>
                <w:rFonts w:ascii="Times New Roman" w:eastAsia="Times New Roman" w:hAnsi="Times New Roman"/>
                <w:sz w:val="17"/>
              </w:rPr>
              <w:t>Scopus</w:t>
            </w:r>
          </w:p>
        </w:tc>
        <w:tc>
          <w:tcPr>
            <w:tcW w:w="1150" w:type="dxa"/>
          </w:tcPr>
          <w:p w:rsidR="005532DE" w:rsidRPr="00F9707C" w:rsidRDefault="00115B6C">
            <w:pPr>
              <w:spacing w:after="40"/>
            </w:pPr>
            <w:r w:rsidRPr="00F9707C">
              <w:rPr>
                <w:rFonts w:ascii="Times New Roman" w:eastAsia="Times New Roman" w:hAnsi="Times New Roman"/>
                <w:sz w:val="17"/>
              </w:rPr>
              <w:t>Conference paper</w:t>
            </w:r>
          </w:p>
        </w:tc>
        <w:tc>
          <w:tcPr>
            <w:tcW w:w="430" w:type="dxa"/>
          </w:tcPr>
          <w:p w:rsidR="005532DE" w:rsidRPr="00F9707C" w:rsidRDefault="00115B6C">
            <w:pPr>
              <w:spacing w:after="40"/>
              <w:jc w:val="center"/>
            </w:pPr>
            <w:r w:rsidRPr="00F9707C">
              <w:rPr>
                <w:rFonts w:ascii="Times New Roman" w:eastAsia="Times New Roman" w:hAnsi="Times New Roman"/>
                <w:sz w:val="17"/>
              </w:rPr>
              <w:t>0</w:t>
            </w:r>
          </w:p>
        </w:tc>
        <w:tc>
          <w:tcPr>
            <w:tcW w:w="2530" w:type="dxa"/>
          </w:tcPr>
          <w:p w:rsidR="005532DE" w:rsidRPr="00F9707C" w:rsidRDefault="00115B6C">
            <w:pPr>
              <w:spacing w:after="40"/>
            </w:pPr>
            <w:r w:rsidRPr="00F9707C">
              <w:rPr>
                <w:rFonts w:ascii="Times New Roman" w:eastAsia="Times New Roman" w:hAnsi="Times New Roman"/>
                <w:sz w:val="17"/>
              </w:rPr>
              <w:t>Excluded: EC3/IC4 (AI used as a dashboard-generation tool; no governance component).</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15</w:t>
            </w:r>
          </w:p>
        </w:tc>
        <w:tc>
          <w:tcPr>
            <w:tcW w:w="4000" w:type="dxa"/>
            <w:shd w:val="clear" w:color="auto" w:fill="E2EFDA"/>
          </w:tcPr>
          <w:p w:rsidR="005532DE" w:rsidRPr="00F9707C" w:rsidRDefault="00115B6C">
            <w:pPr>
              <w:spacing w:after="40"/>
            </w:pPr>
            <w:proofErr w:type="spellStart"/>
            <w:r w:rsidRPr="00F9707C">
              <w:rPr>
                <w:rFonts w:ascii="Times New Roman" w:eastAsia="Times New Roman" w:hAnsi="Times New Roman"/>
                <w:sz w:val="17"/>
              </w:rPr>
              <w:t>Moraes</w:t>
            </w:r>
            <w:proofErr w:type="spellEnd"/>
            <w:r w:rsidRPr="00F9707C">
              <w:rPr>
                <w:rFonts w:ascii="Times New Roman" w:eastAsia="Times New Roman" w:hAnsi="Times New Roman"/>
                <w:sz w:val="17"/>
              </w:rPr>
              <w:t>, Onofre &amp; Aguiar (2026). Safeguarding Big Data Question-Answering Systems with a Two-Layer Input Guardrails. ICEIS 2026, vol. 1.</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0</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#8).</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t>16</w:t>
            </w:r>
          </w:p>
        </w:tc>
        <w:tc>
          <w:tcPr>
            <w:tcW w:w="4000" w:type="dxa"/>
          </w:tcPr>
          <w:p w:rsidR="005532DE" w:rsidRPr="00F9707C" w:rsidRDefault="00115B6C">
            <w:pPr>
              <w:spacing w:after="40"/>
            </w:pPr>
            <w:r w:rsidRPr="00F9707C">
              <w:rPr>
                <w:rFonts w:ascii="Times New Roman" w:eastAsia="Times New Roman" w:hAnsi="Times New Roman"/>
                <w:sz w:val="17"/>
              </w:rPr>
              <w:t>Jikeli (2026). Model-Driven Development and Low-Code Platforms in Healthcare Digitalization: Opportunities and Challenges. In Advancements in Digital Health and Care.</w:t>
            </w:r>
          </w:p>
        </w:tc>
        <w:tc>
          <w:tcPr>
            <w:tcW w:w="850" w:type="dxa"/>
          </w:tcPr>
          <w:p w:rsidR="005532DE" w:rsidRPr="00F9707C" w:rsidRDefault="00115B6C">
            <w:pPr>
              <w:spacing w:after="40"/>
            </w:pPr>
            <w:r w:rsidRPr="00F9707C">
              <w:rPr>
                <w:rFonts w:ascii="Times New Roman" w:eastAsia="Times New Roman" w:hAnsi="Times New Roman"/>
                <w:sz w:val="17"/>
              </w:rPr>
              <w:t>Scopus</w:t>
            </w:r>
          </w:p>
        </w:tc>
        <w:tc>
          <w:tcPr>
            <w:tcW w:w="1150" w:type="dxa"/>
          </w:tcPr>
          <w:p w:rsidR="005532DE" w:rsidRPr="00F9707C" w:rsidRDefault="00115B6C">
            <w:pPr>
              <w:spacing w:after="40"/>
            </w:pPr>
            <w:r w:rsidRPr="00F9707C">
              <w:rPr>
                <w:rFonts w:ascii="Times New Roman" w:eastAsia="Times New Roman" w:hAnsi="Times New Roman"/>
                <w:sz w:val="17"/>
              </w:rPr>
              <w:t>Book chapter</w:t>
            </w:r>
          </w:p>
        </w:tc>
        <w:tc>
          <w:tcPr>
            <w:tcW w:w="430" w:type="dxa"/>
          </w:tcPr>
          <w:p w:rsidR="005532DE" w:rsidRPr="00F9707C" w:rsidRDefault="00115B6C">
            <w:pPr>
              <w:spacing w:after="40"/>
              <w:jc w:val="center"/>
            </w:pPr>
            <w:r w:rsidRPr="00F9707C">
              <w:rPr>
                <w:rFonts w:ascii="Times New Roman" w:eastAsia="Times New Roman" w:hAnsi="Times New Roman"/>
                <w:sz w:val="17"/>
              </w:rPr>
              <w:t>1</w:t>
            </w:r>
          </w:p>
        </w:tc>
        <w:tc>
          <w:tcPr>
            <w:tcW w:w="2530" w:type="dxa"/>
          </w:tcPr>
          <w:p w:rsidR="005532DE" w:rsidRPr="00F9707C" w:rsidRDefault="00115B6C">
            <w:pPr>
              <w:spacing w:after="40"/>
            </w:pPr>
            <w:r w:rsidRPr="00F9707C">
              <w:rPr>
                <w:rFonts w:ascii="Times New Roman" w:eastAsia="Times New Roman" w:hAnsi="Times New Roman"/>
                <w:sz w:val="17"/>
              </w:rPr>
              <w:t>Excluded: EC5 (book chapter); IC1 (does not address generative AI/LLMs/agents).</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lastRenderedPageBreak/>
              <w:t>17</w:t>
            </w:r>
          </w:p>
        </w:tc>
        <w:tc>
          <w:tcPr>
            <w:tcW w:w="4000" w:type="dxa"/>
            <w:shd w:val="clear" w:color="auto" w:fill="E2EFDA"/>
          </w:tcPr>
          <w:p w:rsidR="005532DE" w:rsidRPr="00F9707C" w:rsidRDefault="00115B6C">
            <w:pPr>
              <w:spacing w:after="40"/>
            </w:pPr>
            <w:proofErr w:type="spellStart"/>
            <w:r w:rsidRPr="00F9707C">
              <w:rPr>
                <w:rFonts w:ascii="Times New Roman" w:eastAsia="Times New Roman" w:hAnsi="Times New Roman"/>
                <w:sz w:val="17"/>
              </w:rPr>
              <w:t>Zeydan</w:t>
            </w:r>
            <w:proofErr w:type="spellEnd"/>
            <w:r w:rsidRPr="00F9707C">
              <w:rPr>
                <w:rFonts w:ascii="Times New Roman" w:eastAsia="Times New Roman" w:hAnsi="Times New Roman"/>
                <w:sz w:val="17"/>
              </w:rPr>
              <w:t xml:space="preserve"> &amp; </w:t>
            </w:r>
            <w:proofErr w:type="spellStart"/>
            <w:r w:rsidRPr="00F9707C">
              <w:rPr>
                <w:rFonts w:ascii="Times New Roman" w:eastAsia="Times New Roman" w:hAnsi="Times New Roman"/>
                <w:sz w:val="17"/>
              </w:rPr>
              <w:t>Aydeger</w:t>
            </w:r>
            <w:proofErr w:type="spellEnd"/>
            <w:r w:rsidRPr="00F9707C">
              <w:rPr>
                <w:rFonts w:ascii="Times New Roman" w:eastAsia="Times New Roman" w:hAnsi="Times New Roman"/>
                <w:sz w:val="17"/>
              </w:rPr>
              <w:t xml:space="preserve"> (2026). Bias-Free and Auto-Evolving Generative AI: Design Principles, Architectures, and Reinforcement Integration. IEEE CCNC 2026.</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1</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#9).</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t>18</w:t>
            </w:r>
          </w:p>
        </w:tc>
        <w:tc>
          <w:tcPr>
            <w:tcW w:w="4000" w:type="dxa"/>
          </w:tcPr>
          <w:p w:rsidR="005532DE" w:rsidRPr="00F9707C" w:rsidRDefault="00115B6C">
            <w:pPr>
              <w:spacing w:after="40"/>
            </w:pPr>
            <w:r w:rsidRPr="00F9707C">
              <w:rPr>
                <w:rFonts w:ascii="Times New Roman" w:eastAsia="Times New Roman" w:hAnsi="Times New Roman"/>
                <w:sz w:val="17"/>
              </w:rPr>
              <w:t>Gadani (2026). Next-Generation Cloud Automation with Generative AI. In Revolutionizing the Cloud: Generative AI, Security and Sustainability.</w:t>
            </w:r>
          </w:p>
        </w:tc>
        <w:tc>
          <w:tcPr>
            <w:tcW w:w="850" w:type="dxa"/>
          </w:tcPr>
          <w:p w:rsidR="005532DE" w:rsidRPr="00F9707C" w:rsidRDefault="00115B6C">
            <w:pPr>
              <w:spacing w:after="40"/>
            </w:pPr>
            <w:r w:rsidRPr="00F9707C">
              <w:rPr>
                <w:rFonts w:ascii="Times New Roman" w:eastAsia="Times New Roman" w:hAnsi="Times New Roman"/>
                <w:sz w:val="17"/>
              </w:rPr>
              <w:t>Scopus</w:t>
            </w:r>
          </w:p>
        </w:tc>
        <w:tc>
          <w:tcPr>
            <w:tcW w:w="1150" w:type="dxa"/>
          </w:tcPr>
          <w:p w:rsidR="005532DE" w:rsidRPr="00F9707C" w:rsidRDefault="00115B6C">
            <w:pPr>
              <w:spacing w:after="40"/>
            </w:pPr>
            <w:r w:rsidRPr="00F9707C">
              <w:rPr>
                <w:rFonts w:ascii="Times New Roman" w:eastAsia="Times New Roman" w:hAnsi="Times New Roman"/>
                <w:sz w:val="17"/>
              </w:rPr>
              <w:t>Book chapter</w:t>
            </w:r>
          </w:p>
        </w:tc>
        <w:tc>
          <w:tcPr>
            <w:tcW w:w="430" w:type="dxa"/>
          </w:tcPr>
          <w:p w:rsidR="005532DE" w:rsidRPr="00F9707C" w:rsidRDefault="00115B6C">
            <w:pPr>
              <w:spacing w:after="40"/>
              <w:jc w:val="center"/>
            </w:pPr>
            <w:r w:rsidRPr="00F9707C">
              <w:rPr>
                <w:rFonts w:ascii="Times New Roman" w:eastAsia="Times New Roman" w:hAnsi="Times New Roman"/>
                <w:sz w:val="17"/>
              </w:rPr>
              <w:t>1</w:t>
            </w:r>
          </w:p>
        </w:tc>
        <w:tc>
          <w:tcPr>
            <w:tcW w:w="2530" w:type="dxa"/>
          </w:tcPr>
          <w:p w:rsidR="005532DE" w:rsidRPr="00F9707C" w:rsidRDefault="00115B6C">
            <w:pPr>
              <w:spacing w:after="40"/>
            </w:pPr>
            <w:r w:rsidRPr="00F9707C">
              <w:rPr>
                <w:rFonts w:ascii="Times New Roman" w:eastAsia="Times New Roman" w:hAnsi="Times New Roman"/>
                <w:sz w:val="17"/>
              </w:rPr>
              <w:t>Excluded: EC5 (book chapter).</w:t>
            </w:r>
          </w:p>
        </w:tc>
      </w:tr>
      <w:tr w:rsidR="005532DE" w:rsidRPr="00F9707C">
        <w:trPr>
          <w:cantSplit/>
          <w:jc w:val="center"/>
        </w:trPr>
        <w:tc>
          <w:tcPr>
            <w:tcW w:w="400" w:type="dxa"/>
            <w:shd w:val="clear" w:color="auto" w:fill="FFF2CC"/>
          </w:tcPr>
          <w:p w:rsidR="005532DE" w:rsidRPr="00F9707C" w:rsidRDefault="00115B6C">
            <w:pPr>
              <w:spacing w:after="40"/>
              <w:jc w:val="center"/>
            </w:pPr>
            <w:r w:rsidRPr="00F9707C">
              <w:rPr>
                <w:rFonts w:ascii="Times New Roman" w:eastAsia="Times New Roman" w:hAnsi="Times New Roman"/>
                <w:sz w:val="17"/>
              </w:rPr>
              <w:t>19</w:t>
            </w:r>
          </w:p>
        </w:tc>
        <w:tc>
          <w:tcPr>
            <w:tcW w:w="4000" w:type="dxa"/>
            <w:shd w:val="clear" w:color="auto" w:fill="FFF2CC"/>
          </w:tcPr>
          <w:p w:rsidR="005532DE" w:rsidRPr="00F9707C" w:rsidRDefault="00115B6C">
            <w:pPr>
              <w:spacing w:after="40"/>
            </w:pPr>
            <w:proofErr w:type="spellStart"/>
            <w:r w:rsidRPr="00F9707C">
              <w:rPr>
                <w:rFonts w:ascii="Times New Roman" w:eastAsia="Times New Roman" w:hAnsi="Times New Roman"/>
                <w:sz w:val="17"/>
              </w:rPr>
              <w:t>Aminiranjbar</w:t>
            </w:r>
            <w:proofErr w:type="spellEnd"/>
            <w:r w:rsidRPr="00F9707C">
              <w:rPr>
                <w:rFonts w:ascii="Times New Roman" w:eastAsia="Times New Roman" w:hAnsi="Times New Roman"/>
                <w:sz w:val="17"/>
              </w:rPr>
              <w:t>, Tang, Wang, Pant &amp; Viswanathan (2025). DAWN: Designing Distributed Agents in a Worldwide Network. IEEE Access, 13.</w:t>
            </w:r>
          </w:p>
        </w:tc>
        <w:tc>
          <w:tcPr>
            <w:tcW w:w="850" w:type="dxa"/>
            <w:shd w:val="clear" w:color="auto" w:fill="FFF2CC"/>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FFF2CC"/>
          </w:tcPr>
          <w:p w:rsidR="005532DE" w:rsidRPr="00F9707C" w:rsidRDefault="00115B6C">
            <w:pPr>
              <w:spacing w:after="40"/>
            </w:pPr>
            <w:r w:rsidRPr="00F9707C">
              <w:rPr>
                <w:rFonts w:ascii="Times New Roman" w:eastAsia="Times New Roman" w:hAnsi="Times New Roman"/>
                <w:sz w:val="17"/>
              </w:rPr>
              <w:t>Article</w:t>
            </w:r>
          </w:p>
        </w:tc>
        <w:tc>
          <w:tcPr>
            <w:tcW w:w="430" w:type="dxa"/>
            <w:shd w:val="clear" w:color="auto" w:fill="FFF2CC"/>
          </w:tcPr>
          <w:p w:rsidR="005532DE" w:rsidRPr="00F9707C" w:rsidRDefault="00115B6C">
            <w:pPr>
              <w:spacing w:after="40"/>
              <w:jc w:val="center"/>
            </w:pPr>
            <w:r w:rsidRPr="00F9707C">
              <w:rPr>
                <w:rFonts w:ascii="Times New Roman" w:eastAsia="Times New Roman" w:hAnsi="Times New Roman"/>
                <w:sz w:val="17"/>
              </w:rPr>
              <w:t>7</w:t>
            </w:r>
          </w:p>
        </w:tc>
        <w:tc>
          <w:tcPr>
            <w:tcW w:w="2530" w:type="dxa"/>
            <w:shd w:val="clear" w:color="auto" w:fill="FFF2CC"/>
          </w:tcPr>
          <w:p w:rsidR="005532DE" w:rsidRPr="00F9707C" w:rsidRDefault="00115B6C">
            <w:pPr>
              <w:spacing w:after="40"/>
            </w:pPr>
            <w:r w:rsidRPr="00F9707C">
              <w:rPr>
                <w:rFonts w:ascii="Times New Roman" w:eastAsia="Times New Roman" w:hAnsi="Times New Roman"/>
                <w:sz w:val="17"/>
              </w:rPr>
              <w:t>Not selected: IC3/IC4 not evident in title/metadata (on hold; verify abstract).</w:t>
            </w:r>
          </w:p>
        </w:tc>
      </w:tr>
      <w:tr w:rsidR="005532DE" w:rsidRPr="00F9707C">
        <w:trPr>
          <w:cantSplit/>
          <w:jc w:val="center"/>
        </w:trPr>
        <w:tc>
          <w:tcPr>
            <w:tcW w:w="400" w:type="dxa"/>
            <w:shd w:val="clear" w:color="auto" w:fill="E2EFDA"/>
          </w:tcPr>
          <w:p w:rsidR="005532DE" w:rsidRPr="00F9707C" w:rsidRDefault="00115B6C">
            <w:pPr>
              <w:spacing w:after="40"/>
              <w:jc w:val="center"/>
            </w:pPr>
            <w:r w:rsidRPr="00F9707C">
              <w:rPr>
                <w:rFonts w:ascii="Times New Roman" w:eastAsia="Times New Roman" w:hAnsi="Times New Roman"/>
                <w:sz w:val="17"/>
              </w:rPr>
              <w:t>20</w:t>
            </w:r>
          </w:p>
        </w:tc>
        <w:tc>
          <w:tcPr>
            <w:tcW w:w="4000" w:type="dxa"/>
            <w:shd w:val="clear" w:color="auto" w:fill="E2EFDA"/>
          </w:tcPr>
          <w:p w:rsidR="005532DE" w:rsidRPr="00F9707C" w:rsidRDefault="00115B6C">
            <w:pPr>
              <w:spacing w:after="40"/>
            </w:pPr>
            <w:r w:rsidRPr="00F9707C">
              <w:rPr>
                <w:rFonts w:ascii="Times New Roman" w:eastAsia="Times New Roman" w:hAnsi="Times New Roman"/>
                <w:sz w:val="17"/>
              </w:rPr>
              <w:t>Joshi (2024). Secure Software Architecture for Enterprise Generative Artificial Intelligence. Int. Scientific and Technical Conf. on Computer Sciences and Information Technologies.</w:t>
            </w:r>
          </w:p>
        </w:tc>
        <w:tc>
          <w:tcPr>
            <w:tcW w:w="850" w:type="dxa"/>
            <w:shd w:val="clear" w:color="auto" w:fill="E2EFDA"/>
          </w:tcPr>
          <w:p w:rsidR="005532DE" w:rsidRPr="00F9707C" w:rsidRDefault="00115B6C">
            <w:pPr>
              <w:spacing w:after="40"/>
            </w:pPr>
            <w:r w:rsidRPr="00F9707C">
              <w:rPr>
                <w:rFonts w:ascii="Times New Roman" w:eastAsia="Times New Roman" w:hAnsi="Times New Roman"/>
                <w:sz w:val="17"/>
              </w:rPr>
              <w:t>Scopus</w:t>
            </w:r>
          </w:p>
        </w:tc>
        <w:tc>
          <w:tcPr>
            <w:tcW w:w="1150" w:type="dxa"/>
            <w:shd w:val="clear" w:color="auto" w:fill="E2EFDA"/>
          </w:tcPr>
          <w:p w:rsidR="005532DE" w:rsidRPr="00F9707C" w:rsidRDefault="00115B6C">
            <w:pPr>
              <w:spacing w:after="40"/>
            </w:pPr>
            <w:r w:rsidRPr="00F9707C">
              <w:rPr>
                <w:rFonts w:ascii="Times New Roman" w:eastAsia="Times New Roman" w:hAnsi="Times New Roman"/>
                <w:sz w:val="17"/>
              </w:rPr>
              <w:t>Conference paper</w:t>
            </w:r>
          </w:p>
        </w:tc>
        <w:tc>
          <w:tcPr>
            <w:tcW w:w="430" w:type="dxa"/>
            <w:shd w:val="clear" w:color="auto" w:fill="E2EFDA"/>
          </w:tcPr>
          <w:p w:rsidR="005532DE" w:rsidRPr="00F9707C" w:rsidRDefault="00115B6C">
            <w:pPr>
              <w:spacing w:after="40"/>
              <w:jc w:val="center"/>
            </w:pPr>
            <w:r w:rsidRPr="00F9707C">
              <w:rPr>
                <w:rFonts w:ascii="Times New Roman" w:eastAsia="Times New Roman" w:hAnsi="Times New Roman"/>
                <w:sz w:val="17"/>
              </w:rPr>
              <w:t>2</w:t>
            </w:r>
          </w:p>
        </w:tc>
        <w:tc>
          <w:tcPr>
            <w:tcW w:w="2530" w:type="dxa"/>
            <w:shd w:val="clear" w:color="auto" w:fill="E2EFDA"/>
          </w:tcPr>
          <w:p w:rsidR="005532DE" w:rsidRPr="00F9707C" w:rsidRDefault="00115B6C">
            <w:pPr>
              <w:spacing w:after="40"/>
            </w:pPr>
            <w:r w:rsidRPr="00F9707C">
              <w:rPr>
                <w:rFonts w:ascii="Times New Roman" w:eastAsia="Times New Roman" w:hAnsi="Times New Roman"/>
                <w:sz w:val="17"/>
              </w:rPr>
              <w:t>Selected (Table 2, #10).</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t>21</w:t>
            </w:r>
          </w:p>
        </w:tc>
        <w:tc>
          <w:tcPr>
            <w:tcW w:w="4000" w:type="dxa"/>
          </w:tcPr>
          <w:p w:rsidR="005532DE" w:rsidRPr="00F9707C" w:rsidRDefault="00115B6C">
            <w:pPr>
              <w:spacing w:after="40"/>
            </w:pPr>
            <w:r w:rsidRPr="00F9707C">
              <w:rPr>
                <w:rFonts w:ascii="Times New Roman" w:eastAsia="Times New Roman" w:hAnsi="Times New Roman"/>
                <w:sz w:val="17"/>
              </w:rPr>
              <w:t>[No authors] (2024). 14th International Conference on Software Business, ICSOB 2023. Lecture Notes in Business Information Processing, 500.</w:t>
            </w:r>
          </w:p>
        </w:tc>
        <w:tc>
          <w:tcPr>
            <w:tcW w:w="850" w:type="dxa"/>
          </w:tcPr>
          <w:p w:rsidR="005532DE" w:rsidRPr="00F9707C" w:rsidRDefault="00115B6C">
            <w:pPr>
              <w:spacing w:after="40"/>
            </w:pPr>
            <w:r w:rsidRPr="00F9707C">
              <w:rPr>
                <w:rFonts w:ascii="Times New Roman" w:eastAsia="Times New Roman" w:hAnsi="Times New Roman"/>
                <w:sz w:val="17"/>
              </w:rPr>
              <w:t>Scopus</w:t>
            </w:r>
          </w:p>
        </w:tc>
        <w:tc>
          <w:tcPr>
            <w:tcW w:w="1150" w:type="dxa"/>
          </w:tcPr>
          <w:p w:rsidR="005532DE" w:rsidRPr="00F9707C" w:rsidRDefault="00115B6C">
            <w:pPr>
              <w:spacing w:after="40"/>
            </w:pPr>
            <w:r w:rsidRPr="00F9707C">
              <w:rPr>
                <w:rFonts w:ascii="Times New Roman" w:eastAsia="Times New Roman" w:hAnsi="Times New Roman"/>
                <w:sz w:val="17"/>
              </w:rPr>
              <w:t>Conference proceedings</w:t>
            </w:r>
          </w:p>
        </w:tc>
        <w:tc>
          <w:tcPr>
            <w:tcW w:w="430" w:type="dxa"/>
          </w:tcPr>
          <w:p w:rsidR="005532DE" w:rsidRPr="00F9707C" w:rsidRDefault="00115B6C">
            <w:pPr>
              <w:spacing w:after="40"/>
              <w:jc w:val="center"/>
            </w:pPr>
            <w:r w:rsidRPr="00F9707C">
              <w:rPr>
                <w:rFonts w:ascii="Times New Roman" w:eastAsia="Times New Roman" w:hAnsi="Times New Roman"/>
                <w:sz w:val="17"/>
              </w:rPr>
              <w:t>—</w:t>
            </w:r>
          </w:p>
        </w:tc>
        <w:tc>
          <w:tcPr>
            <w:tcW w:w="2530" w:type="dxa"/>
          </w:tcPr>
          <w:p w:rsidR="005532DE" w:rsidRPr="00F9707C" w:rsidRDefault="00115B6C">
            <w:pPr>
              <w:spacing w:after="40"/>
            </w:pPr>
            <w:r w:rsidRPr="00F9707C">
              <w:rPr>
                <w:rFonts w:ascii="Times New Roman" w:eastAsia="Times New Roman" w:hAnsi="Times New Roman"/>
                <w:sz w:val="17"/>
              </w:rPr>
              <w:t>Excluded: EC2 (proceedings without authors or study abstract); IC1.</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t>22</w:t>
            </w:r>
          </w:p>
        </w:tc>
        <w:tc>
          <w:tcPr>
            <w:tcW w:w="4000" w:type="dxa"/>
          </w:tcPr>
          <w:p w:rsidR="005532DE" w:rsidRPr="00F9707C" w:rsidRDefault="00115B6C">
            <w:pPr>
              <w:spacing w:after="40"/>
            </w:pPr>
            <w:r w:rsidRPr="00F9707C">
              <w:rPr>
                <w:rFonts w:ascii="Times New Roman" w:eastAsia="Times New Roman" w:hAnsi="Times New Roman"/>
                <w:sz w:val="17"/>
              </w:rPr>
              <w:t>Vasa (2024). Generative AI and Agentic Orchestration for Data Engineering in Multi-Domain Enterprise Analytics Platforms. International Journal of Artificial Intelligence, Data Science, and Machine Learning, 5(4).</w:t>
            </w:r>
          </w:p>
        </w:tc>
        <w:tc>
          <w:tcPr>
            <w:tcW w:w="850" w:type="dxa"/>
          </w:tcPr>
          <w:p w:rsidR="005532DE" w:rsidRPr="00F9707C" w:rsidRDefault="00115B6C">
            <w:pPr>
              <w:spacing w:after="40"/>
            </w:pPr>
            <w:r w:rsidRPr="00F9707C">
              <w:rPr>
                <w:rFonts w:ascii="Times New Roman" w:eastAsia="Times New Roman" w:hAnsi="Times New Roman"/>
                <w:sz w:val="17"/>
              </w:rPr>
              <w:t>Semantic Scholar</w:t>
            </w:r>
          </w:p>
        </w:tc>
        <w:tc>
          <w:tcPr>
            <w:tcW w:w="1150" w:type="dxa"/>
          </w:tcPr>
          <w:p w:rsidR="005532DE" w:rsidRPr="00F9707C" w:rsidRDefault="00115B6C">
            <w:pPr>
              <w:spacing w:after="40"/>
            </w:pPr>
            <w:r w:rsidRPr="00F9707C">
              <w:rPr>
                <w:rFonts w:ascii="Times New Roman" w:eastAsia="Times New Roman" w:hAnsi="Times New Roman"/>
                <w:sz w:val="17"/>
              </w:rPr>
              <w:t>Article</w:t>
            </w:r>
          </w:p>
        </w:tc>
        <w:tc>
          <w:tcPr>
            <w:tcW w:w="430" w:type="dxa"/>
          </w:tcPr>
          <w:p w:rsidR="005532DE" w:rsidRPr="00F9707C" w:rsidRDefault="00115B6C">
            <w:pPr>
              <w:spacing w:after="40"/>
              <w:jc w:val="center"/>
            </w:pPr>
            <w:r w:rsidRPr="00F9707C">
              <w:rPr>
                <w:rFonts w:ascii="Times New Roman" w:eastAsia="Times New Roman" w:hAnsi="Times New Roman"/>
                <w:sz w:val="17"/>
              </w:rPr>
              <w:t>—</w:t>
            </w:r>
          </w:p>
        </w:tc>
        <w:tc>
          <w:tcPr>
            <w:tcW w:w="2530" w:type="dxa"/>
          </w:tcPr>
          <w:p w:rsidR="005532DE" w:rsidRPr="00F9707C" w:rsidRDefault="00115B6C">
            <w:pPr>
              <w:spacing w:after="40"/>
            </w:pPr>
            <w:r w:rsidRPr="00F9707C">
              <w:rPr>
                <w:rFonts w:ascii="Times New Roman" w:eastAsia="Times New Roman" w:hAnsi="Times New Roman"/>
                <w:sz w:val="17"/>
              </w:rPr>
              <w:t>Excluded: IC4 not evident (data-quality validation, not AI governance); peer review to be confirmed (EC5).</w:t>
            </w:r>
          </w:p>
        </w:tc>
      </w:tr>
      <w:tr w:rsidR="005532DE" w:rsidRPr="00F9707C">
        <w:trPr>
          <w:cantSplit/>
          <w:jc w:val="center"/>
        </w:trPr>
        <w:tc>
          <w:tcPr>
            <w:tcW w:w="400" w:type="dxa"/>
          </w:tcPr>
          <w:p w:rsidR="005532DE" w:rsidRPr="00F9707C" w:rsidRDefault="00115B6C">
            <w:pPr>
              <w:spacing w:after="40"/>
              <w:jc w:val="center"/>
            </w:pPr>
            <w:r w:rsidRPr="00F9707C">
              <w:rPr>
                <w:rFonts w:ascii="Times New Roman" w:eastAsia="Times New Roman" w:hAnsi="Times New Roman"/>
                <w:sz w:val="17"/>
              </w:rPr>
              <w:t>23</w:t>
            </w:r>
          </w:p>
        </w:tc>
        <w:tc>
          <w:tcPr>
            <w:tcW w:w="4000" w:type="dxa"/>
          </w:tcPr>
          <w:p w:rsidR="005532DE" w:rsidRPr="00F9707C" w:rsidRDefault="00115B6C">
            <w:pPr>
              <w:spacing w:after="40"/>
            </w:pPr>
            <w:r w:rsidRPr="00F9707C">
              <w:rPr>
                <w:rFonts w:ascii="Times New Roman" w:eastAsia="Times New Roman" w:hAnsi="Times New Roman"/>
                <w:sz w:val="17"/>
              </w:rPr>
              <w:t xml:space="preserve">Maire, </w:t>
            </w:r>
            <w:proofErr w:type="spellStart"/>
            <w:r w:rsidRPr="00F9707C">
              <w:rPr>
                <w:rFonts w:ascii="Times New Roman" w:eastAsia="Times New Roman" w:hAnsi="Times New Roman"/>
                <w:sz w:val="17"/>
              </w:rPr>
              <w:t>Badmaev</w:t>
            </w:r>
            <w:proofErr w:type="spellEnd"/>
            <w:r w:rsidRPr="00F9707C">
              <w:rPr>
                <w:rFonts w:ascii="Times New Roman" w:eastAsia="Times New Roman" w:hAnsi="Times New Roman"/>
                <w:sz w:val="17"/>
              </w:rPr>
              <w:t xml:space="preserve">, … &amp; </w:t>
            </w:r>
            <w:proofErr w:type="spellStart"/>
            <w:r w:rsidRPr="00F9707C">
              <w:rPr>
                <w:rFonts w:ascii="Times New Roman" w:eastAsia="Times New Roman" w:hAnsi="Times New Roman"/>
                <w:sz w:val="17"/>
              </w:rPr>
              <w:t>Tirchas</w:t>
            </w:r>
            <w:proofErr w:type="spellEnd"/>
            <w:r w:rsidRPr="00F9707C">
              <w:rPr>
                <w:rFonts w:ascii="Times New Roman" w:eastAsia="Times New Roman" w:hAnsi="Times New Roman"/>
                <w:sz w:val="17"/>
              </w:rPr>
              <w:t xml:space="preserve"> (2026). Agentic AI Framework for Technical Excellence: A Scalable Discipline-Based Multimodal Assistant for the Subsurface. IPTC Summit on AI for the Energy Industry.</w:t>
            </w:r>
          </w:p>
        </w:tc>
        <w:tc>
          <w:tcPr>
            <w:tcW w:w="850" w:type="dxa"/>
          </w:tcPr>
          <w:p w:rsidR="005532DE" w:rsidRPr="00F9707C" w:rsidRDefault="00115B6C">
            <w:pPr>
              <w:spacing w:after="40"/>
            </w:pPr>
            <w:r w:rsidRPr="00F9707C">
              <w:rPr>
                <w:rFonts w:ascii="Times New Roman" w:eastAsia="Times New Roman" w:hAnsi="Times New Roman"/>
                <w:sz w:val="17"/>
              </w:rPr>
              <w:t>Semantic Scholar</w:t>
            </w:r>
          </w:p>
        </w:tc>
        <w:tc>
          <w:tcPr>
            <w:tcW w:w="1150" w:type="dxa"/>
          </w:tcPr>
          <w:p w:rsidR="005532DE" w:rsidRPr="00F9707C" w:rsidRDefault="00115B6C">
            <w:pPr>
              <w:spacing w:after="40"/>
            </w:pPr>
            <w:r w:rsidRPr="00F9707C">
              <w:rPr>
                <w:rFonts w:ascii="Times New Roman" w:eastAsia="Times New Roman" w:hAnsi="Times New Roman"/>
                <w:sz w:val="17"/>
              </w:rPr>
              <w:t>Conference paper</w:t>
            </w:r>
          </w:p>
        </w:tc>
        <w:tc>
          <w:tcPr>
            <w:tcW w:w="430" w:type="dxa"/>
          </w:tcPr>
          <w:p w:rsidR="005532DE" w:rsidRPr="00F9707C" w:rsidRDefault="00115B6C">
            <w:pPr>
              <w:spacing w:after="40"/>
              <w:jc w:val="center"/>
            </w:pPr>
            <w:r w:rsidRPr="00F9707C">
              <w:rPr>
                <w:rFonts w:ascii="Times New Roman" w:eastAsia="Times New Roman" w:hAnsi="Times New Roman"/>
                <w:sz w:val="17"/>
              </w:rPr>
              <w:t>—</w:t>
            </w:r>
          </w:p>
        </w:tc>
        <w:tc>
          <w:tcPr>
            <w:tcW w:w="2530" w:type="dxa"/>
          </w:tcPr>
          <w:p w:rsidR="005532DE" w:rsidRPr="00F9707C" w:rsidRDefault="00115B6C">
            <w:pPr>
              <w:spacing w:after="40"/>
            </w:pPr>
            <w:r w:rsidRPr="00F9707C">
              <w:rPr>
                <w:rFonts w:ascii="Times New Roman" w:eastAsia="Times New Roman" w:hAnsi="Times New Roman"/>
                <w:sz w:val="17"/>
              </w:rPr>
              <w:t>Excluded: IC3/IC4 (subsurface/energy domain; no software engineering or governance focus).</w:t>
            </w:r>
          </w:p>
        </w:tc>
      </w:tr>
    </w:tbl>
    <w:p w:rsidR="005532DE" w:rsidRPr="00F9707C" w:rsidRDefault="00115B6C">
      <w:pPr>
        <w:spacing w:before="60" w:after="160"/>
        <w:jc w:val="center"/>
      </w:pPr>
      <w:r w:rsidRPr="00F9707C">
        <w:rPr>
          <w:rFonts w:ascii="Times New Roman" w:eastAsia="Times New Roman" w:hAnsi="Times New Roman"/>
          <w:i/>
          <w:sz w:val="19"/>
        </w:rPr>
        <w:t>Table 1. Search results and screening decision. Cit. = Scopus citations (— = no data). Source: own elaboration based on Scopus and Semantic Scholar.</w:t>
      </w:r>
      <w:r>
        <w:rPr>
          <w:rFonts w:ascii="Times New Roman" w:eastAsia="Times New Roman" w:hAnsi="Times New Roman"/>
          <w:i/>
          <w:sz w:val="19"/>
          <w:highlight w:val="green"/>
        </w:rPr>
        <w:t xml:space="preserve"> * Year assigned by Scopus in the export (later than the search execution date and outside the 2022–2026 range of IC5);</w:t>
      </w:r>
    </w:p>
    <w:p w:rsidR="005532DE" w:rsidRPr="00F9707C" w:rsidRDefault="00115B6C">
      <w:pPr>
        <w:keepNext/>
        <w:spacing w:before="160" w:after="80"/>
      </w:pPr>
      <w:r w:rsidRPr="00F9707C">
        <w:rPr>
          <w:rFonts w:ascii="Times New Roman" w:eastAsia="Times New Roman" w:hAnsi="Times New Roman"/>
          <w:b/>
          <w:sz w:val="24"/>
        </w:rPr>
        <w:t>Selected studies (n = 10)</w:t>
      </w:r>
    </w:p>
    <w:p w:rsidR="005532DE" w:rsidRPr="00F9707C" w:rsidRDefault="00115B6C">
      <w:pPr>
        <w:keepNext/>
        <w:spacing w:after="120"/>
        <w:jc w:val="both"/>
      </w:pPr>
      <w:r>
        <w:rPr>
          <w:rFonts w:ascii="Times New Roman" w:eastAsia="Times New Roman" w:hAnsi="Times New Roman"/>
        </w:rPr>
        <w:t>Table 2 presents the 10 studies that meet IC1–IC5 and do not fall under EC1–EC5. Records #4, #6, #12 and #19 of Table 1 meet the remaining criteria, but IC4 (or IC3) is not evident from title and metadata; they are kept on hold until verified against the abstract.</w:t>
      </w:r>
      <w:r>
        <w:rPr>
          <w:rFonts w:ascii="Times New Roman" w:eastAsia="Times New Roman" w:hAnsi="Times New Roman"/>
          <w:highlight w:val="green"/>
        </w:rPr>
        <w:t xml:space="preserve"> The “Contribution / focus” column indicates the basis of reading: [Full text] when the full article was read, or [Publisher abstract] when only the abstract published on IEEE Xplore was available.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380"/>
        <w:gridCol w:w="3300"/>
        <w:gridCol w:w="480"/>
        <w:gridCol w:w="480"/>
        <w:gridCol w:w="480"/>
        <w:gridCol w:w="480"/>
        <w:gridCol w:w="480"/>
        <w:gridCol w:w="3260"/>
      </w:tblGrid>
      <w:tr w:rsidR="005532DE" w:rsidRPr="00F9707C">
        <w:trPr>
          <w:cantSplit/>
          <w:tblHeader/>
          <w:jc w:val="center"/>
        </w:trPr>
        <w:tc>
          <w:tcPr>
            <w:tcW w:w="380" w:type="dxa"/>
            <w:shd w:val="clear" w:color="auto" w:fill="1F3864"/>
            <w:vAlign w:val="center"/>
          </w:tcPr>
          <w:p w:rsidR="005532DE" w:rsidRPr="00F9707C" w:rsidRDefault="00115B6C">
            <w:pPr>
              <w:spacing w:after="40"/>
              <w:jc w:val="center"/>
            </w:pPr>
            <w:r w:rsidRPr="00F9707C">
              <w:rPr>
                <w:rFonts w:ascii="Times New Roman" w:eastAsia="Times New Roman" w:hAnsi="Times New Roman"/>
                <w:b/>
                <w:color w:val="FFFFFF"/>
                <w:sz w:val="17"/>
              </w:rPr>
              <w:t>#</w:t>
            </w:r>
          </w:p>
        </w:tc>
        <w:tc>
          <w:tcPr>
            <w:tcW w:w="3300" w:type="dxa"/>
            <w:shd w:val="clear" w:color="auto" w:fill="1F3864"/>
            <w:vAlign w:val="center"/>
          </w:tcPr>
          <w:p w:rsidR="005532DE" w:rsidRPr="00F9707C" w:rsidRDefault="00115B6C">
            <w:pPr>
              <w:spacing w:after="40"/>
            </w:pPr>
            <w:r w:rsidRPr="00F9707C">
              <w:rPr>
                <w:rFonts w:ascii="Times New Roman" w:eastAsia="Times New Roman" w:hAnsi="Times New Roman"/>
                <w:b/>
                <w:color w:val="FFFFFF"/>
                <w:sz w:val="17"/>
              </w:rPr>
              <w:t>Reference</w:t>
            </w:r>
          </w:p>
        </w:tc>
        <w:tc>
          <w:tcPr>
            <w:tcW w:w="480" w:type="dxa"/>
            <w:shd w:val="clear" w:color="auto" w:fill="1F3864"/>
            <w:vAlign w:val="center"/>
          </w:tcPr>
          <w:p w:rsidR="005532DE" w:rsidRPr="00F9707C" w:rsidRDefault="00115B6C">
            <w:pPr>
              <w:spacing w:after="40"/>
              <w:jc w:val="center"/>
            </w:pPr>
            <w:r>
              <w:rPr>
                <w:rFonts w:ascii="Times New Roman" w:eastAsia="Times New Roman" w:hAnsi="Times New Roman"/>
                <w:b/>
                <w:color w:val="FFFFFF"/>
                <w:sz w:val="17"/>
              </w:rPr>
              <w:t>IC1</w:t>
            </w:r>
          </w:p>
        </w:tc>
        <w:tc>
          <w:tcPr>
            <w:tcW w:w="480" w:type="dxa"/>
            <w:shd w:val="clear" w:color="auto" w:fill="1F3864"/>
            <w:vAlign w:val="center"/>
          </w:tcPr>
          <w:p w:rsidR="005532DE" w:rsidRPr="00F9707C" w:rsidRDefault="00115B6C">
            <w:pPr>
              <w:spacing w:after="40"/>
              <w:jc w:val="center"/>
            </w:pPr>
            <w:r>
              <w:rPr>
                <w:rFonts w:ascii="Times New Roman" w:eastAsia="Times New Roman" w:hAnsi="Times New Roman"/>
                <w:b/>
                <w:color w:val="FFFFFF"/>
                <w:sz w:val="17"/>
              </w:rPr>
              <w:t>IC2</w:t>
            </w:r>
          </w:p>
        </w:tc>
        <w:tc>
          <w:tcPr>
            <w:tcW w:w="480" w:type="dxa"/>
            <w:shd w:val="clear" w:color="auto" w:fill="1F3864"/>
            <w:vAlign w:val="center"/>
          </w:tcPr>
          <w:p w:rsidR="005532DE" w:rsidRPr="00F9707C" w:rsidRDefault="00115B6C">
            <w:pPr>
              <w:spacing w:after="40"/>
              <w:jc w:val="center"/>
            </w:pPr>
            <w:r>
              <w:rPr>
                <w:rFonts w:ascii="Times New Roman" w:eastAsia="Times New Roman" w:hAnsi="Times New Roman"/>
                <w:b/>
                <w:color w:val="FFFFFF"/>
                <w:sz w:val="17"/>
              </w:rPr>
              <w:t>IC3</w:t>
            </w:r>
          </w:p>
        </w:tc>
        <w:tc>
          <w:tcPr>
            <w:tcW w:w="480" w:type="dxa"/>
            <w:shd w:val="clear" w:color="auto" w:fill="1F3864"/>
            <w:vAlign w:val="center"/>
          </w:tcPr>
          <w:p w:rsidR="005532DE" w:rsidRPr="00F9707C" w:rsidRDefault="00115B6C">
            <w:pPr>
              <w:spacing w:after="40"/>
              <w:jc w:val="center"/>
            </w:pPr>
            <w:r>
              <w:rPr>
                <w:rFonts w:ascii="Times New Roman" w:eastAsia="Times New Roman" w:hAnsi="Times New Roman"/>
                <w:b/>
                <w:color w:val="FFFFFF"/>
                <w:sz w:val="17"/>
              </w:rPr>
              <w:t>IC4</w:t>
            </w:r>
          </w:p>
        </w:tc>
        <w:tc>
          <w:tcPr>
            <w:tcW w:w="480" w:type="dxa"/>
            <w:shd w:val="clear" w:color="auto" w:fill="1F3864"/>
            <w:vAlign w:val="center"/>
          </w:tcPr>
          <w:p w:rsidR="005532DE" w:rsidRPr="00F9707C" w:rsidRDefault="00115B6C">
            <w:pPr>
              <w:spacing w:after="40"/>
              <w:jc w:val="center"/>
            </w:pPr>
            <w:r>
              <w:rPr>
                <w:rFonts w:ascii="Times New Roman" w:eastAsia="Times New Roman" w:hAnsi="Times New Roman"/>
                <w:b/>
                <w:color w:val="FFFFFF"/>
                <w:sz w:val="17"/>
              </w:rPr>
              <w:t>IC5</w:t>
            </w:r>
          </w:p>
        </w:tc>
        <w:tc>
          <w:tcPr>
            <w:tcW w:w="3260" w:type="dxa"/>
            <w:shd w:val="clear" w:color="auto" w:fill="1F3864"/>
            <w:vAlign w:val="center"/>
          </w:tcPr>
          <w:p w:rsidR="005532DE" w:rsidRPr="00F9707C" w:rsidRDefault="00115B6C">
            <w:pPr>
              <w:spacing w:after="40"/>
            </w:pPr>
            <w:r w:rsidRPr="00F9707C">
              <w:rPr>
                <w:rFonts w:ascii="Times New Roman" w:eastAsia="Times New Roman" w:hAnsi="Times New Roman"/>
                <w:b/>
                <w:color w:val="FFFFFF"/>
                <w:sz w:val="17"/>
              </w:rPr>
              <w:t>Contribution / focus (basis of reading)</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t>1</w:t>
            </w:r>
          </w:p>
        </w:tc>
        <w:tc>
          <w:tcPr>
            <w:tcW w:w="3300" w:type="dxa"/>
          </w:tcPr>
          <w:p w:rsidR="005532DE" w:rsidRPr="00F9707C" w:rsidRDefault="00115B6C">
            <w:pPr>
              <w:spacing w:after="40"/>
            </w:pPr>
            <w:r w:rsidRPr="00F9707C">
              <w:rPr>
                <w:rFonts w:ascii="Times New Roman" w:eastAsia="Times New Roman" w:hAnsi="Times New Roman"/>
                <w:sz w:val="17"/>
              </w:rPr>
              <w:t>Do Val Lopes, Pitta, Belem, Alves &amp; Martins (2026). Engineering AI Agents for Clinical Workflows: A Case Study in Architecture, MLOps, and Governance. CAIN 2026. Conference paper.</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[Full text] Industry case study of the “Maria” platform (primary healthcare, Brazil, in production), presented as a reference architecture: Clean Architecture plus event-driven architecture, the agent as the unit of modularity with its own MLOps lifecycle, and human-in-the-loop (HITL) governance with an immutable audit record. Observational production evidence (median API latency of 6.13 ms; 0.0% failures on critical agent endpoints; of 144 explicit clinical reviews, 81% approved, 19% corrected and 0% rejected), with no comparative baseline; generalization is left as future work. Regulated domain (healthcare); the AI is the governed system.</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lastRenderedPageBreak/>
              <w:t>2</w:t>
            </w:r>
          </w:p>
        </w:tc>
        <w:tc>
          <w:tcPr>
            <w:tcW w:w="3300" w:type="dxa"/>
          </w:tcPr>
          <w:p w:rsidR="005532DE" w:rsidRPr="00F9707C" w:rsidRDefault="00115B6C">
            <w:pPr>
              <w:spacing w:after="40"/>
            </w:pPr>
            <w:r w:rsidRPr="00F9707C">
              <w:rPr>
                <w:rFonts w:ascii="Times New Roman" w:eastAsia="Times New Roman" w:hAnsi="Times New Roman"/>
                <w:sz w:val="17"/>
              </w:rPr>
              <w:t>Alenezi, Akour &amp; Al-Omari (2026). Agentic Artificial Intelligence in Software Engineering: Integration Points, Architectural Frameworks, Empirical Evaluation, and Governance. International Journal of Technology, 17(4). Article.</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[Full text] Architectural framework (perception, reasoning, memory and action, with governance and observability) and policy-based governance model (policy engine, HITL) for integrating agentic AI into the SDLC. Systematic review (2024–2025) and pre/post quasi-experimental multi-case study of 4 projects in a single corporation (8 baseline weeks and 12 treatment weeks; Wilcoxon test): cycle time reduced by 40–55% and MTTR by 33–48%, with no compliance breaches observed. Stated limits: N = 4, a single organization, no randomization; the requirements and architecture phases are addressed only conceptually.</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t>3</w:t>
            </w:r>
          </w:p>
        </w:tc>
        <w:tc>
          <w:tcPr>
            <w:tcW w:w="3300" w:type="dxa"/>
          </w:tcPr>
          <w:p w:rsidR="005532DE" w:rsidRPr="00F9707C" w:rsidRDefault="00115B6C">
            <w:pPr>
              <w:spacing w:after="40"/>
            </w:pPr>
            <w:r w:rsidRPr="00F9707C">
              <w:rPr>
                <w:rFonts w:ascii="Times New Roman" w:eastAsia="Times New Roman" w:hAnsi="Times New Roman"/>
                <w:sz w:val="17"/>
              </w:rPr>
              <w:t>Stein (2026). Toward a taxonomy of generative AI use cases in business contexts: Integrating complexity, risk, and strategy. Journal of Computational Science, 96, 102826. Article.</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[Full text] Conceptual taxonomy of generative AI use cases in four complexity levels (A work assistants, B automated code generation, C system-integrated text generation, D tool use) and five perspectives (application context, value creation, strategic alignment, technical autonomy, and data governance/Data Mesh), aimed at enterprise architects. Based on academic and industry literature; the author states that it still requires empirical validation.</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t>4</w:t>
            </w:r>
          </w:p>
        </w:tc>
        <w:tc>
          <w:tcPr>
            <w:tcW w:w="3300" w:type="dxa"/>
          </w:tcPr>
          <w:p w:rsidR="005532DE" w:rsidRPr="00F9707C" w:rsidRDefault="00115B6C">
            <w:pPr>
              <w:spacing w:after="40"/>
            </w:pPr>
            <w:r w:rsidRPr="00F9707C">
              <w:rPr>
                <w:rFonts w:ascii="Times New Roman" w:eastAsia="Times New Roman" w:hAnsi="Times New Roman"/>
                <w:sz w:val="17"/>
              </w:rPr>
              <w:t>Kushnerov, Sokol, Akhiiezer, … Nadtochyi &amp; Balagura (2026). Zero-trust Conceptual Architecture for Secure Integration of Large Language Models and Autonomous AI Agents. ICHORA 2026. Conference paper.</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[Publisher abstract] Zero Trust architectural framework with mathematical formalization for multi-agent ecosystems (autonomous coding agents): semantic gateway, ephemeral sandboxed environments and continuous authorization using heterogeneous graph neural networks (HGNN). The abstract reports validation by simulation of 100,000 asynchronous transactions, with a true positive rate above 98.7% in detecting remote code execution vulnerabilities and few false positives. Security focus.</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t>5</w:t>
            </w:r>
          </w:p>
        </w:tc>
        <w:tc>
          <w:tcPr>
            <w:tcW w:w="3300" w:type="dxa"/>
          </w:tcPr>
          <w:p w:rsidR="005532DE" w:rsidRPr="00F9707C" w:rsidRDefault="00115B6C">
            <w:pPr>
              <w:spacing w:after="40"/>
            </w:pPr>
            <w:r w:rsidRPr="00F9707C">
              <w:rPr>
                <w:rFonts w:ascii="Times New Roman" w:eastAsia="Times New Roman" w:hAnsi="Times New Roman"/>
                <w:sz w:val="17"/>
              </w:rPr>
              <w:t>Siddhu, Pappu &amp; Thanvi (2026). Compliance-Aware Generative AI for Life Insurance Document Synthesis: A Reference Architecture. ICAISET 2026. Conference paper.</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[Publisher abstract] Compliance-aware reference architecture that separates probabilistic generation from deterministic compliance verification (retrieval grounding, automated validation and human review) for life insurance documents. Evaluated with 4 LLMs, 50 test cases and 186 comparisons against a baseline: 80% fewer unsupported claims (26.5% to 5.3%) and 100% approval (73% ready to send). Regulated domain (insurance); document synthesis, not software development.</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t>6</w:t>
            </w:r>
          </w:p>
        </w:tc>
        <w:tc>
          <w:tcPr>
            <w:tcW w:w="3300" w:type="dxa"/>
          </w:tcPr>
          <w:p w:rsidR="005532DE" w:rsidRPr="00F9707C" w:rsidRDefault="00115B6C">
            <w:pPr>
              <w:spacing w:after="40"/>
            </w:pPr>
            <w:r w:rsidRPr="00F9707C">
              <w:rPr>
                <w:rFonts w:ascii="Times New Roman" w:eastAsia="Times New Roman" w:hAnsi="Times New Roman"/>
                <w:sz w:val="17"/>
              </w:rPr>
              <w:t>Karuppuchamy (2026). Governed Agentic AI for Software Platforms: A Reference Architecture for Safe Autonomy at Scale. IEEE SoutheastCon 2026. Conference paper.</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[Publisher abstract] Governance control plane for agentic AI in software platforms, in four layers (LLM-based intent interpretation, policy-aware planning, guarded execution over APIs, and telemetry, auditing and rollback) and “bounded autonomy” (declarative policies, approval gates, runtime validation and allow-lists). Illustrated with enterprise scenarios (AI-assisted feature rollout, incident triage) and prototype-based measurements; the available abstract appears truncated.</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lastRenderedPageBreak/>
              <w:t>7</w:t>
            </w:r>
          </w:p>
        </w:tc>
        <w:tc>
          <w:tcPr>
            <w:tcW w:w="3300" w:type="dxa"/>
          </w:tcPr>
          <w:p w:rsidR="005532DE" w:rsidRPr="00F9707C" w:rsidRDefault="00115B6C">
            <w:pPr>
              <w:spacing w:after="40"/>
            </w:pPr>
            <w:r w:rsidRPr="00F9707C">
              <w:rPr>
                <w:rFonts w:ascii="Times New Roman" w:eastAsia="Times New Roman" w:hAnsi="Times New Roman"/>
                <w:sz w:val="17"/>
              </w:rPr>
              <w:t>Enyedi (2026). Human-Certified Module Repositories for the AI Age. IEEE AQTR 2026. Conference paper.</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[Publisher abstract] Human-Certified Module Repositories (HCMR): reference architecture with a certification and provenance workflow, explicit interface contracts, threat-surface analysis and lessons from recent failures, for the safe assembly of software by humans and AI agents. Discusses governance and accountability; the abstract does not declare an empirical evaluation.</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t>8</w:t>
            </w:r>
          </w:p>
        </w:tc>
        <w:tc>
          <w:tcPr>
            <w:tcW w:w="3300" w:type="dxa"/>
          </w:tcPr>
          <w:p w:rsidR="005532DE" w:rsidRPr="00F9707C" w:rsidRDefault="00115B6C">
            <w:pPr>
              <w:spacing w:after="40"/>
            </w:pPr>
            <w:r w:rsidRPr="00F9707C">
              <w:rPr>
                <w:rFonts w:ascii="Times New Roman" w:eastAsia="Times New Roman" w:hAnsi="Times New Roman"/>
                <w:sz w:val="17"/>
              </w:rPr>
              <w:t>Moraes, Onofre &amp; Aguiar (2026). Safeguarding Big Data Question-Answering Systems with a Two-Layer Input Guardrails. ICEIS 2026, vol. 1. Conference paper.</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[Full text] Safe-BigQA: security-oriented reference architecture for big data question-answering systems, with two-layer input guardrails (a small language model as a filter and an LLM as a fallback). Jailbreak-detection experiments with 3 datasets and 6 models: F1 of up to 62.87% and a 9.64% improvement over LlamaGuard. Security of a system in operation, not development support; the authors note that effectiveness depends on the quality of the first-stage analysis.</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t>9</w:t>
            </w:r>
          </w:p>
        </w:tc>
        <w:tc>
          <w:tcPr>
            <w:tcW w:w="3300" w:type="dxa"/>
          </w:tcPr>
          <w:p w:rsidR="005532DE" w:rsidRPr="00F9707C" w:rsidRDefault="00115B6C">
            <w:pPr>
              <w:spacing w:after="40"/>
            </w:pPr>
            <w:r w:rsidRPr="00F9707C">
              <w:rPr>
                <w:rFonts w:ascii="Times New Roman" w:eastAsia="Times New Roman" w:hAnsi="Times New Roman"/>
                <w:sz w:val="17"/>
              </w:rPr>
              <w:t>Zeydan &amp; Aydeger (2026). Bias-Free and Auto-Evolving Generative AI: Design Principles, Architectures, and Reinforcement Integration. IEEE CCNC 2026. Conference paper.</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[Publisher abstract] Framework and reference architecture for bias-free, auto-evolving generative AI pipelines: fairness-aware orchestration, explainability mechanisms, resilience against prompt and data poisoning, and reinforcement learning with a human in the loop, with attention to compliance with AI regulations. The abstract does not declare an empirical evaluation.</w:t>
            </w:r>
          </w:p>
        </w:tc>
      </w:tr>
      <w:tr w:rsidR="005532DE" w:rsidRPr="00F9707C">
        <w:trPr>
          <w:cantSplit/>
          <w:jc w:val="center"/>
        </w:trPr>
        <w:tc>
          <w:tcPr>
            <w:tcW w:w="380" w:type="dxa"/>
          </w:tcPr>
          <w:p w:rsidR="005532DE" w:rsidRPr="00F9707C" w:rsidRDefault="00115B6C">
            <w:pPr>
              <w:spacing w:after="40"/>
              <w:jc w:val="center"/>
            </w:pPr>
            <w:r w:rsidRPr="00F9707C">
              <w:rPr>
                <w:rFonts w:ascii="Times New Roman" w:eastAsia="Times New Roman" w:hAnsi="Times New Roman"/>
                <w:sz w:val="17"/>
              </w:rPr>
              <w:t>10</w:t>
            </w:r>
          </w:p>
        </w:tc>
        <w:tc>
          <w:tcPr>
            <w:tcW w:w="3300" w:type="dxa"/>
          </w:tcPr>
          <w:p w:rsidR="005532DE" w:rsidRPr="00F9707C" w:rsidRDefault="00115B6C">
            <w:pPr>
              <w:spacing w:after="40"/>
            </w:pPr>
            <w:r>
              <w:rPr>
                <w:rFonts w:ascii="Times New Roman" w:eastAsia="Times New Roman" w:hAnsi="Times New Roman"/>
                <w:sz w:val="17"/>
              </w:rPr>
              <w:t xml:space="preserve">Joshi (2024). Secure Software Architecture for Enterprise Generative Artificial Intelligence. </w:t>
            </w:r>
            <w:r>
              <w:rPr>
                <w:rFonts w:ascii="Times New Roman" w:eastAsia="Times New Roman" w:hAnsi="Times New Roman"/>
                <w:sz w:val="17"/>
                <w:highlight w:val="green"/>
              </w:rPr>
              <w:t>2024 IEEE 19th International Conference on Computer Science and Information Technologies (CSIT)</w:t>
            </w:r>
            <w:r>
              <w:rPr>
                <w:rFonts w:ascii="Times New Roman" w:eastAsia="Times New Roman" w:hAnsi="Times New Roman"/>
                <w:sz w:val="17"/>
              </w:rPr>
              <w:t>. Conference paper.</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480" w:type="dxa"/>
          </w:tcPr>
          <w:p w:rsidR="005532DE" w:rsidRPr="00F9707C" w:rsidRDefault="00115B6C">
            <w:pPr>
              <w:spacing w:after="40"/>
              <w:jc w:val="center"/>
            </w:pPr>
            <w:r w:rsidRPr="00F9707C">
              <w:rPr>
                <w:rFonts w:ascii="Times New Roman" w:eastAsia="Times New Roman" w:hAnsi="Times New Roman"/>
                <w:sz w:val="17"/>
              </w:rPr>
              <w:t>✓</w:t>
            </w:r>
          </w:p>
        </w:tc>
        <w:tc>
          <w:tcPr>
            <w:tcW w:w="3260" w:type="dxa"/>
          </w:tcPr>
          <w:p w:rsidR="005532DE" w:rsidRPr="00F9707C" w:rsidRDefault="00115B6C">
            <w:pPr>
              <w:spacing w:after="40"/>
            </w:pPr>
            <w:r>
              <w:rPr>
                <w:rFonts w:ascii="Times New Roman" w:eastAsia="Times New Roman" w:hAnsi="Times New Roman"/>
                <w:sz w:val="17"/>
                <w:highlight w:val="green"/>
              </w:rPr>
              <w:t>[Publisher abstract] Secure architecture design pattern for generative AI in enterprise applications (security and privacy of sensitive data), illustrated with a technical prototype of a product marketing use case. The abstract does not declare an empirical evaluation; commercial domain.</w:t>
            </w:r>
          </w:p>
        </w:tc>
      </w:tr>
    </w:tbl>
    <w:p w:rsidR="005532DE" w:rsidRPr="00F9707C" w:rsidRDefault="00115B6C">
      <w:pPr>
        <w:spacing w:before="60" w:after="160"/>
        <w:jc w:val="center"/>
      </w:pPr>
      <w:r w:rsidRPr="00F9707C">
        <w:rPr>
          <w:rFonts w:ascii="Times New Roman" w:eastAsia="Times New Roman" w:hAnsi="Times New Roman"/>
          <w:i/>
          <w:sz w:val="19"/>
        </w:rPr>
        <w:t>Table 2. Studies selected according to the inclusion criteria. IC1: generative AI/LLM/agents; IC2: architecture, framework or patterns; IC3: software engineering or enterprise integration; IC4: compliance, verification, security or governance; IC5: 2022–2026, peer reviewed. Source: own elaboration.</w:t>
      </w:r>
    </w:p>
    <w:p w:rsidR="00F5508D" w:rsidRPr="00F9707C" w:rsidRDefault="00F5508D">
      <w:pPr>
        <w:keepNext/>
        <w:spacing w:before="160" w:after="80"/>
        <w:rPr>
          <w:rFonts w:ascii="Times New Roman" w:eastAsia="Times New Roman" w:hAnsi="Times New Roman"/>
          <w:b/>
          <w:sz w:val="24"/>
        </w:rPr>
      </w:pPr>
    </w:p>
    <w:p w:rsidR="00286C12" w:rsidRPr="00F9707C" w:rsidRDefault="00F27056">
      <w:pPr>
        <w:keepNext/>
        <w:spacing w:before="160" w:after="80"/>
      </w:pPr>
      <w:r w:rsidRPr="00F9707C">
        <w:rPr>
          <w:rFonts w:ascii="Times New Roman" w:eastAsia="Times New Roman" w:hAnsi="Times New Roman"/>
          <w:b/>
          <w:sz w:val="24"/>
        </w:rPr>
        <w:t>Synthesis of findings</w:t>
      </w:r>
    </w:p>
    <w:p w:rsidR="00286C12" w:rsidRPr="00F9707C" w:rsidRDefault="00F27056">
      <w:pPr>
        <w:spacing w:after="60"/>
        <w:ind w:left="216"/>
        <w:jc w:val="both"/>
      </w:pPr>
      <w:r>
        <w:rPr>
          <w:rFonts w:ascii="Times New Roman" w:eastAsia="Times New Roman" w:hAnsi="Times New Roman"/>
        </w:rPr>
        <w:t xml:space="preserve">• </w:t>
      </w:r>
      <w:r>
        <w:rPr>
          <w:rFonts w:ascii="Times New Roman" w:eastAsia="Times New Roman" w:hAnsi="Times New Roman"/>
          <w:b/>
        </w:rPr>
        <w:t>Architectural proposals predominate.</w:t>
      </w:r>
      <w:r>
        <w:rPr>
          <w:rFonts w:ascii="Times New Roman" w:eastAsia="Times New Roman" w:hAnsi="Times New Roman"/>
        </w:rPr>
        <w:t xml:space="preserve"> 9 of 10 studies propose or present an architecture (reference architecture, framework, pattern or reference design): #1, #2, #4, #5, #6, #7, #8, #9 and #10, according to the full text (#1, #2, #8) or the publisher abstract (#4–#7, #9, #10). #3 is a taxonomy of use cases, with no architectural artifact.</w:t>
      </w:r>
    </w:p>
    <w:p w:rsidR="00286C12" w:rsidRPr="00F9707C" w:rsidRDefault="00F27056">
      <w:pPr>
        <w:spacing w:after="60"/>
        <w:ind w:left="216"/>
        <w:jc w:val="both"/>
      </w:pPr>
      <w:r>
        <w:rPr>
          <w:rFonts w:ascii="Times New Roman" w:eastAsia="Times New Roman" w:hAnsi="Times New Roman"/>
        </w:rPr>
        <w:t xml:space="preserve">• </w:t>
      </w:r>
      <w:r>
        <w:rPr>
          <w:rFonts w:ascii="Times New Roman" w:eastAsia="Times New Roman" w:hAnsi="Times New Roman"/>
          <w:b/>
        </w:rPr>
        <w:t>Governance and compliance are explicit in 7 of 10 studies.</w:t>
      </w:r>
      <w:r>
        <w:rPr>
          <w:rFonts w:ascii="Times New Roman" w:eastAsia="Times New Roman" w:hAnsi="Times New Roman"/>
        </w:rPr>
        <w:t xml:space="preserve"> They appear in #1, #2, #3, #5, #6, #7 and #9: agent governance with human-in-the-loop (#1, #6), a framework with policy-based governance and compliance evaluation (#2), risk and data governance (#3), regulatory compliance with deterministic verification separated from generation (#5), certification with provenance and accountability (#7) and compliance with AI regulations (#9). The other three address security: zero-trust (#4), input guardrails (#8) and secure architecture for enterprise AI (#10).</w:t>
      </w:r>
    </w:p>
    <w:p w:rsidR="00286C12" w:rsidRPr="00F9707C" w:rsidRDefault="00F27056">
      <w:pPr>
        <w:spacing w:after="60"/>
        <w:ind w:left="216"/>
        <w:jc w:val="both"/>
      </w:pPr>
      <w:r>
        <w:rPr>
          <w:rFonts w:ascii="Times New Roman" w:eastAsia="Times New Roman" w:hAnsi="Times New Roman"/>
        </w:rPr>
        <w:t xml:space="preserve">• </w:t>
      </w:r>
      <w:r>
        <w:rPr>
          <w:rFonts w:ascii="Times New Roman" w:eastAsia="Times New Roman" w:hAnsi="Times New Roman"/>
          <w:b/>
        </w:rPr>
        <w:t>Empirical evidence is heterogeneous and generally limited.</w:t>
      </w:r>
      <w:r>
        <w:rPr>
          <w:rFonts w:ascii="Times New Roman" w:eastAsia="Times New Roman" w:hAnsi="Times New Roman"/>
        </w:rPr>
        <w:t xml:space="preserve"> 6 of 10 studies report some evaluation: observation in production with no baseline (#1), a pre/post quasi-experiment in 4 projects of a single organization (#2), simulation (#4), a comparison against a baseline over 186 cases (#5), prototype-based measurements (#6, according to the abstract) and jailbreak experiments with 3 datasets (#8). The other 4 </w:t>
      </w:r>
      <w:r>
        <w:rPr>
          <w:rFonts w:ascii="Times New Roman" w:eastAsia="Times New Roman" w:hAnsi="Times New Roman"/>
        </w:rPr>
        <w:lastRenderedPageBreak/>
        <w:t>declare no empirical evaluation: #3 (it expressly acknowledges this), #7, #9 and #10 (illustrative prototype). Only #2 evaluates agentic AI in real software development projects, with stated limits to generalization.</w:t>
      </w:r>
    </w:p>
    <w:p w:rsidR="00286C12" w:rsidRPr="00F9707C" w:rsidRDefault="00F27056">
      <w:pPr>
        <w:spacing w:after="60"/>
        <w:ind w:left="216"/>
        <w:jc w:val="both"/>
      </w:pPr>
      <w:r>
        <w:rPr>
          <w:rFonts w:ascii="Times New Roman" w:eastAsia="Times New Roman" w:hAnsi="Times New Roman"/>
        </w:rPr>
        <w:t xml:space="preserve">• </w:t>
      </w:r>
      <w:r>
        <w:rPr>
          <w:rFonts w:ascii="Times New Roman" w:eastAsia="Times New Roman" w:hAnsi="Times New Roman"/>
          <w:b/>
        </w:rPr>
        <w:t>Application contexts.</w:t>
      </w:r>
      <w:r>
        <w:rPr>
          <w:rFonts w:ascii="Times New Roman" w:eastAsia="Times New Roman" w:hAnsi="Times New Roman"/>
        </w:rPr>
        <w:t xml:space="preserve"> Enterprise and commercial settings predominate; the explicit regulated domains are healthcare (#1) and insurance (#5), and #2 was applied in a corporation in finance, healthcare and analytics. AI is treated as support for software development or operation in #2 (agentic AI in the SDLC), #4 (autonomous coding agents), #6 (agents in software platforms) and #7 (AI-assisted development); in #1, #5, #8, #9 and #10 the AI is the system to be governed or protected, and #3 classifies use cases (including automated code generation). Neither the full texts (#1, #2, #3, #8) nor the abstracts (#4–#7, #9, #10) refer to digital government, the public sector or social security.</w:t>
      </w:r>
    </w:p>
    <w:p w:rsidR="00286C12" w:rsidRPr="00F9707C" w:rsidRDefault="00F27056">
      <w:pPr>
        <w:spacing w:after="60"/>
        <w:ind w:left="216"/>
        <w:jc w:val="both"/>
      </w:pPr>
      <w:r>
        <w:rPr>
          <w:rFonts w:ascii="Times New Roman" w:eastAsia="Times New Roman" w:hAnsi="Times New Roman"/>
        </w:rPr>
        <w:t xml:space="preserve">• </w:t>
      </w:r>
      <w:r>
        <w:rPr>
          <w:rFonts w:ascii="Times New Roman" w:eastAsia="Times New Roman" w:hAnsi="Times New Roman"/>
          <w:b/>
        </w:rPr>
        <w:t>Maturity of the field.</w:t>
      </w:r>
      <w:r>
        <w:rPr>
          <w:rFonts w:ascii="Times New Roman" w:eastAsia="Times New Roman" w:hAnsi="Times New Roman"/>
        </w:rPr>
        <w:t xml:space="preserve"> 9 of the 10 studies are from 2026 and one from 2024 (#10); there are 8 conference papers and 2 journal articles (#2 and #3); Scopus citations range from 0 to 4. It is an emerging field that is still not consolidated.</w:t>
      </w:r>
    </w:p>
    <w:p w:rsidR="00605B34" w:rsidRPr="00F9707C" w:rsidRDefault="00605B34" w:rsidP="00605B34">
      <w:pPr>
        <w:spacing w:after="60"/>
        <w:jc w:val="both"/>
      </w:pPr>
    </w:p>
    <w:p w:rsidR="00286C12" w:rsidRPr="00F9707C" w:rsidRDefault="00F27056">
      <w:pPr>
        <w:keepNext/>
        <w:spacing w:before="160" w:after="80"/>
      </w:pPr>
      <w:r w:rsidRPr="00F9707C">
        <w:rPr>
          <w:rFonts w:ascii="Times New Roman" w:eastAsia="Times New Roman" w:hAnsi="Times New Roman"/>
          <w:b/>
          <w:sz w:val="24"/>
        </w:rPr>
        <w:t>Limitations of this review</w:t>
      </w:r>
    </w:p>
    <w:p w:rsidR="00286C12" w:rsidRPr="00F9707C" w:rsidRDefault="00F27056">
      <w:pPr>
        <w:spacing w:after="120"/>
        <w:jc w:val="both"/>
        <w:rPr>
          <w:rFonts w:ascii="Times New Roman" w:eastAsia="Times New Roman" w:hAnsi="Times New Roman"/>
        </w:rPr>
      </w:pPr>
      <w:r>
        <w:rPr>
          <w:rFonts w:ascii="Times New Roman" w:eastAsia="Times New Roman" w:hAnsi="Times New Roman"/>
        </w:rPr>
        <w:t>(i) Database coverage: only Scopus and Semantic Scholar; ALICIA–CONCYTEC and RENATI–SUNEDU returned 0 records. (ii) Screening of the 23 records was done on title and metadata only (the export does not include abstracts) and by a single reviewer; the 4 records on hold (Table 1, #4, #6, #12 and #19), including Elsisi et al. (2026) and Bandeira et al. (2026), which are close to the software life cycle, have not been read and could change the synthesis. (iii) Of the 10 included studies, 4 were read in full text (#1, #2, #3 and #8) and 6 only from the publisher’s abstract (#4, #5, #6, #7, #9 and #10; the full text was not available), so for the latter the contribution and empirical validation are those stated in the abstract (that of #6 appears truncated) and the synthesis remains provisional. Data extraction was done by a single reviewer and no formal assessment of methodological quality or risk of bias was carried out. (iv) Grey literature, theses and chapters without peer review were excluded (EC5) and language was limited to English and Spanish (EC4), which leaves out AI governance standards and guidelines (e.g., ISO/IEC 42001, NIST AI RMF). (v) The search was run between September and October 2026.</w:t>
      </w:r>
    </w:p>
    <w:p w:rsidR="00605B34" w:rsidRPr="00F9707C" w:rsidRDefault="00605B34">
      <w:pPr>
        <w:spacing w:after="120"/>
        <w:jc w:val="both"/>
      </w:pPr>
    </w:p>
    <w:p w:rsidR="00286C12" w:rsidRPr="00F9707C" w:rsidRDefault="00F27056">
      <w:pPr>
        <w:keepNext/>
        <w:spacing w:before="160" w:after="80"/>
      </w:pPr>
      <w:r w:rsidRPr="00F9707C">
        <w:rPr>
          <w:rFonts w:ascii="Times New Roman" w:eastAsia="Times New Roman" w:hAnsi="Times New Roman"/>
          <w:b/>
          <w:sz w:val="24"/>
        </w:rPr>
        <w:t>Access links to the studies</w:t>
      </w:r>
    </w:p>
    <w:p w:rsidR="00286C12" w:rsidRPr="00F9707C" w:rsidRDefault="00F27056">
      <w:pPr>
        <w:spacing w:after="40"/>
        <w:ind w:left="216"/>
      </w:pPr>
      <w:r>
        <w:rPr>
          <w:rFonts w:ascii="Times New Roman" w:eastAsia="Times New Roman" w:hAnsi="Times New Roman"/>
          <w:sz w:val="20"/>
        </w:rPr>
        <w:t xml:space="preserve">• #1 Do Val Lopes et al. (2026) – Direct access: </w:t>
      </w:r>
      <w:r>
        <w:rPr>
          <w:rFonts w:ascii="Times New Roman" w:eastAsia="Times New Roman" w:hAnsi="Times New Roman"/>
          <w:sz w:val="20"/>
          <w:highlight w:val="green"/>
        </w:rPr>
        <w:t>https://doi.org/10.1145/3793653.3793774</w:t>
      </w:r>
      <w:r>
        <w:rPr>
          <w:rFonts w:ascii="Times New Roman" w:eastAsia="Times New Roman" w:hAnsi="Times New Roman"/>
          <w:sz w:val="20"/>
        </w:rPr>
        <w:t>; Scopus: https://www.scopus.com/pages/publications/105052340880</w:t>
      </w:r>
    </w:p>
    <w:p w:rsidR="00286C12" w:rsidRPr="00F9707C" w:rsidRDefault="00F27056">
      <w:pPr>
        <w:spacing w:after="40"/>
        <w:ind w:left="216"/>
      </w:pPr>
      <w:r w:rsidRPr="00F9707C">
        <w:rPr>
          <w:rFonts w:ascii="Times New Roman" w:eastAsia="Times New Roman" w:hAnsi="Times New Roman"/>
          <w:sz w:val="20"/>
        </w:rPr>
        <w:t>• #2 Alenezi et al. (2026) – Direct access: https://ijtech.eng.ui.ac.id/article/view/8380; Scopus: https://www.scopus.com/pages/publications/105046214271</w:t>
      </w:r>
    </w:p>
    <w:p w:rsidR="00286C12" w:rsidRPr="00F9707C" w:rsidRDefault="00F27056">
      <w:pPr>
        <w:spacing w:after="40"/>
        <w:ind w:left="216"/>
      </w:pPr>
      <w:r w:rsidRPr="00F9707C">
        <w:rPr>
          <w:rFonts w:ascii="Times New Roman" w:eastAsia="Times New Roman" w:hAnsi="Times New Roman"/>
          <w:sz w:val="20"/>
        </w:rPr>
        <w:t>• #3 Stein (2026) – Direct access: https://www.sciencedirect.com/science/article/pii/S187775032600044X; Scopus: https://www.scopus.com/pages/publications/105034631140</w:t>
      </w:r>
    </w:p>
    <w:p w:rsidR="00286C12" w:rsidRPr="00F9707C" w:rsidRDefault="00F27056">
      <w:pPr>
        <w:spacing w:after="40"/>
        <w:ind w:left="216"/>
      </w:pPr>
      <w:r>
        <w:rPr>
          <w:rFonts w:ascii="Times New Roman" w:eastAsia="Times New Roman" w:hAnsi="Times New Roman"/>
          <w:sz w:val="20"/>
        </w:rPr>
        <w:t xml:space="preserve">• #4 Kushnerov et al. (2026) – Direct access: </w:t>
      </w:r>
      <w:r>
        <w:rPr>
          <w:rFonts w:ascii="Times New Roman" w:eastAsia="Times New Roman" w:hAnsi="Times New Roman"/>
          <w:sz w:val="20"/>
          <w:highlight w:val="green"/>
        </w:rPr>
        <w:t>https://doi.org/10.1109/ICHORA69329.2026.11537001</w:t>
      </w:r>
      <w:r>
        <w:rPr>
          <w:rFonts w:ascii="Times New Roman" w:eastAsia="Times New Roman" w:hAnsi="Times New Roman"/>
          <w:sz w:val="20"/>
        </w:rPr>
        <w:t>; Scopus: https://www.scopus.com/pages/publications/105042030100</w:t>
      </w:r>
    </w:p>
    <w:p w:rsidR="00286C12" w:rsidRPr="00F9707C" w:rsidRDefault="00F27056">
      <w:pPr>
        <w:spacing w:after="40"/>
        <w:ind w:left="216"/>
      </w:pPr>
      <w:r>
        <w:rPr>
          <w:rFonts w:ascii="Times New Roman" w:eastAsia="Times New Roman" w:hAnsi="Times New Roman"/>
          <w:sz w:val="20"/>
        </w:rPr>
        <w:t xml:space="preserve">• #5 Siddhu et al. (2026) – Direct access: </w:t>
      </w:r>
      <w:r>
        <w:rPr>
          <w:rFonts w:ascii="Times New Roman" w:eastAsia="Times New Roman" w:hAnsi="Times New Roman"/>
          <w:sz w:val="20"/>
          <w:highlight w:val="green"/>
        </w:rPr>
        <w:t>https://doi.org/10.1109/ICAISET66439.2026.11541931</w:t>
      </w:r>
      <w:r>
        <w:rPr>
          <w:rFonts w:ascii="Times New Roman" w:eastAsia="Times New Roman" w:hAnsi="Times New Roman"/>
          <w:sz w:val="20"/>
        </w:rPr>
        <w:t>; Scopus: https://www.scopus.com/pages/publications/105042158521</w:t>
      </w:r>
    </w:p>
    <w:p w:rsidR="00286C12" w:rsidRPr="00F9707C" w:rsidRDefault="00F27056">
      <w:pPr>
        <w:spacing w:after="40"/>
        <w:ind w:left="216"/>
      </w:pPr>
      <w:r w:rsidRPr="00F9707C">
        <w:rPr>
          <w:rFonts w:ascii="Times New Roman" w:eastAsia="Times New Roman" w:hAnsi="Times New Roman"/>
          <w:sz w:val="20"/>
        </w:rPr>
        <w:t>• #6 Karuppuchamy (2026) – Direct access: https://ieeexplore.ieee.org/document/11475963; Scopus: https://www.scopus.com/pages/publications/105037800300</w:t>
      </w:r>
    </w:p>
    <w:p w:rsidR="00286C12" w:rsidRPr="00F9707C" w:rsidRDefault="00F27056">
      <w:pPr>
        <w:spacing w:after="40"/>
        <w:ind w:left="216"/>
      </w:pPr>
      <w:r>
        <w:rPr>
          <w:rFonts w:ascii="Times New Roman" w:eastAsia="Times New Roman" w:hAnsi="Times New Roman"/>
          <w:sz w:val="20"/>
        </w:rPr>
        <w:t xml:space="preserve">• #7 Enyedi (2026) – Direct access: </w:t>
      </w:r>
      <w:r>
        <w:rPr>
          <w:rFonts w:ascii="Times New Roman" w:eastAsia="Times New Roman" w:hAnsi="Times New Roman"/>
          <w:sz w:val="20"/>
          <w:highlight w:val="green"/>
        </w:rPr>
        <w:t>https://doi.org/10.1109/AQTR70159.2026.11577868 (preprint version: https://arxiv.org/abs/2603.02512)</w:t>
      </w:r>
      <w:r>
        <w:rPr>
          <w:rFonts w:ascii="Times New Roman" w:eastAsia="Times New Roman" w:hAnsi="Times New Roman"/>
          <w:sz w:val="20"/>
        </w:rPr>
        <w:t>; Scopus: https://www.scopus.com/pages/publications/105045435826</w:t>
      </w:r>
    </w:p>
    <w:p w:rsidR="00286C12" w:rsidRPr="00F9707C" w:rsidRDefault="00F27056">
      <w:pPr>
        <w:spacing w:after="40"/>
        <w:ind w:left="216"/>
      </w:pPr>
      <w:r>
        <w:rPr>
          <w:rFonts w:ascii="Times New Roman" w:eastAsia="Times New Roman" w:hAnsi="Times New Roman"/>
          <w:sz w:val="20"/>
        </w:rPr>
        <w:t xml:space="preserve">• #8 Moraes et al. (2026) – Direct access: </w:t>
      </w:r>
      <w:r>
        <w:rPr>
          <w:rFonts w:ascii="Times New Roman" w:eastAsia="Times New Roman" w:hAnsi="Times New Roman"/>
          <w:sz w:val="20"/>
          <w:highlight w:val="green"/>
        </w:rPr>
        <w:t>https://doi.org/10.5220/0014692300004018</w:t>
      </w:r>
      <w:r>
        <w:rPr>
          <w:rFonts w:ascii="Times New Roman" w:eastAsia="Times New Roman" w:hAnsi="Times New Roman"/>
          <w:sz w:val="20"/>
        </w:rPr>
        <w:t>; Scopus: https://www.scopus.com/pages/publications/105044791237</w:t>
      </w:r>
    </w:p>
    <w:p w:rsidR="00286C12" w:rsidRPr="00F9707C" w:rsidRDefault="00F27056">
      <w:pPr>
        <w:spacing w:after="40"/>
        <w:ind w:left="216"/>
      </w:pPr>
      <w:r>
        <w:rPr>
          <w:rFonts w:ascii="Times New Roman" w:eastAsia="Times New Roman" w:hAnsi="Times New Roman"/>
          <w:sz w:val="20"/>
        </w:rPr>
        <w:t xml:space="preserve">• #9 Zeydan &amp; Aydeger (2026) – Direct access: </w:t>
      </w:r>
      <w:r>
        <w:rPr>
          <w:rFonts w:ascii="Times New Roman" w:eastAsia="Times New Roman" w:hAnsi="Times New Roman"/>
          <w:sz w:val="20"/>
          <w:highlight w:val="green"/>
        </w:rPr>
        <w:t>https://doi.org/10.1109/CCNC65079.2026.11366270</w:t>
      </w:r>
      <w:r>
        <w:rPr>
          <w:rFonts w:ascii="Times New Roman" w:eastAsia="Times New Roman" w:hAnsi="Times New Roman"/>
          <w:sz w:val="20"/>
        </w:rPr>
        <w:t>; Scopus: https://www.scopus.com/pages/publications/105034149112</w:t>
      </w:r>
    </w:p>
    <w:p w:rsidR="00286C12" w:rsidRPr="00F9707C" w:rsidRDefault="00F27056">
      <w:pPr>
        <w:spacing w:after="40"/>
        <w:ind w:left="216"/>
      </w:pPr>
      <w:r>
        <w:rPr>
          <w:rFonts w:ascii="Times New Roman" w:eastAsia="Times New Roman" w:hAnsi="Times New Roman"/>
          <w:sz w:val="20"/>
        </w:rPr>
        <w:t xml:space="preserve">• #10 Joshi (2024) – Direct access: </w:t>
      </w:r>
      <w:r>
        <w:rPr>
          <w:rFonts w:ascii="Times New Roman" w:eastAsia="Times New Roman" w:hAnsi="Times New Roman"/>
          <w:sz w:val="20"/>
          <w:highlight w:val="green"/>
        </w:rPr>
        <w:t>https://doi.org/10.1109/CSIT65290.2024.10982676</w:t>
      </w:r>
      <w:r>
        <w:rPr>
          <w:rFonts w:ascii="Times New Roman" w:eastAsia="Times New Roman" w:hAnsi="Times New Roman"/>
          <w:sz w:val="20"/>
        </w:rPr>
        <w:t>; Scopus: https://www.scopus.com/pages/publications/105005829833</w:t>
      </w:r>
    </w:p>
    <w:p w:rsidR="00286C12" w:rsidRPr="00F9707C" w:rsidRDefault="00F27056">
      <w:pPr>
        <w:spacing w:after="40"/>
        <w:ind w:left="216"/>
      </w:pPr>
      <w:r w:rsidRPr="00F9707C">
        <w:rPr>
          <w:rFonts w:ascii="Times New Roman" w:eastAsia="Times New Roman" w:hAnsi="Times New Roman"/>
          <w:sz w:val="20"/>
        </w:rPr>
        <w:t>• On hold (Table 1, #4) Bandeira et al. (2026) – Direct access: https://doi.org/10.1145/3774748.3795680; Scopus: https://www.scopus.com/pages/publications/105051355847</w:t>
      </w:r>
    </w:p>
    <w:p w:rsidR="00286C12" w:rsidRPr="00F9707C" w:rsidRDefault="00F27056">
      <w:pPr>
        <w:spacing w:after="40"/>
        <w:ind w:left="216"/>
      </w:pPr>
      <w:r w:rsidRPr="00F9707C">
        <w:rPr>
          <w:rFonts w:ascii="Times New Roman" w:eastAsia="Times New Roman" w:hAnsi="Times New Roman"/>
          <w:sz w:val="20"/>
        </w:rPr>
        <w:lastRenderedPageBreak/>
        <w:t>• On hold (Table 1, #6) Elsisi et al. (2026) – Direct access: https://doi.org/10.1145/3803437.3805617; Scopus: https://www.scopus.com/pages/publications/105045840085</w:t>
      </w:r>
    </w:p>
    <w:p w:rsidR="00C01733" w:rsidRPr="00F9707C" w:rsidRDefault="00C01733" w:rsidP="00C01733">
      <w:pPr>
        <w:pStyle w:val="Ttulo1"/>
        <w:pageBreakBefore/>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PRISMA 2020 Flow Diagram</w:t>
      </w:r>
    </w:p>
    <w:p w:rsidR="00286C12" w:rsidRPr="00F9707C" w:rsidRDefault="00F27056">
      <w:pPr>
        <w:spacing w:after="120"/>
        <w:jc w:val="both"/>
      </w:pPr>
      <w:r>
        <w:rPr>
          <w:rFonts w:ascii="Times New Roman" w:eastAsia="Times New Roman" w:hAnsi="Times New Roman"/>
        </w:rPr>
        <w:t>Diagram built with the official PRISMA 2020 template for new systematic reviews which included searches of databases and registers only (Page et al., 2021), translated into English from the Spanish version. Its phases (identification; screening, which includes reports sought and assessed for eligibility; and inclusion) have non-empty values that are consistent with one another.</w:t>
      </w:r>
    </w:p>
    <w:p w:rsidR="00755F4E" w:rsidRDefault="00755F4E" w:rsidP="00755F4E">
      <w:r>
        <w:rPr>
          <w:noProof/>
        </w:rPr>
        <mc:AlternateContent>
          <mc:Choice Requires="wps">
            <w:drawing>
              <wp:anchor distT="0" distB="0" distL="114300" distR="114300" simplePos="0" relativeHeight="251674624" behindDoc="0" locked="0" layoutInCell="1" allowOverlap="1" wp14:anchorId="3B3C54CB" wp14:editId="148DB3B6">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755F4E" w:rsidRPr="00755F4E" w:rsidRDefault="00755F4E" w:rsidP="00755F4E">
                            <w:pPr>
                              <w:jc w:val="center"/>
                              <w:rPr>
                                <w:rFonts w:ascii="Arial" w:hAnsi="Arial" w:cs="Arial"/>
                                <w:b/>
                                <w:color w:val="000000" w:themeColor="text1"/>
                                <w:sz w:val="18"/>
                                <w:szCs w:val="18"/>
                              </w:rPr>
                            </w:pPr>
                            <w:r w:rsidRPr="00755F4E">
                              <w:rPr>
                                <w:rFonts w:ascii="Arial" w:hAnsi="Arial" w:cs="Arial"/>
                                <w:b/>
                                <w:color w:val="000000" w:themeColor="text1"/>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C54C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44.65pt;margin-top:5.85pt;width:342.15pt;height:2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" fillcolor="#ffc000 [3207]" strokecolor="#7f5f00 [1607]" strokeweight="1pt">
                <v:textbox>
                  <w:txbxContent>
                    <w:p w:rsidR="00755F4E" w:rsidRPr="00755F4E" w:rsidRDefault="00755F4E" w:rsidP="00755F4E">
                      <w:pPr>
                        <w:jc w:val="center"/>
                        <w:rPr>
                          <w:rFonts w:ascii="Arial" w:hAnsi="Arial" w:cs="Arial"/>
                          <w:b/>
                          <w:color w:val="000000" w:themeColor="text1"/>
                          <w:sz w:val="18"/>
                          <w:szCs w:val="18"/>
                        </w:rPr>
                      </w:pPr>
                      <w:r w:rsidRPr="00755F4E">
                        <w:rPr>
                          <w:rFonts w:ascii="Arial" w:hAnsi="Arial" w:cs="Arial"/>
                          <w:b/>
                          <w:color w:val="000000" w:themeColor="text1"/>
                          <w:sz w:val="18"/>
                          <w:szCs w:val="18"/>
                        </w:rPr>
                        <w:t>Identification of studies via databases and registers</w:t>
                      </w:r>
                    </w:p>
                  </w:txbxContent>
                </v:textbox>
              </v:shape>
            </w:pict>
          </mc:Fallback>
        </mc:AlternateContent>
      </w:r>
    </w:p>
    <w:p w:rsidR="00755F4E" w:rsidRDefault="00755F4E" w:rsidP="00755F4E"/>
    <w:p w:rsidR="00755F4E" w:rsidRDefault="00755F4E" w:rsidP="00755F4E">
      <w:r>
        <w:rPr>
          <w:noProof/>
        </w:rPr>
        <mc:AlternateContent>
          <mc:Choice Requires="wps">
            <w:drawing>
              <wp:anchor distT="0" distB="0" distL="114300" distR="114300" simplePos="0" relativeHeight="251662336" behindDoc="0" locked="0" layoutInCell="1" allowOverlap="1" wp14:anchorId="1B33F6EE" wp14:editId="3394C993">
                <wp:simplePos x="0" y="0"/>
                <wp:positionH relativeFrom="column">
                  <wp:posOffset>3039466</wp:posOffset>
                </wp:positionH>
                <wp:positionV relativeFrom="paragraph">
                  <wp:posOffset>77064</wp:posOffset>
                </wp:positionV>
                <wp:extent cx="1887220" cy="1242999"/>
                <wp:effectExtent l="0" t="0" r="17780" b="14605"/>
                <wp:wrapNone/>
                <wp:docPr id="1" name="Rectangle 2"/>
                <wp:cNvGraphicFramePr/>
                <a:graphic xmlns:a="http://schemas.openxmlformats.org/drawingml/2006/main">
                  <a:graphicData uri="http://schemas.microsoft.com/office/word/2010/wordprocessingShape">
                    <wps:wsp>
                      <wps:cNvSpPr/>
                      <wps:spPr>
                        <a:xfrm>
                          <a:off x="0" y="0"/>
                          <a:ext cx="1887220" cy="12429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Records removed before screening:</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Duplicate records removed (n = 0)</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Records marked as ineligible by automation tools (n = 0)</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Records removed for other reasons (n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3F6EE" id="Rectangle 2" o:spid="_x0000_s1027" style="position:absolute;margin-left:239.35pt;margin-top:6.05pt;width:148.6pt;height:9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" filled="f" strokecolor="black [3213]" strokeweight="1pt">
                <v:textbo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Records removed before screening:</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Duplicate records removed (n = 0)</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Records marked as ineligible by automation tools (n = 0)</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Records removed for other reasons (n = 0)</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6E05E052" wp14:editId="727B9469">
                <wp:simplePos x="0" y="0"/>
                <wp:positionH relativeFrom="column">
                  <wp:posOffset>559613</wp:posOffset>
                </wp:positionH>
                <wp:positionV relativeFrom="paragraph">
                  <wp:posOffset>77064</wp:posOffset>
                </wp:positionV>
                <wp:extent cx="1887220" cy="1243584"/>
                <wp:effectExtent l="0" t="0" r="17780" b="13970"/>
                <wp:wrapNone/>
                <wp:docPr id="3"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Records identified from:</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Scopus (n = 21)</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Semantic Scholar (n = 2)</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ALICIA–CONCYTEC (n = 0)</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RENATI–SUNEDU (n = 0)</w:t>
                            </w:r>
                          </w:p>
                          <w:p w:rsidR="00755F4E" w:rsidRPr="00560609"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Total (n = 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5E052" id="Rectangle 1" o:spid="_x0000_s1028" style="position:absolute;margin-left:44.05pt;margin-top:6.05pt;width:148.6pt;height:9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" filled="f" strokecolor="black [3213]" strokeweight="1pt">
                <v:textbo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Records identified from:</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Scopus (n = 21)</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Semantic Scholar (n = 2)</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ALICIA–CONCYTEC (n = 0)</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RENATI–SUNEDU (n = 0)</w:t>
                      </w:r>
                    </w:p>
                    <w:p w:rsidR="00755F4E" w:rsidRPr="00560609"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Total (n = 23)</w:t>
                      </w:r>
                    </w:p>
                  </w:txbxContent>
                </v:textbox>
              </v:rect>
            </w:pict>
          </mc:Fallback>
        </mc:AlternateContent>
      </w:r>
    </w:p>
    <w:p w:rsidR="00755F4E" w:rsidRDefault="00755F4E" w:rsidP="00755F4E"/>
    <w:p w:rsidR="00755F4E" w:rsidRDefault="00755F4E" w:rsidP="00755F4E">
      <w:r>
        <w:rPr>
          <w:noProof/>
        </w:rPr>
        <mc:AlternateContent>
          <mc:Choice Requires="wps">
            <w:drawing>
              <wp:anchor distT="0" distB="0" distL="114300" distR="114300" simplePos="0" relativeHeight="251675648" behindDoc="0" locked="0" layoutInCell="1" allowOverlap="1" wp14:anchorId="09F96C45" wp14:editId="40BB4ABD">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755F4E" w:rsidRPr="001502CF" w:rsidRDefault="00755F4E" w:rsidP="00755F4E">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96C45" id="Flowchart: Alternate Process 31" o:spid="_x0000_s1029" type="#_x0000_t176" style="position:absolute;margin-left:-31.8pt;margin-top:17.5pt;width:100.55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" fillcolor="#9cc2e5 [1944]" strokecolor="black [3213]" strokeweight="1pt">
                <v:textbox>
                  <w:txbxContent>
                    <w:p w:rsidR="00755F4E" w:rsidRPr="001502CF" w:rsidRDefault="00755F4E" w:rsidP="00755F4E">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rsidR="00755F4E" w:rsidRDefault="00755F4E" w:rsidP="00755F4E"/>
    <w:p w:rsidR="00755F4E" w:rsidRDefault="00755F4E" w:rsidP="00755F4E">
      <w:r>
        <w:rPr>
          <w:noProof/>
        </w:rPr>
        <mc:AlternateContent>
          <mc:Choice Requires="wps">
            <w:drawing>
              <wp:anchor distT="0" distB="0" distL="114300" distR="114300" simplePos="0" relativeHeight="251670528" behindDoc="0" locked="0" layoutInCell="1" allowOverlap="1" wp14:anchorId="6C2F0CEC" wp14:editId="640FB8E3">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9CC84C"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" strokecolor="black [3213]" strokeweight=".5pt">
                <v:stroke endarrow="block" joinstyle="miter"/>
              </v:shape>
            </w:pict>
          </mc:Fallback>
        </mc:AlternateContent>
      </w:r>
    </w:p>
    <w:p w:rsidR="00755F4E" w:rsidRDefault="00755F4E" w:rsidP="00755F4E"/>
    <w:p w:rsidR="00755F4E" w:rsidRDefault="00755F4E" w:rsidP="00755F4E"/>
    <w:p w:rsidR="00755F4E" w:rsidRDefault="00755F4E" w:rsidP="00755F4E">
      <w:r>
        <w:rPr>
          <w:noProof/>
        </w:rPr>
        <mc:AlternateContent>
          <mc:Choice Requires="wps">
            <w:drawing>
              <wp:anchor distT="0" distB="0" distL="114300" distR="114300" simplePos="0" relativeHeight="251678720" behindDoc="0" locked="0" layoutInCell="1" allowOverlap="1" wp14:anchorId="4A34BFBF" wp14:editId="64ACCFB6">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4E7873" id="Straight Arrow Connector 27" o:spid="_x0000_s1026" type="#_x0000_t32" style="position:absolute;margin-left:110.25pt;margin-top:10.1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" strokecolor="black [3213]" strokeweight=".5pt">
                <v:stroke endarrow="block" joinstyle="miter"/>
              </v:shape>
            </w:pict>
          </mc:Fallback>
        </mc:AlternateContent>
      </w:r>
    </w:p>
    <w:p w:rsidR="00755F4E" w:rsidRDefault="00755F4E" w:rsidP="00755F4E"/>
    <w:p w:rsidR="00755F4E" w:rsidRDefault="00755F4E" w:rsidP="00755F4E">
      <w:r>
        <w:rPr>
          <w:noProof/>
        </w:rPr>
        <mc:AlternateContent>
          <mc:Choice Requires="wps">
            <w:drawing>
              <wp:anchor distT="0" distB="0" distL="114300" distR="114300" simplePos="0" relativeHeight="251663360" behindDoc="0" locked="0" layoutInCell="1" allowOverlap="1" wp14:anchorId="6EA086DE" wp14:editId="1F62F16E">
                <wp:simplePos x="0" y="0"/>
                <wp:positionH relativeFrom="column">
                  <wp:posOffset>558800</wp:posOffset>
                </wp:positionH>
                <wp:positionV relativeFrom="paragraph">
                  <wp:posOffset>76200</wp:posOffset>
                </wp:positionV>
                <wp:extent cx="1887220" cy="609600"/>
                <wp:effectExtent l="0" t="0" r="17780" b="19050"/>
                <wp:wrapNone/>
                <wp:docPr id="4" name="Rectangle 3"/>
                <wp:cNvGraphicFramePr/>
                <a:graphic xmlns:a="http://schemas.openxmlformats.org/drawingml/2006/main">
                  <a:graphicData uri="http://schemas.microsoft.com/office/word/2010/wordprocessingShape">
                    <wps:wsp>
                      <wps:cNvSpPr/>
                      <wps:spPr>
                        <a:xfrm>
                          <a:off x="0" y="0"/>
                          <a:ext cx="1887220" cy="609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Records screened</w:t>
                            </w:r>
                          </w:p>
                          <w:p w:rsidR="00755F4E" w:rsidRPr="00560609"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(title/metadata) (n = 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086DE" id="Rectangle 3" o:spid="_x0000_s1030" style="position:absolute;margin-left:44pt;margin-top:6pt;width:148.6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" filled="f" strokecolor="black [3213]" strokeweight="1pt">
                <v:textbo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Records screened</w:t>
                      </w:r>
                    </w:p>
                    <w:p w:rsidR="00755F4E" w:rsidRPr="00560609"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(title/metadata) (n = 23)</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31D4D4DD" wp14:editId="4CF6FC33">
                <wp:simplePos x="0" y="0"/>
                <wp:positionH relativeFrom="column">
                  <wp:posOffset>3048000</wp:posOffset>
                </wp:positionH>
                <wp:positionV relativeFrom="paragraph">
                  <wp:posOffset>76200</wp:posOffset>
                </wp:positionV>
                <wp:extent cx="1887220" cy="635000"/>
                <wp:effectExtent l="0" t="0" r="17780" b="12700"/>
                <wp:wrapNone/>
                <wp:docPr id="5" name="Rectangle 4"/>
                <wp:cNvGraphicFramePr/>
                <a:graphic xmlns:a="http://schemas.openxmlformats.org/drawingml/2006/main">
                  <a:graphicData uri="http://schemas.microsoft.com/office/word/2010/wordprocessingShape">
                    <wps:wsp>
                      <wps:cNvSpPr/>
                      <wps:spPr>
                        <a:xfrm>
                          <a:off x="0" y="0"/>
                          <a:ext cx="1887220" cy="635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Records excluded (n = 13)</w:t>
                            </w:r>
                          </w:p>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Excluded by criteria (n = 9)</w:t>
                            </w:r>
                          </w:p>
                          <w:p w:rsidR="00755F4E" w:rsidRPr="00560609"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On hold, abstract pending verification (n =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4D4DD" id="Rectangle 4" o:spid="_x0000_s1031" style="position:absolute;margin-left:240pt;margin-top:6pt;width:148.6pt;height:5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" filled="f" strokecolor="black [3213]" strokeweight="1pt">
                <v:textbo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Records excluded (n = 13)</w:t>
                      </w:r>
                    </w:p>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Excluded by criteria (n = 9)</w:t>
                      </w:r>
                    </w:p>
                    <w:p w:rsidR="00755F4E" w:rsidRPr="00560609"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On hold, abstract pending verification (n = 4)</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54A96457" wp14:editId="017B34AD">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B10A7C" id="Straight Arrow Connector 15" o:spid="_x0000_s1026" type="#_x0000_t32" style="position:absolute;margin-left:193.2pt;margin-top:25.85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" strokecolor="black [3213]" strokeweight=".5pt">
                <v:stroke endarrow="block" joinstyle="miter"/>
              </v:shape>
            </w:pict>
          </mc:Fallback>
        </mc:AlternateContent>
      </w:r>
    </w:p>
    <w:p w:rsidR="00755F4E" w:rsidRDefault="00755F4E" w:rsidP="00755F4E"/>
    <w:p w:rsidR="00755F4E" w:rsidRDefault="00755F4E" w:rsidP="00755F4E"/>
    <w:p w:rsidR="00755F4E" w:rsidRDefault="00755F4E" w:rsidP="00755F4E">
      <w:r>
        <w:rPr>
          <w:noProof/>
        </w:rPr>
        <mc:AlternateContent>
          <mc:Choice Requires="wps">
            <w:drawing>
              <wp:anchor distT="0" distB="0" distL="114300" distR="114300" simplePos="0" relativeHeight="251679744" behindDoc="0" locked="0" layoutInCell="1" allowOverlap="1" wp14:anchorId="3A36092B" wp14:editId="460A8BE4">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D4B183" id="Straight Arrow Connector 35" o:spid="_x0000_s1026" type="#_x0000_t32" style="position:absolute;margin-left:110.25pt;margin-top:7.85pt;width:0;height:22.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" strokecolor="black [3213]" strokeweight=".5pt">
                <v:stroke endarrow="block" joinstyle="miter"/>
              </v:shape>
            </w:pict>
          </mc:Fallback>
        </mc:AlternateContent>
      </w:r>
    </w:p>
    <w:p w:rsidR="00755F4E" w:rsidRDefault="00755F4E" w:rsidP="00755F4E"/>
    <w:p w:rsidR="00755F4E" w:rsidRDefault="00755F4E" w:rsidP="00755F4E">
      <w:r w:rsidRPr="00560609">
        <w:rPr>
          <w:noProof/>
        </w:rPr>
        <mc:AlternateContent>
          <mc:Choice Requires="wps">
            <w:drawing>
              <wp:anchor distT="0" distB="0" distL="114300" distR="114300" simplePos="0" relativeHeight="251665408" behindDoc="0" locked="0" layoutInCell="1" allowOverlap="1" wp14:anchorId="1DA5786E" wp14:editId="7009DC30">
                <wp:simplePos x="0" y="0"/>
                <wp:positionH relativeFrom="column">
                  <wp:posOffset>560705</wp:posOffset>
                </wp:positionH>
                <wp:positionV relativeFrom="paragraph">
                  <wp:posOffset>47625</wp:posOffset>
                </wp:positionV>
                <wp:extent cx="1887220" cy="526415"/>
                <wp:effectExtent l="0" t="0" r="17780" b="26035"/>
                <wp:wrapNone/>
                <wp:docPr id="6"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Reports sought for</w:t>
                            </w:r>
                          </w:p>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retrieval (n =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5786E" id="Rectangle 5" o:spid="_x0000_s1032" style="position:absolute;margin-left:44.15pt;margin-top:3.7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" filled="f" strokecolor="black [3213]" strokeweight="1pt">
                <v:textbo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Reports sought for</w:t>
                      </w:r>
                    </w:p>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retrieval (n = 10)</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45512189" wp14:editId="54806799">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D8EB46" id="Straight Arrow Connector 16" o:spid="_x0000_s1026" type="#_x0000_t32" style="position:absolute;margin-left:193.95pt;margin-top:25.25pt;width:44.3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" strokecolor="black [3213]" strokeweight=".5pt">
                <v:stroke endarrow="block" joinstyle="miter"/>
              </v:shape>
            </w:pict>
          </mc:Fallback>
        </mc:AlternateContent>
      </w:r>
      <w:r w:rsidRPr="00560609">
        <w:rPr>
          <w:noProof/>
        </w:rPr>
        <mc:AlternateContent>
          <mc:Choice Requires="wps">
            <w:drawing>
              <wp:anchor distT="0" distB="0" distL="114300" distR="114300" simplePos="0" relativeHeight="251666432" behindDoc="0" locked="0" layoutInCell="1" allowOverlap="1" wp14:anchorId="5D1348D3" wp14:editId="47DDA43D">
                <wp:simplePos x="0" y="0"/>
                <wp:positionH relativeFrom="column">
                  <wp:posOffset>3049270</wp:posOffset>
                </wp:positionH>
                <wp:positionV relativeFrom="paragraph">
                  <wp:posOffset>66675</wp:posOffset>
                </wp:positionV>
                <wp:extent cx="1887220" cy="526415"/>
                <wp:effectExtent l="0" t="0" r="17780" b="26035"/>
                <wp:wrapNone/>
                <wp:docPr id="7"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560609"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Reports not retrieved (n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348D3" id="Rectangle 6" o:spid="_x0000_s1033" style="position:absolute;margin-left:240.1pt;margin-top:5.25pt;width:148.6pt;height:4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" filled="f" strokecolor="black [3213]" strokeweight="1pt">
                <v:textbox>
                  <w:txbxContent>
                    <w:p w:rsidR="00755F4E" w:rsidRPr="00560609"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Reports not retrieved (n = 0)</w:t>
                      </w:r>
                    </w:p>
                  </w:txbxContent>
                </v:textbox>
              </v:rect>
            </w:pict>
          </mc:Fallback>
        </mc:AlternateContent>
      </w:r>
    </w:p>
    <w:p w:rsidR="00755F4E" w:rsidRDefault="00755F4E" w:rsidP="00755F4E"/>
    <w:p w:rsidR="00755F4E" w:rsidRDefault="00755F4E" w:rsidP="00755F4E">
      <w:r>
        <w:rPr>
          <w:noProof/>
        </w:rPr>
        <mc:AlternateContent>
          <mc:Choice Requires="wps">
            <w:drawing>
              <wp:anchor distT="0" distB="0" distL="114300" distR="114300" simplePos="0" relativeHeight="251676672" behindDoc="0" locked="0" layoutInCell="1" allowOverlap="1" wp14:anchorId="1CF28CFB" wp14:editId="20174457">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755F4E" w:rsidRDefault="00755F4E" w:rsidP="00755F4E">
                            <w:pPr>
                              <w:jc w:val="center"/>
                              <w:rPr>
                                <w:rFonts w:ascii="Arial" w:hAnsi="Arial" w:cs="Arial"/>
                                <w:b/>
                                <w:color w:val="000000" w:themeColor="text1"/>
                                <w:sz w:val="18"/>
                                <w:szCs w:val="18"/>
                              </w:rPr>
                            </w:pPr>
                            <w:r>
                              <w:rPr>
                                <w:rFonts w:ascii="Arial" w:hAnsi="Arial" w:cs="Arial"/>
                                <w:b/>
                                <w:color w:val="000000" w:themeColor="text1"/>
                                <w:sz w:val="18"/>
                                <w:szCs w:val="18"/>
                              </w:rPr>
                              <w:t>Screening</w:t>
                            </w:r>
                          </w:p>
                          <w:p w:rsidR="00755F4E" w:rsidRPr="001502CF" w:rsidRDefault="00755F4E" w:rsidP="00755F4E">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28CFB" id="Flowchart: Alternate Process 32" o:spid="_x0000_s1034" type="#_x0000_t176" style="position:absolute;margin-left:-91.4pt;margin-top:11.05pt;width:219.5pt;height:20.7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" fillcolor="#9cc2e5 [1944]" strokecolor="black [3213]" strokeweight="1pt">
                <v:textbox>
                  <w:txbxContent>
                    <w:p w:rsidR="00755F4E" w:rsidRDefault="00755F4E" w:rsidP="00755F4E">
                      <w:pPr>
                        <w:jc w:val="center"/>
                        <w:rPr>
                          <w:rFonts w:ascii="Arial" w:hAnsi="Arial" w:cs="Arial"/>
                          <w:b/>
                          <w:color w:val="000000" w:themeColor="text1"/>
                          <w:sz w:val="18"/>
                          <w:szCs w:val="18"/>
                        </w:rPr>
                      </w:pPr>
                      <w:r>
                        <w:rPr>
                          <w:rFonts w:ascii="Arial" w:hAnsi="Arial" w:cs="Arial"/>
                          <w:b/>
                          <w:color w:val="000000" w:themeColor="text1"/>
                          <w:sz w:val="18"/>
                          <w:szCs w:val="18"/>
                        </w:rPr>
                        <w:t>Screening</w:t>
                      </w:r>
                    </w:p>
                    <w:p w:rsidR="00755F4E" w:rsidRPr="001502CF" w:rsidRDefault="00755F4E" w:rsidP="00755F4E">
                      <w:pPr>
                        <w:rPr>
                          <w:rFonts w:ascii="Arial" w:hAnsi="Arial" w:cs="Arial"/>
                          <w:b/>
                          <w:color w:val="000000" w:themeColor="text1"/>
                          <w:sz w:val="18"/>
                          <w:szCs w:val="18"/>
                        </w:rPr>
                      </w:pPr>
                    </w:p>
                  </w:txbxContent>
                </v:textbox>
              </v:shape>
            </w:pict>
          </mc:Fallback>
        </mc:AlternateContent>
      </w:r>
    </w:p>
    <w:p w:rsidR="00755F4E" w:rsidRDefault="00755F4E" w:rsidP="00755F4E">
      <w:r>
        <w:rPr>
          <w:noProof/>
        </w:rPr>
        <mc:AlternateContent>
          <mc:Choice Requires="wps">
            <w:drawing>
              <wp:anchor distT="0" distB="0" distL="114300" distR="114300" simplePos="0" relativeHeight="251680768" behindDoc="0" locked="0" layoutInCell="1" allowOverlap="1" wp14:anchorId="37A57833" wp14:editId="62011803">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57E7D5" id="Straight Arrow Connector 36" o:spid="_x0000_s1026" type="#_x0000_t32" style="position:absolute;margin-left:111pt;margin-top:4.45pt;width:0;height:22.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" strokecolor="black [3213]" strokeweight=".5pt">
                <v:stroke endarrow="block" joinstyle="miter"/>
              </v:shape>
            </w:pict>
          </mc:Fallback>
        </mc:AlternateContent>
      </w:r>
    </w:p>
    <w:p w:rsidR="00755F4E" w:rsidRDefault="00755F4E" w:rsidP="00755F4E"/>
    <w:p w:rsidR="00755F4E" w:rsidRDefault="00755F4E" w:rsidP="00755F4E">
      <w:r>
        <w:rPr>
          <w:noProof/>
        </w:rPr>
        <mc:AlternateContent>
          <mc:Choice Requires="wps">
            <w:drawing>
              <wp:anchor distT="0" distB="0" distL="114300" distR="114300" simplePos="0" relativeHeight="251673600" behindDoc="0" locked="0" layoutInCell="1" allowOverlap="1" wp14:anchorId="5F0322F9" wp14:editId="16619C47">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EE31E9" id="Straight Arrow Connector 17" o:spid="_x0000_s1026" type="#_x0000_t32" style="position:absolute;margin-left:195pt;margin-top:23.2pt;width:44.3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" strokecolor="black [3213]" strokeweight=".5pt">
                <v:stroke endarrow="block" joinstyle="miter"/>
              </v:shape>
            </w:pict>
          </mc:Fallback>
        </mc:AlternateContent>
      </w:r>
      <w:r w:rsidRPr="00560609">
        <w:rPr>
          <w:noProof/>
        </w:rPr>
        <mc:AlternateContent>
          <mc:Choice Requires="wps">
            <w:drawing>
              <wp:anchor distT="0" distB="0" distL="114300" distR="114300" simplePos="0" relativeHeight="251667456" behindDoc="0" locked="0" layoutInCell="1" allowOverlap="1" wp14:anchorId="39B4FFE6" wp14:editId="6FC9E58E">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Reports assessed for</w:t>
                            </w:r>
                          </w:p>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eligibility (n =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4FFE6" id="Rectangle 8" o:spid="_x0000_s1035" style="position:absolute;margin-left:44.25pt;margin-top:1.05pt;width:148.6pt;height:4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" filled="f" strokecolor="black [3213]" strokeweight="1pt">
                <v:textbo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Reports assessed for</w:t>
                      </w:r>
                    </w:p>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eligibility (n = 10)</w:t>
                      </w:r>
                    </w:p>
                  </w:txbxContent>
                </v:textbox>
              </v:rect>
            </w:pict>
          </mc:Fallback>
        </mc:AlternateContent>
      </w:r>
      <w:r w:rsidRPr="00560609">
        <w:rPr>
          <w:noProof/>
        </w:rPr>
        <mc:AlternateContent>
          <mc:Choice Requires="wps">
            <w:drawing>
              <wp:anchor distT="0" distB="0" distL="114300" distR="114300" simplePos="0" relativeHeight="251668480" behindDoc="0" locked="0" layoutInCell="1" allowOverlap="1" wp14:anchorId="2F7871F9" wp14:editId="3AB91AD3">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Reports excluded (n = 0)</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Reasons: not applicable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871F9" id="Rectangle 9" o:spid="_x0000_s1036" style="position:absolute;margin-left:240.75pt;margin-top:.85pt;width:148.6pt;height:8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" filled="f" strokecolor="black [3213]" strokeweight="1pt">
                <v:textbox>
                  <w:txbxContent>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Reports excluded (n = 0)</w:t>
                      </w:r>
                    </w:p>
                    <w:p w:rsidR="00755F4E" w:rsidRPr="00755F4E" w:rsidRDefault="00755F4E" w:rsidP="00755F4E">
                      <w:pPr>
                        <w:ind w:left="284"/>
                        <w:rPr>
                          <w:rFonts w:ascii="Arial" w:hAnsi="Arial" w:cs="Arial"/>
                          <w:color w:val="000000" w:themeColor="text1"/>
                          <w:sz w:val="18"/>
                          <w:szCs w:val="20"/>
                        </w:rPr>
                      </w:pPr>
                      <w:r w:rsidRPr="00755F4E">
                        <w:rPr>
                          <w:rFonts w:ascii="Arial" w:hAnsi="Arial" w:cs="Arial"/>
                          <w:color w:val="000000" w:themeColor="text1"/>
                          <w:sz w:val="18"/>
                          <w:szCs w:val="20"/>
                        </w:rPr>
                        <w:t>Reasons: not applicable</w:t>
                      </w:r>
                    </w:p>
                  </w:txbxContent>
                </v:textbox>
              </v:rect>
            </w:pict>
          </mc:Fallback>
        </mc:AlternateContent>
      </w:r>
    </w:p>
    <w:p w:rsidR="00755F4E" w:rsidRDefault="00755F4E" w:rsidP="00755F4E"/>
    <w:p w:rsidR="00755F4E" w:rsidRDefault="00755F4E" w:rsidP="00755F4E"/>
    <w:p w:rsidR="00755F4E" w:rsidRDefault="00755F4E" w:rsidP="00755F4E">
      <w:r>
        <w:rPr>
          <w:noProof/>
        </w:rPr>
        <mc:AlternateContent>
          <mc:Choice Requires="wps">
            <w:drawing>
              <wp:anchor distT="0" distB="0" distL="114300" distR="114300" simplePos="0" relativeHeight="251681792" behindDoc="0" locked="0" layoutInCell="1" allowOverlap="1" wp14:anchorId="6A46E16C" wp14:editId="3C42E518">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8D4377" id="Straight Arrow Connector 19" o:spid="_x0000_s1026" type="#_x0000_t32" style="position:absolute;margin-left:110.3pt;margin-top:2.35pt;width:0;height:58.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" strokecolor="black [3213]" strokeweight=".5pt">
                <v:stroke endarrow="block" joinstyle="miter"/>
              </v:shape>
            </w:pict>
          </mc:Fallback>
        </mc:AlternateContent>
      </w:r>
    </w:p>
    <w:p w:rsidR="00755F4E" w:rsidRDefault="00755F4E" w:rsidP="00755F4E"/>
    <w:p w:rsidR="00755F4E" w:rsidRDefault="00755F4E" w:rsidP="00755F4E"/>
    <w:p w:rsidR="00755F4E" w:rsidRDefault="00755F4E" w:rsidP="00755F4E"/>
    <w:p w:rsidR="00755F4E" w:rsidRDefault="00755F4E" w:rsidP="00755F4E">
      <w:r w:rsidRPr="00560609">
        <w:rPr>
          <w:noProof/>
        </w:rPr>
        <mc:AlternateContent>
          <mc:Choice Requires="wps">
            <w:drawing>
              <wp:anchor distT="0" distB="0" distL="114300" distR="114300" simplePos="0" relativeHeight="251669504" behindDoc="0" locked="0" layoutInCell="1" allowOverlap="1" wp14:anchorId="6D5BA308" wp14:editId="6F8A5786">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Studies included</w:t>
                            </w:r>
                          </w:p>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in review (n =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BA308" id="Rectangle 13" o:spid="_x0000_s1037" style="position:absolute;margin-left:42.55pt;margin-top:8.7pt;width:148.6pt;height: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" filled="f" strokecolor="black [3213]" strokeweight="1pt">
                <v:textbox>
                  <w:txbxContent>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Studies included</w:t>
                      </w:r>
                    </w:p>
                    <w:p w:rsidR="00755F4E" w:rsidRPr="00755F4E" w:rsidRDefault="00755F4E" w:rsidP="00755F4E">
                      <w:pPr>
                        <w:rPr>
                          <w:rFonts w:ascii="Arial" w:hAnsi="Arial" w:cs="Arial"/>
                          <w:color w:val="000000" w:themeColor="text1"/>
                          <w:sz w:val="18"/>
                          <w:szCs w:val="20"/>
                        </w:rPr>
                      </w:pPr>
                      <w:r w:rsidRPr="00755F4E">
                        <w:rPr>
                          <w:rFonts w:ascii="Arial" w:hAnsi="Arial" w:cs="Arial"/>
                          <w:color w:val="000000" w:themeColor="text1"/>
                          <w:sz w:val="18"/>
                          <w:szCs w:val="20"/>
                        </w:rPr>
                        <w:t>in review (n = 10)</w:t>
                      </w:r>
                    </w:p>
                  </w:txbxContent>
                </v:textbox>
              </v:rect>
            </w:pict>
          </mc:Fallback>
        </mc:AlternateContent>
      </w:r>
    </w:p>
    <w:p w:rsidR="00755F4E" w:rsidRDefault="00755F4E" w:rsidP="00755F4E">
      <w:r>
        <w:rPr>
          <w:noProof/>
        </w:rPr>
        <mc:AlternateContent>
          <mc:Choice Requires="wps">
            <w:drawing>
              <wp:anchor distT="0" distB="0" distL="114300" distR="114300" simplePos="0" relativeHeight="251677696" behindDoc="0" locked="0" layoutInCell="1" allowOverlap="1" wp14:anchorId="294CA5FE" wp14:editId="7C88D3EA">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755F4E" w:rsidRPr="001502CF" w:rsidRDefault="00755F4E" w:rsidP="00755F4E">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CA5FE" id="Flowchart: Alternate Process 33" o:spid="_x0000_s1038" type="#_x0000_t176" style="position:absolute;margin-left:-10.5pt;margin-top:13.45pt;width:60.2pt;height:20.7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" fillcolor="#9cc2e5 [1944]" strokecolor="black [3213]" strokeweight="1pt">
                <v:textbox>
                  <w:txbxContent>
                    <w:p w:rsidR="00755F4E" w:rsidRPr="001502CF" w:rsidRDefault="00755F4E" w:rsidP="00755F4E">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rsidR="00755F4E" w:rsidRDefault="00755F4E" w:rsidP="00755F4E"/>
    <w:p w:rsidR="00755F4E" w:rsidRDefault="00755F4E" w:rsidP="00755F4E"/>
    <w:p w:rsidR="00755F4E" w:rsidRDefault="00755F4E" w:rsidP="00755F4E"/>
    <w:p w:rsidR="00755F4E" w:rsidRDefault="00755F4E" w:rsidP="00755F4E"/>
    <w:p w:rsidR="00F27056" w:rsidRPr="00F9707C" w:rsidRDefault="00F27056" w:rsidP="00F27056">
      <w:pPr>
        <w:spacing w:before="160" w:after="160"/>
        <w:jc w:val="center"/>
      </w:pPr>
      <w:r w:rsidRPr="00F9707C">
        <w:rPr>
          <w:rFonts w:ascii="Times New Roman" w:eastAsia="Times New Roman" w:hAnsi="Times New Roman"/>
          <w:i/>
          <w:sz w:val="19"/>
        </w:rPr>
        <w:t>Figure 1. PRISMA 2020 flow diagram of the mini systematic review. Source: own elaboration, adapted from Page et al. (2021).</w:t>
      </w:r>
    </w:p>
    <w:p w:rsidR="00286C12" w:rsidRPr="00F9707C" w:rsidRDefault="00286C12">
      <w:pPr>
        <w:spacing w:after="120"/>
        <w:jc w:val="both"/>
      </w:pPr>
    </w:p>
    <w:p w:rsidR="00C01733" w:rsidRPr="00F9707C" w:rsidRDefault="00C01733" w:rsidP="00C01733">
      <w:pPr>
        <w:pStyle w:val="Ttulo1"/>
        <w:pageBreakBefore/>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Gap Analysis Table</w:t>
      </w:r>
    </w:p>
    <w:p w:rsidR="00C01733" w:rsidRPr="00F9707C" w:rsidRDefault="00C01733" w:rsidP="00C01733">
      <w:pPr>
        <w:pStyle w:val="Ttulo1"/>
        <w:spacing w:before="400" w:after="200"/>
        <w:rPr>
          <w:rFonts w:ascii="Times New Roman" w:hAnsi="Times New Roman" w:cs="Times New Roman"/>
          <w:color w:val="auto"/>
          <w:sz w:val="22"/>
          <w:szCs w:val="22"/>
        </w:rPr>
      </w:pPr>
      <w:r>
        <w:rPr>
          <w:rFonts w:ascii="Times New Roman" w:hAnsi="Times New Roman" w:cs="Times New Roman"/>
          <w:color w:val="auto"/>
          <w:sz w:val="22"/>
          <w:szCs w:val="22"/>
        </w:rPr>
        <w:t>At least one candidate gap per type (knowledge · methodological · contextual · theoretical), with a citation as evidence.</w:t>
      </w:r>
    </w:p>
    <w:p w:rsidR="00286C12" w:rsidRPr="00F9707C" w:rsidRDefault="00F27056">
      <w:pPr>
        <w:spacing w:after="120"/>
        <w:jc w:val="both"/>
      </w:pPr>
      <w:r w:rsidRPr="00F9707C">
        <w:rPr>
          <w:rFonts w:ascii="Times New Roman" w:eastAsia="Times New Roman" w:hAnsi="Times New Roman"/>
          <w:sz w:val="21"/>
        </w:rPr>
        <w:t>At least one candidate gap was identified for each type.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1224"/>
        <w:gridCol w:w="2232"/>
        <w:gridCol w:w="3096"/>
        <w:gridCol w:w="2664"/>
      </w:tblGrid>
      <w:tr w:rsidR="00F27056" w:rsidRPr="00F9707C">
        <w:trPr>
          <w:tblHeader/>
          <w:jc w:val="center"/>
        </w:trPr>
        <w:tc>
          <w:tcPr>
            <w:tcW w:w="1224" w:type="dxa"/>
            <w:shd w:val="clear" w:color="auto" w:fill="1F3864"/>
          </w:tcPr>
          <w:p w:rsidR="00F27056" w:rsidRPr="00F9707C" w:rsidRDefault="00F27056">
            <w:pPr>
              <w:spacing w:after="40"/>
            </w:pPr>
            <w:r w:rsidRPr="00F9707C">
              <w:rPr>
                <w:rFonts w:ascii="Times New Roman" w:eastAsia="Times New Roman" w:hAnsi="Times New Roman"/>
                <w:b/>
                <w:color w:val="FFFFFF"/>
                <w:sz w:val="17"/>
              </w:rPr>
              <w:t>Gap type</w:t>
            </w:r>
          </w:p>
        </w:tc>
        <w:tc>
          <w:tcPr>
            <w:tcW w:w="2232" w:type="dxa"/>
            <w:shd w:val="clear" w:color="auto" w:fill="1F3864"/>
          </w:tcPr>
          <w:p w:rsidR="00F27056" w:rsidRPr="00F9707C" w:rsidRDefault="00F27056">
            <w:pPr>
              <w:spacing w:after="40"/>
            </w:pPr>
            <w:r w:rsidRPr="00F9707C">
              <w:rPr>
                <w:rFonts w:ascii="Times New Roman" w:eastAsia="Times New Roman" w:hAnsi="Times New Roman"/>
                <w:b/>
                <w:color w:val="FFFFFF"/>
                <w:sz w:val="17"/>
              </w:rPr>
              <w:t>Candidate gap</w:t>
            </w:r>
          </w:p>
        </w:tc>
        <w:tc>
          <w:tcPr>
            <w:tcW w:w="3096" w:type="dxa"/>
            <w:shd w:val="clear" w:color="auto" w:fill="1F3864"/>
          </w:tcPr>
          <w:p w:rsidR="00F27056" w:rsidRPr="00F9707C" w:rsidRDefault="00F27056">
            <w:pPr>
              <w:spacing w:after="40"/>
            </w:pPr>
            <w:r w:rsidRPr="00F9707C">
              <w:rPr>
                <w:rFonts w:ascii="Times New Roman" w:eastAsia="Times New Roman" w:hAnsi="Times New Roman"/>
                <w:b/>
                <w:color w:val="FFFFFF"/>
                <w:sz w:val="17"/>
              </w:rPr>
              <w:t>Evidence (citation)</w:t>
            </w:r>
          </w:p>
        </w:tc>
        <w:tc>
          <w:tcPr>
            <w:tcW w:w="2664" w:type="dxa"/>
            <w:shd w:val="clear" w:color="auto" w:fill="1F3864"/>
          </w:tcPr>
          <w:p w:rsidR="00F27056" w:rsidRPr="00F9707C" w:rsidRDefault="00F27056">
            <w:pPr>
              <w:spacing w:after="40"/>
            </w:pPr>
            <w:r w:rsidRPr="00F9707C">
              <w:rPr>
                <w:rFonts w:ascii="Times New Roman" w:eastAsia="Times New Roman" w:hAnsi="Times New Roman"/>
                <w:b/>
                <w:color w:val="FFFFFF"/>
                <w:sz w:val="17"/>
              </w:rPr>
              <w:t>Research opportunity</w:t>
            </w:r>
          </w:p>
        </w:tc>
      </w:tr>
      <w:tr w:rsidR="00F27056" w:rsidRPr="00F9707C">
        <w:trPr>
          <w:cantSplit/>
          <w:jc w:val="center"/>
        </w:trPr>
        <w:tc>
          <w:tcPr>
            <w:tcW w:w="1224" w:type="dxa"/>
          </w:tcPr>
          <w:p w:rsidR="00F27056" w:rsidRPr="00F9707C" w:rsidRDefault="00F27056">
            <w:pPr>
              <w:spacing w:after="40"/>
            </w:pPr>
            <w:r w:rsidRPr="00F9707C">
              <w:rPr>
                <w:rFonts w:ascii="Times New Roman" w:eastAsia="Times New Roman" w:hAnsi="Times New Roman"/>
                <w:sz w:val="17"/>
              </w:rPr>
              <w:t>Knowledge</w:t>
            </w:r>
          </w:p>
        </w:tc>
        <w:tc>
          <w:tcPr>
            <w:tcW w:w="2232" w:type="dxa"/>
          </w:tcPr>
          <w:p w:rsidR="00F27056" w:rsidRPr="00F9707C" w:rsidRDefault="00F27056">
            <w:pPr>
              <w:spacing w:after="40"/>
            </w:pPr>
            <w:r w:rsidRPr="00F9707C">
              <w:rPr>
                <w:rFonts w:ascii="Times New Roman" w:eastAsia="Times New Roman" w:hAnsi="Times New Roman"/>
                <w:sz w:val="17"/>
              </w:rPr>
              <w:t>There is no evidence on whether the use of agentic AI in the SDLC remains compliant with formal standards and architectures in contexts other than private enterprise projects.</w:t>
            </w:r>
          </w:p>
        </w:tc>
        <w:tc>
          <w:tcPr>
            <w:tcW w:w="3096" w:type="dxa"/>
          </w:tcPr>
          <w:p w:rsidR="00F27056" w:rsidRPr="00F9707C" w:rsidRDefault="00F27056">
            <w:pPr>
              <w:spacing w:after="40"/>
            </w:pPr>
            <w:r>
              <w:rPr>
                <w:rFonts w:ascii="Times New Roman" w:eastAsia="Times New Roman" w:hAnsi="Times New Roman"/>
                <w:sz w:val="17"/>
              </w:rPr>
              <w:t>Alenezi et al. (2026): report that “no compliance breaches were observed” in 4 projects of a single corporation (finance, healthcare and analytics); they warn that the findings are “context-specific and derived from a limited number of enterprise projects” and that the requirements and architectural engineering phases “are mostly conceptual and not extensively addressed”.</w:t>
            </w:r>
          </w:p>
        </w:tc>
        <w:tc>
          <w:tcPr>
            <w:tcW w:w="2664" w:type="dxa"/>
          </w:tcPr>
          <w:p w:rsidR="00F27056" w:rsidRPr="00F9707C" w:rsidRDefault="00F27056">
            <w:pPr>
              <w:spacing w:after="40"/>
            </w:pPr>
            <w:r w:rsidRPr="00F9707C">
              <w:rPr>
                <w:rFonts w:ascii="Times New Roman" w:eastAsia="Times New Roman" w:hAnsi="Times New Roman"/>
                <w:sz w:val="17"/>
              </w:rPr>
              <w:t>Study AI compliance in development under a mandatory architectural framework, in a public entity with multiple software factories.</w:t>
            </w:r>
          </w:p>
        </w:tc>
      </w:tr>
      <w:tr w:rsidR="00F27056" w:rsidRPr="00F9707C">
        <w:trPr>
          <w:cantSplit/>
          <w:jc w:val="center"/>
        </w:trPr>
        <w:tc>
          <w:tcPr>
            <w:tcW w:w="1224" w:type="dxa"/>
          </w:tcPr>
          <w:p w:rsidR="00F27056" w:rsidRPr="00F9707C" w:rsidRDefault="00F27056">
            <w:pPr>
              <w:spacing w:after="40"/>
            </w:pPr>
            <w:r w:rsidRPr="00F9707C">
              <w:rPr>
                <w:rFonts w:ascii="Times New Roman" w:eastAsia="Times New Roman" w:hAnsi="Times New Roman"/>
                <w:sz w:val="17"/>
              </w:rPr>
              <w:t>Methodological</w:t>
            </w:r>
          </w:p>
        </w:tc>
        <w:tc>
          <w:tcPr>
            <w:tcW w:w="2232" w:type="dxa"/>
          </w:tcPr>
          <w:p w:rsidR="00F27056" w:rsidRPr="00F9707C" w:rsidRDefault="00F27056">
            <w:pPr>
              <w:spacing w:after="40"/>
            </w:pPr>
            <w:r>
              <w:rPr>
                <w:rFonts w:ascii="Times New Roman" w:eastAsia="Times New Roman" w:hAnsi="Times New Roman"/>
                <w:sz w:val="17"/>
              </w:rPr>
              <w:t>Proposals are validated mainly through simulations, test benches or observational cases, and several declare no evaluation; the only pre/post evaluation in real development projects (#2) uses few cases and a quasi-experimental design.</w:t>
            </w:r>
          </w:p>
        </w:tc>
        <w:tc>
          <w:tcPr>
            <w:tcW w:w="3096" w:type="dxa"/>
          </w:tcPr>
          <w:p w:rsidR="00F27056" w:rsidRPr="00F9707C" w:rsidRDefault="00F27056">
            <w:pPr>
              <w:spacing w:after="40"/>
            </w:pPr>
            <w:r>
              <w:rPr>
                <w:rFonts w:ascii="Times New Roman" w:eastAsia="Times New Roman" w:hAnsi="Times New Roman"/>
                <w:sz w:val="17"/>
              </w:rPr>
              <w:t>Alenezi et al. (2026): results “indicative rather than broadly generalizable”, with a “lack of randomization”; they also point out that enterprise architecture frameworks “are described in terms of conceptualization alone but lack empirical validation within any real-life production environments controlled by governance”. Stein (2026): the taxonomy “awaits empirical validation through controlled deployment studies”. The abstracts of Enyedi (2026), Zeydan &amp; Aydeger (2026) and Joshi (2024) declare no empirical evaluation; Kushnerov et al. (2026) and Moraes et al. (2026) validate with simulation and test datasets; Siddhu et al. (2026) compare against a baseline on insurance documents.</w:t>
            </w:r>
          </w:p>
        </w:tc>
        <w:tc>
          <w:tcPr>
            <w:tcW w:w="2664" w:type="dxa"/>
          </w:tcPr>
          <w:p w:rsidR="00F27056" w:rsidRPr="00F9707C" w:rsidRDefault="00F27056">
            <w:pPr>
              <w:spacing w:after="40"/>
            </w:pPr>
            <w:r w:rsidRPr="00F9707C">
              <w:rPr>
                <w:rFonts w:ascii="Times New Roman" w:eastAsia="Times New Roman" w:hAnsi="Times New Roman"/>
                <w:sz w:val="17"/>
              </w:rPr>
              <w:t>Design Science Research approach: build a governance artifact and evaluate it in cycles, with compliance metrics (e.g., conformance score) and before/after or control-group comparison.</w:t>
            </w:r>
          </w:p>
        </w:tc>
      </w:tr>
      <w:tr w:rsidR="00F27056" w:rsidRPr="00F9707C">
        <w:trPr>
          <w:cantSplit/>
          <w:jc w:val="center"/>
        </w:trPr>
        <w:tc>
          <w:tcPr>
            <w:tcW w:w="1224" w:type="dxa"/>
          </w:tcPr>
          <w:p w:rsidR="00F27056" w:rsidRPr="00F9707C" w:rsidRDefault="00F27056">
            <w:pPr>
              <w:spacing w:after="40"/>
            </w:pPr>
            <w:r w:rsidRPr="00F9707C">
              <w:rPr>
                <w:rFonts w:ascii="Times New Roman" w:eastAsia="Times New Roman" w:hAnsi="Times New Roman"/>
                <w:sz w:val="17"/>
              </w:rPr>
              <w:t>Contextual</w:t>
            </w:r>
          </w:p>
        </w:tc>
        <w:tc>
          <w:tcPr>
            <w:tcW w:w="2232" w:type="dxa"/>
          </w:tcPr>
          <w:p w:rsidR="00F27056" w:rsidRPr="00F9707C" w:rsidRDefault="00F27056">
            <w:pPr>
              <w:spacing w:after="40"/>
            </w:pPr>
            <w:r w:rsidRPr="00F9707C">
              <w:rPr>
                <w:rFonts w:ascii="Times New Roman" w:eastAsia="Times New Roman" w:hAnsi="Times New Roman"/>
                <w:sz w:val="17"/>
              </w:rPr>
              <w:t>The corpus is concentrated on enterprise and commercial settings; the public sector and social security systems, with legacy system coexistence and State interoperability obligations, do not appear.</w:t>
            </w:r>
          </w:p>
        </w:tc>
        <w:tc>
          <w:tcPr>
            <w:tcW w:w="3096" w:type="dxa"/>
          </w:tcPr>
          <w:p w:rsidR="00F27056" w:rsidRPr="00F9707C" w:rsidRDefault="00F27056">
            <w:pPr>
              <w:spacing w:after="40"/>
            </w:pPr>
            <w:r>
              <w:rPr>
                <w:rFonts w:ascii="Times New Roman" w:eastAsia="Times New Roman" w:hAnsi="Times New Roman"/>
                <w:sz w:val="17"/>
              </w:rPr>
              <w:t>Alenezi et al. (2026): a corporation “active in the domains of finance, healthcare, and analytics”. Siddhu et al. (2026): life insurance, and Do Val Lopes et al. (2026): healthcare (Brazil), the only explicit regulated domains. Stein (2026): its findings “primarily reflect large enterprise contexts”. None of the 10 studies (full texts or abstracts) mentions digital government, the public sector or social security.</w:t>
            </w:r>
          </w:p>
        </w:tc>
        <w:tc>
          <w:tcPr>
            <w:tcW w:w="2664" w:type="dxa"/>
          </w:tcPr>
          <w:p w:rsidR="00F27056" w:rsidRPr="00F9707C" w:rsidRDefault="00F27056">
            <w:pPr>
              <w:spacing w:after="40"/>
            </w:pPr>
            <w:r w:rsidRPr="00F9707C">
              <w:rPr>
                <w:rFonts w:ascii="Times New Roman" w:eastAsia="Times New Roman" w:hAnsi="Times New Roman"/>
                <w:sz w:val="17"/>
              </w:rPr>
              <w:t>SIIP–ONP case: AI in development under the Reference Architecture, with the ECA, legacy coexistence and Peruvian digital government regulations. Verify the gap with the 13 records not included (4 on hold and 9 excluded) and with additional databases.</w:t>
            </w:r>
          </w:p>
        </w:tc>
      </w:tr>
      <w:tr w:rsidR="00F27056" w:rsidRPr="00F9707C">
        <w:trPr>
          <w:cantSplit/>
          <w:jc w:val="center"/>
        </w:trPr>
        <w:tc>
          <w:tcPr>
            <w:tcW w:w="1224" w:type="dxa"/>
          </w:tcPr>
          <w:p w:rsidR="00F27056" w:rsidRPr="00F9707C" w:rsidRDefault="00F27056">
            <w:pPr>
              <w:spacing w:after="40"/>
            </w:pPr>
            <w:r w:rsidRPr="00F9707C">
              <w:rPr>
                <w:rFonts w:ascii="Times New Roman" w:eastAsia="Times New Roman" w:hAnsi="Times New Roman"/>
                <w:sz w:val="17"/>
              </w:rPr>
              <w:t>Theoretical</w:t>
            </w:r>
          </w:p>
        </w:tc>
        <w:tc>
          <w:tcPr>
            <w:tcW w:w="2232" w:type="dxa"/>
          </w:tcPr>
          <w:p w:rsidR="00F27056" w:rsidRPr="00F9707C" w:rsidRDefault="00F27056">
            <w:pPr>
              <w:spacing w:after="40"/>
            </w:pPr>
            <w:r>
              <w:rPr>
                <w:rFonts w:ascii="Times New Roman" w:eastAsia="Times New Roman" w:hAnsi="Times New Roman"/>
                <w:sz w:val="17"/>
              </w:rPr>
              <w:t>In the studies reviewed there are autonomy/risk taxonomies and governance proposals, but no theory was identified that links AI autonomy levels to conformance criteria of a reference architecture (TOGAF/ArchiMate).</w:t>
            </w:r>
          </w:p>
        </w:tc>
        <w:tc>
          <w:tcPr>
            <w:tcW w:w="3096" w:type="dxa"/>
          </w:tcPr>
          <w:p w:rsidR="00F27056" w:rsidRPr="00F9707C" w:rsidRDefault="00F27056">
            <w:pPr>
              <w:spacing w:after="40"/>
            </w:pPr>
            <w:r>
              <w:rPr>
                <w:rFonts w:ascii="Times New Roman" w:eastAsia="Times New Roman" w:hAnsi="Times New Roman"/>
                <w:sz w:val="17"/>
              </w:rPr>
              <w:t>Stein (2026): A–D taxonomy, aimed at enterprise architects and with technical autonomy and data governance perspectives, which distinguishes layer D as “a fundamental phase change in system autonomy”; it does not link it to conformance criteria of a reference architecture (TOGAF and ArchiMate do not appear in the text). Karuppuchamy (2026) proposes “bounded autonomy” with policies and approval gates, and Kushnerov et al. (2026) continuous zero-trust authorization; their abstracts declare no mapping to architectural conformance.</w:t>
            </w:r>
          </w:p>
        </w:tc>
        <w:tc>
          <w:tcPr>
            <w:tcW w:w="2664" w:type="dxa"/>
          </w:tcPr>
          <w:p w:rsidR="00F27056" w:rsidRPr="00F9707C" w:rsidRDefault="00F27056">
            <w:pPr>
              <w:spacing w:after="40"/>
            </w:pPr>
            <w:r w:rsidRPr="00F9707C">
              <w:rPr>
                <w:rFonts w:ascii="Times New Roman" w:eastAsia="Times New Roman" w:hAnsi="Times New Roman"/>
                <w:sz w:val="17"/>
              </w:rPr>
              <w:t>Theoretical framework that associates each autonomy level (A–D) with controls, artifacts and architectural governance milestones (e.g., the ECA dimensions D1–D5), and subjects it to validation.</w:t>
            </w:r>
          </w:p>
        </w:tc>
      </w:tr>
    </w:tbl>
    <w:p w:rsidR="00286C12" w:rsidRPr="00F9707C" w:rsidRDefault="00286C12">
      <w:pPr>
        <w:spacing w:after="40"/>
      </w:pPr>
    </w:p>
    <w:p w:rsidR="00F27056" w:rsidRPr="00F9707C" w:rsidRDefault="00F27056">
      <w:pPr>
        <w:keepNext/>
        <w:spacing w:before="160" w:after="80"/>
        <w:rPr>
          <w:rFonts w:ascii="Times New Roman" w:eastAsia="Times New Roman" w:hAnsi="Times New Roman"/>
          <w:b/>
          <w:sz w:val="24"/>
        </w:rPr>
      </w:pPr>
    </w:p>
    <w:p w:rsidR="00286C12" w:rsidRPr="0077719A" w:rsidRDefault="00F27056">
      <w:pPr>
        <w:keepNext/>
        <w:spacing w:before="160" w:after="80"/>
        <w:rPr>
          <w:lang w:val="es-PE"/>
        </w:rPr>
      </w:pPr>
      <w:proofErr w:type="spellStart"/>
      <w:r w:rsidRPr="0077719A">
        <w:rPr>
          <w:rFonts w:ascii="Times New Roman" w:eastAsia="Times New Roman" w:hAnsi="Times New Roman"/>
          <w:b/>
          <w:sz w:val="24"/>
          <w:lang w:val="es-PE"/>
        </w:rPr>
        <w:t>References</w:t>
      </w:r>
      <w:proofErr w:type="spellEnd"/>
    </w:p>
    <w:p w:rsidR="00286C12" w:rsidRPr="00F9707C" w:rsidRDefault="00F27056">
      <w:pPr>
        <w:spacing w:after="60"/>
        <w:ind w:left="432" w:hanging="432"/>
      </w:pPr>
      <w:proofErr w:type="spellStart"/>
      <w:r w:rsidRPr="0077719A">
        <w:rPr>
          <w:rFonts w:ascii="Times New Roman" w:eastAsia="Times New Roman" w:hAnsi="Times New Roman"/>
          <w:sz w:val="20"/>
          <w:lang w:val="es-PE"/>
        </w:rPr>
        <w:t>Alenezi</w:t>
      </w:r>
      <w:proofErr w:type="spellEnd"/>
      <w:r w:rsidRPr="0077719A">
        <w:rPr>
          <w:rFonts w:ascii="Times New Roman" w:eastAsia="Times New Roman" w:hAnsi="Times New Roman"/>
          <w:sz w:val="20"/>
          <w:lang w:val="es-PE"/>
        </w:rPr>
        <w:t xml:space="preserve">, M., </w:t>
      </w:r>
      <w:proofErr w:type="spellStart"/>
      <w:r w:rsidRPr="0077719A">
        <w:rPr>
          <w:rFonts w:ascii="Times New Roman" w:eastAsia="Times New Roman" w:hAnsi="Times New Roman"/>
          <w:sz w:val="20"/>
          <w:lang w:val="es-PE"/>
        </w:rPr>
        <w:t>Akour</w:t>
      </w:r>
      <w:proofErr w:type="spellEnd"/>
      <w:r w:rsidRPr="0077719A">
        <w:rPr>
          <w:rFonts w:ascii="Times New Roman" w:eastAsia="Times New Roman" w:hAnsi="Times New Roman"/>
          <w:sz w:val="20"/>
          <w:lang w:val="es-PE"/>
        </w:rPr>
        <w:t>, M., &amp; Al-</w:t>
      </w:r>
      <w:proofErr w:type="spellStart"/>
      <w:r w:rsidRPr="0077719A">
        <w:rPr>
          <w:rFonts w:ascii="Times New Roman" w:eastAsia="Times New Roman" w:hAnsi="Times New Roman"/>
          <w:sz w:val="20"/>
          <w:lang w:val="es-PE"/>
        </w:rPr>
        <w:t>Omari</w:t>
      </w:r>
      <w:proofErr w:type="spellEnd"/>
      <w:r w:rsidRPr="0077719A">
        <w:rPr>
          <w:rFonts w:ascii="Times New Roman" w:eastAsia="Times New Roman" w:hAnsi="Times New Roman"/>
          <w:sz w:val="20"/>
          <w:lang w:val="es-PE"/>
        </w:rPr>
        <w:t xml:space="preserve">, O. (2026). </w:t>
      </w:r>
      <w:r>
        <w:rPr>
          <w:rFonts w:ascii="Times New Roman" w:eastAsia="Times New Roman" w:hAnsi="Times New Roman"/>
          <w:sz w:val="20"/>
        </w:rPr>
        <w:t xml:space="preserve">Agentic artificial intelligence in software engineering: Integration points, architectural frameworks, empirical evaluation, and governance. International Journal of Technology, </w:t>
      </w:r>
      <w:r>
        <w:rPr>
          <w:rFonts w:ascii="Times New Roman" w:eastAsia="Times New Roman" w:hAnsi="Times New Roman"/>
          <w:sz w:val="20"/>
          <w:highlight w:val="green"/>
        </w:rPr>
        <w:t>17(4), 1245–1262. https://ijtech.eng.ui.ac.id/article/view/8380</w:t>
      </w:r>
    </w:p>
    <w:p w:rsidR="00286C12" w:rsidRPr="00F9707C" w:rsidRDefault="00F27056">
      <w:pPr>
        <w:spacing w:after="60"/>
        <w:ind w:left="432" w:hanging="432"/>
      </w:pPr>
      <w:proofErr w:type="spellStart"/>
      <w:r w:rsidRPr="0077719A">
        <w:rPr>
          <w:rFonts w:ascii="Times New Roman" w:eastAsia="Times New Roman" w:hAnsi="Times New Roman"/>
          <w:sz w:val="20"/>
          <w:lang w:val="es-PE"/>
        </w:rPr>
        <w:t>Bandeira</w:t>
      </w:r>
      <w:proofErr w:type="spellEnd"/>
      <w:r w:rsidRPr="0077719A">
        <w:rPr>
          <w:rFonts w:ascii="Times New Roman" w:eastAsia="Times New Roman" w:hAnsi="Times New Roman"/>
          <w:sz w:val="20"/>
          <w:lang w:val="es-PE"/>
        </w:rPr>
        <w:t xml:space="preserve">, A. P., De Oliveira, G. L. B., Maia, P. H. M., </w:t>
      </w:r>
      <w:proofErr w:type="spellStart"/>
      <w:r w:rsidRPr="0077719A">
        <w:rPr>
          <w:rFonts w:ascii="Times New Roman" w:eastAsia="Times New Roman" w:hAnsi="Times New Roman"/>
          <w:sz w:val="20"/>
          <w:lang w:val="es-PE"/>
        </w:rPr>
        <w:t>Aderaldo</w:t>
      </w:r>
      <w:proofErr w:type="spellEnd"/>
      <w:r w:rsidRPr="0077719A">
        <w:rPr>
          <w:rFonts w:ascii="Times New Roman" w:eastAsia="Times New Roman" w:hAnsi="Times New Roman"/>
          <w:sz w:val="20"/>
          <w:lang w:val="es-PE"/>
        </w:rPr>
        <w:t xml:space="preserve">, C., &amp; </w:t>
      </w:r>
      <w:proofErr w:type="spellStart"/>
      <w:r w:rsidRPr="0077719A">
        <w:rPr>
          <w:rFonts w:ascii="Times New Roman" w:eastAsia="Times New Roman" w:hAnsi="Times New Roman"/>
          <w:sz w:val="20"/>
          <w:lang w:val="es-PE"/>
        </w:rPr>
        <w:t>Mendonça</w:t>
      </w:r>
      <w:proofErr w:type="spellEnd"/>
      <w:r w:rsidRPr="0077719A">
        <w:rPr>
          <w:rFonts w:ascii="Times New Roman" w:eastAsia="Times New Roman" w:hAnsi="Times New Roman"/>
          <w:sz w:val="20"/>
          <w:lang w:val="es-PE"/>
        </w:rPr>
        <w:t xml:space="preserve">, N. (2026). </w:t>
      </w:r>
      <w:r w:rsidRPr="00F9707C">
        <w:rPr>
          <w:rFonts w:ascii="Times New Roman" w:eastAsia="Times New Roman" w:hAnsi="Times New Roman"/>
          <w:sz w:val="20"/>
        </w:rPr>
        <w:t>LLM-native applications: Toward a new paradigm in software engineering. In Proceedings of the 48th IEEE/ACM International Conference on Software Engineering: Companion Proceedings (ICSE Companion 2026). https://doi.org/10.1145/3774748.3795680</w:t>
      </w:r>
    </w:p>
    <w:p w:rsidR="00286C12" w:rsidRPr="00F9707C" w:rsidRDefault="00F27056">
      <w:pPr>
        <w:spacing w:after="60"/>
        <w:ind w:left="432" w:hanging="432"/>
      </w:pPr>
      <w:r>
        <w:rPr>
          <w:rFonts w:ascii="Times New Roman" w:eastAsia="Times New Roman" w:hAnsi="Times New Roman"/>
          <w:sz w:val="20"/>
        </w:rPr>
        <w:t xml:space="preserve">Do Val Lopes, C. L., Pitta, J. M., Belem, F. M., Alves, G., &amp; Martins, F. V. C. (2026). Engineering AI agents for clinical workflows: A case study in architecture, MLOps, and governance. </w:t>
      </w:r>
      <w:r>
        <w:rPr>
          <w:rFonts w:ascii="Times New Roman" w:eastAsia="Times New Roman" w:hAnsi="Times New Roman"/>
          <w:sz w:val="20"/>
          <w:highlight w:val="green"/>
        </w:rPr>
        <w:t>In 2026 IEEE/ACM 5th International Conference on AI Engineering – Software Engineering for AI (CAIN ’26). https://doi.org/10.1145/3793653.3793774</w:t>
      </w:r>
    </w:p>
    <w:p w:rsidR="00286C12" w:rsidRPr="00F9707C" w:rsidRDefault="00F27056">
      <w:pPr>
        <w:spacing w:after="60"/>
        <w:ind w:left="432" w:hanging="432"/>
      </w:pPr>
      <w:proofErr w:type="spellStart"/>
      <w:r w:rsidRPr="0077719A">
        <w:rPr>
          <w:rFonts w:ascii="Times New Roman" w:eastAsia="Times New Roman" w:hAnsi="Times New Roman"/>
          <w:sz w:val="20"/>
          <w:lang w:val="es-PE"/>
        </w:rPr>
        <w:t>Elsisi</w:t>
      </w:r>
      <w:proofErr w:type="spellEnd"/>
      <w:r w:rsidRPr="0077719A">
        <w:rPr>
          <w:rFonts w:ascii="Times New Roman" w:eastAsia="Times New Roman" w:hAnsi="Times New Roman"/>
          <w:sz w:val="20"/>
          <w:lang w:val="es-PE"/>
        </w:rPr>
        <w:t xml:space="preserve">, O., Santos, F. D. A., &amp; Melo, G. (2026). </w:t>
      </w:r>
      <w:r w:rsidRPr="00F9707C">
        <w:rPr>
          <w:rFonts w:ascii="Times New Roman" w:eastAsia="Times New Roman" w:hAnsi="Times New Roman"/>
          <w:sz w:val="20"/>
        </w:rPr>
        <w:t xml:space="preserve">Lifecycle-aware </w:t>
      </w:r>
      <w:proofErr w:type="spellStart"/>
      <w:r w:rsidRPr="00F9707C">
        <w:rPr>
          <w:rFonts w:ascii="Times New Roman" w:eastAsia="Times New Roman" w:hAnsi="Times New Roman"/>
          <w:sz w:val="20"/>
        </w:rPr>
        <w:t>GenAI</w:t>
      </w:r>
      <w:proofErr w:type="spellEnd"/>
      <w:r w:rsidRPr="00F9707C">
        <w:rPr>
          <w:rFonts w:ascii="Times New Roman" w:eastAsia="Times New Roman" w:hAnsi="Times New Roman"/>
          <w:sz w:val="20"/>
        </w:rPr>
        <w:t xml:space="preserve"> assistance with MCP via context refinement loops: A reference architecture. In FSE Companion 2026: Proceedings of the 34th ACM International Conference on the Foundations of Software Engineering. https://doi.org/10.1145/3803437.3805617</w:t>
      </w:r>
    </w:p>
    <w:p w:rsidR="00286C12" w:rsidRPr="00F9707C" w:rsidRDefault="00F27056">
      <w:pPr>
        <w:spacing w:after="60"/>
        <w:ind w:left="432" w:hanging="432"/>
      </w:pPr>
      <w:r>
        <w:rPr>
          <w:rFonts w:ascii="Times New Roman" w:eastAsia="Times New Roman" w:hAnsi="Times New Roman"/>
          <w:sz w:val="20"/>
        </w:rPr>
        <w:t xml:space="preserve">Enyedi, S. (2026). Human-certified module repositories for the AI age. </w:t>
      </w:r>
      <w:r>
        <w:rPr>
          <w:rFonts w:ascii="Times New Roman" w:eastAsia="Times New Roman" w:hAnsi="Times New Roman"/>
          <w:sz w:val="20"/>
          <w:highlight w:val="green"/>
        </w:rPr>
        <w:t>In 2026 IEEE International Conference on Automation, Quality and Testing, Robotics (AQTR). https://doi.org/10.1109/AQTR70159.2026.11577868</w:t>
      </w:r>
    </w:p>
    <w:p w:rsidR="00286C12" w:rsidRPr="00F9707C" w:rsidRDefault="00F27056">
      <w:pPr>
        <w:spacing w:after="60"/>
        <w:ind w:left="432" w:hanging="432"/>
      </w:pPr>
      <w:r>
        <w:rPr>
          <w:rFonts w:ascii="Times New Roman" w:eastAsia="Times New Roman" w:hAnsi="Times New Roman"/>
          <w:sz w:val="20"/>
        </w:rPr>
        <w:t xml:space="preserve">Joshi, H. (2024). Secure software architecture for enterprise generative artificial intelligence. </w:t>
      </w:r>
      <w:r>
        <w:rPr>
          <w:rFonts w:ascii="Times New Roman" w:eastAsia="Times New Roman" w:hAnsi="Times New Roman"/>
          <w:sz w:val="20"/>
          <w:highlight w:val="green"/>
        </w:rPr>
        <w:t>In 2024 IEEE 19th International Conference on Computer Science and Information Technologies (CSIT). https://doi.org/10.1109/CSIT65290.2024.10982676</w:t>
      </w:r>
    </w:p>
    <w:p w:rsidR="00286C12" w:rsidRPr="00F9707C" w:rsidRDefault="00F27056">
      <w:pPr>
        <w:spacing w:after="60"/>
        <w:ind w:left="432" w:hanging="432"/>
      </w:pPr>
      <w:r w:rsidRPr="00F9707C">
        <w:rPr>
          <w:rFonts w:ascii="Times New Roman" w:eastAsia="Times New Roman" w:hAnsi="Times New Roman"/>
          <w:sz w:val="20"/>
        </w:rPr>
        <w:t>Karuppuchamy, S. (2026). Governed agentic AI for software platforms: A reference architecture for safe autonomy at scale. In IEEE SoutheastCon 2026. https://ieeexplore.ieee.org/document/11475963</w:t>
      </w:r>
    </w:p>
    <w:p w:rsidR="00286C12" w:rsidRPr="00F9707C" w:rsidRDefault="00F27056">
      <w:pPr>
        <w:spacing w:after="60"/>
        <w:ind w:left="432" w:hanging="432"/>
      </w:pPr>
      <w:r>
        <w:rPr>
          <w:rFonts w:ascii="Times New Roman" w:eastAsia="Times New Roman" w:hAnsi="Times New Roman"/>
          <w:sz w:val="20"/>
        </w:rPr>
        <w:t xml:space="preserve">Kushnerov, O., Sokol, V., Akhiiezer, O., … Nadtochyi, M., &amp; Balagura, D. (2026). Zero-trust conceptual architecture for secure integration of large language models and autonomous AI agents. In ICHORA 2026 (8th International Congress on Human-Computer Interaction, Optimization and Robotic Applications). </w:t>
      </w:r>
      <w:r>
        <w:rPr>
          <w:rFonts w:ascii="Times New Roman" w:eastAsia="Times New Roman" w:hAnsi="Times New Roman"/>
          <w:sz w:val="20"/>
          <w:highlight w:val="green"/>
        </w:rPr>
        <w:t>https://doi.org/10.1109/ICHORA69329.2026.11537001</w:t>
      </w:r>
    </w:p>
    <w:p w:rsidR="00286C12" w:rsidRPr="00F9707C" w:rsidRDefault="00F27056">
      <w:pPr>
        <w:spacing w:after="60"/>
        <w:ind w:left="432" w:hanging="432"/>
      </w:pPr>
      <w:proofErr w:type="spellStart"/>
      <w:r w:rsidRPr="0077719A">
        <w:rPr>
          <w:rFonts w:ascii="Times New Roman" w:eastAsia="Times New Roman" w:hAnsi="Times New Roman"/>
          <w:sz w:val="20"/>
          <w:lang w:val="es-PE"/>
        </w:rPr>
        <w:t>Moraes</w:t>
      </w:r>
      <w:proofErr w:type="spellEnd"/>
      <w:r w:rsidRPr="0077719A">
        <w:rPr>
          <w:rFonts w:ascii="Times New Roman" w:eastAsia="Times New Roman" w:hAnsi="Times New Roman"/>
          <w:sz w:val="20"/>
          <w:lang w:val="es-PE"/>
        </w:rPr>
        <w:t xml:space="preserve">, L. M. P., Onofre, E. B., &amp; Aguiar, C. D. (2026). </w:t>
      </w:r>
      <w:r>
        <w:rPr>
          <w:rFonts w:ascii="Times New Roman" w:eastAsia="Times New Roman" w:hAnsi="Times New Roman"/>
          <w:sz w:val="20"/>
        </w:rPr>
        <w:t xml:space="preserve">Safeguarding big data question-answering systems with a two-layer input guardrails. </w:t>
      </w:r>
      <w:r>
        <w:rPr>
          <w:rFonts w:ascii="Times New Roman" w:eastAsia="Times New Roman" w:hAnsi="Times New Roman"/>
          <w:sz w:val="20"/>
          <w:highlight w:val="green"/>
        </w:rPr>
        <w:t>In Proceedings of the 28th International Conference on Enterprise Information Systems (ICEIS 2026), Vol. 1, pp. 819–829. https://doi.org/10.5220/0014692300004018</w:t>
      </w:r>
    </w:p>
    <w:p w:rsidR="00286C12" w:rsidRPr="00F9707C" w:rsidRDefault="00F27056">
      <w:pPr>
        <w:spacing w:after="60"/>
        <w:ind w:left="432" w:hanging="432"/>
      </w:pPr>
      <w:r w:rsidRPr="00F9707C">
        <w:rPr>
          <w:rFonts w:ascii="Times New Roman" w:eastAsia="Times New Roman" w:hAnsi="Times New Roman"/>
          <w:sz w:val="20"/>
        </w:rPr>
        <w:t>Page, M. J., McKenzie, J. E., Bossuyt, P. M., et al. (2021). The PRISMA 2020 statement: An updated guideline for reporting systematic reviews. BMJ, 372, n71. https://doi.org/10.1136/bmj.n71</w:t>
      </w:r>
    </w:p>
    <w:p w:rsidR="00286C12" w:rsidRPr="00F9707C" w:rsidRDefault="00F27056">
      <w:pPr>
        <w:spacing w:after="60"/>
        <w:ind w:left="432" w:hanging="432"/>
      </w:pPr>
      <w:r>
        <w:rPr>
          <w:rFonts w:ascii="Times New Roman" w:eastAsia="Times New Roman" w:hAnsi="Times New Roman"/>
          <w:sz w:val="20"/>
        </w:rPr>
        <w:t xml:space="preserve">Siddhu, H. S., Pappu, K., &amp; Thanvi, Y. S. (2026). Compliance-aware generative AI for life insurance document synthesis: A reference architecture. </w:t>
      </w:r>
      <w:r>
        <w:rPr>
          <w:rFonts w:ascii="Times New Roman" w:eastAsia="Times New Roman" w:hAnsi="Times New Roman"/>
          <w:sz w:val="20"/>
          <w:highlight w:val="green"/>
        </w:rPr>
        <w:t>In 2026 International Conference on Artificial Intelligence, Systems, and Emerging Technologies (ICAISET). https://doi.org/10.1109/ICAISET66439.2026.11541931</w:t>
      </w:r>
    </w:p>
    <w:p w:rsidR="00286C12" w:rsidRPr="00F9707C" w:rsidRDefault="00F27056">
      <w:pPr>
        <w:spacing w:after="60"/>
        <w:ind w:left="432" w:hanging="432"/>
      </w:pPr>
      <w:r w:rsidRPr="00F9707C">
        <w:rPr>
          <w:rFonts w:ascii="Times New Roman" w:eastAsia="Times New Roman" w:hAnsi="Times New Roman"/>
          <w:sz w:val="20"/>
        </w:rPr>
        <w:t>Stein, H. (2026). Toward a taxonomy of generative AI use cases in business contexts: Integrating complexity, risk, and strategy. Journal of Computational Science, 96, 102826. https://www.sciencedirect.com/science/article/pii/S187775032600044X</w:t>
      </w:r>
    </w:p>
    <w:p w:rsidR="00286C12" w:rsidRPr="00F27056" w:rsidRDefault="00F27056">
      <w:pPr>
        <w:spacing w:after="60"/>
        <w:ind w:left="432" w:hanging="432"/>
      </w:pPr>
      <w:r>
        <w:rPr>
          <w:rFonts w:ascii="Times New Roman" w:eastAsia="Times New Roman" w:hAnsi="Times New Roman"/>
          <w:sz w:val="20"/>
        </w:rPr>
        <w:t xml:space="preserve">Zeydan, E., &amp; Aydeger, A. (2026). Bias-free and auto-evolving generative AI: Design principles, architectures, and reinforcement integration. </w:t>
      </w:r>
      <w:r>
        <w:rPr>
          <w:rFonts w:ascii="Times New Roman" w:eastAsia="Times New Roman" w:hAnsi="Times New Roman"/>
          <w:sz w:val="20"/>
          <w:highlight w:val="green"/>
        </w:rPr>
        <w:t>In 2026 IEEE 23rd Consumer Communications &amp; Networking Conference (CCNC). https://doi.org/10.1109/CCNC65079.2026.11366270</w:t>
      </w:r>
    </w:p>
    <w:sectPr w:rsidR="00286C12" w:rsidRPr="00F27056">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E00"/>
    <w:multiLevelType w:val="hybridMultilevel"/>
    <w:tmpl w:val="43DA63C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 w15:restartNumberingAfterBreak="0">
    <w:nsid w:val="07FC7E3E"/>
    <w:multiLevelType w:val="hybridMultilevel"/>
    <w:tmpl w:val="A920C7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484D50"/>
    <w:multiLevelType w:val="hybridMultilevel"/>
    <w:tmpl w:val="64CAF64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3" w15:restartNumberingAfterBreak="0">
    <w:nsid w:val="0EA57602"/>
    <w:multiLevelType w:val="hybridMultilevel"/>
    <w:tmpl w:val="07E4F634"/>
    <w:lvl w:ilvl="0" w:tplc="F202FC6A">
      <w:start w:val="1"/>
      <w:numFmt w:val="decimal"/>
      <w:lvlText w:val="%1."/>
      <w:lvlJc w:val="left"/>
      <w:pPr>
        <w:ind w:left="460" w:hanging="260"/>
      </w:pPr>
    </w:lvl>
    <w:lvl w:ilvl="1" w:tplc="15FCE6F4">
      <w:numFmt w:val="decimal"/>
      <w:lvlText w:val=""/>
      <w:lvlJc w:val="left"/>
    </w:lvl>
    <w:lvl w:ilvl="2" w:tplc="DB2E3350">
      <w:numFmt w:val="decimal"/>
      <w:lvlText w:val=""/>
      <w:lvlJc w:val="left"/>
    </w:lvl>
    <w:lvl w:ilvl="3" w:tplc="CAE0870A">
      <w:numFmt w:val="decimal"/>
      <w:lvlText w:val=""/>
      <w:lvlJc w:val="left"/>
    </w:lvl>
    <w:lvl w:ilvl="4" w:tplc="EF123C2E">
      <w:numFmt w:val="decimal"/>
      <w:lvlText w:val=""/>
      <w:lvlJc w:val="left"/>
    </w:lvl>
    <w:lvl w:ilvl="5" w:tplc="145083B2">
      <w:numFmt w:val="decimal"/>
      <w:lvlText w:val=""/>
      <w:lvlJc w:val="left"/>
    </w:lvl>
    <w:lvl w:ilvl="6" w:tplc="AA6A3298">
      <w:numFmt w:val="decimal"/>
      <w:lvlText w:val=""/>
      <w:lvlJc w:val="left"/>
    </w:lvl>
    <w:lvl w:ilvl="7" w:tplc="7C86C316">
      <w:numFmt w:val="decimal"/>
      <w:lvlText w:val=""/>
      <w:lvlJc w:val="left"/>
    </w:lvl>
    <w:lvl w:ilvl="8" w:tplc="C9FA0FEE">
      <w:numFmt w:val="decimal"/>
      <w:lvlText w:val=""/>
      <w:lvlJc w:val="left"/>
    </w:lvl>
  </w:abstractNum>
  <w:abstractNum w:abstractNumId="4" w15:restartNumberingAfterBreak="0">
    <w:nsid w:val="16417C39"/>
    <w:multiLevelType w:val="hybridMultilevel"/>
    <w:tmpl w:val="AF329152"/>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5" w15:restartNumberingAfterBreak="0">
    <w:nsid w:val="17DE4A79"/>
    <w:multiLevelType w:val="hybridMultilevel"/>
    <w:tmpl w:val="8894FB2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6" w15:restartNumberingAfterBreak="0">
    <w:nsid w:val="1938324A"/>
    <w:multiLevelType w:val="hybridMultilevel"/>
    <w:tmpl w:val="F0A21032"/>
    <w:lvl w:ilvl="0" w:tplc="CB18FD26">
      <w:start w:val="1"/>
      <w:numFmt w:val="bullet"/>
      <w:lvlText w:val="●"/>
      <w:lvlJc w:val="left"/>
      <w:pPr>
        <w:ind w:left="720" w:hanging="360"/>
      </w:pPr>
    </w:lvl>
    <w:lvl w:ilvl="1" w:tplc="42D2CE22">
      <w:start w:val="1"/>
      <w:numFmt w:val="bullet"/>
      <w:lvlText w:val="○"/>
      <w:lvlJc w:val="left"/>
      <w:pPr>
        <w:ind w:left="1440" w:hanging="360"/>
      </w:pPr>
    </w:lvl>
    <w:lvl w:ilvl="2" w:tplc="73307FB8">
      <w:start w:val="1"/>
      <w:numFmt w:val="bullet"/>
      <w:lvlText w:val="■"/>
      <w:lvlJc w:val="left"/>
      <w:pPr>
        <w:ind w:left="2160" w:hanging="360"/>
      </w:pPr>
    </w:lvl>
    <w:lvl w:ilvl="3" w:tplc="520AB92E">
      <w:start w:val="1"/>
      <w:numFmt w:val="bullet"/>
      <w:lvlText w:val="●"/>
      <w:lvlJc w:val="left"/>
      <w:pPr>
        <w:ind w:left="2880" w:hanging="360"/>
      </w:pPr>
    </w:lvl>
    <w:lvl w:ilvl="4" w:tplc="93FEED78">
      <w:start w:val="1"/>
      <w:numFmt w:val="bullet"/>
      <w:lvlText w:val="○"/>
      <w:lvlJc w:val="left"/>
      <w:pPr>
        <w:ind w:left="3600" w:hanging="360"/>
      </w:pPr>
    </w:lvl>
    <w:lvl w:ilvl="5" w:tplc="9A149B50">
      <w:start w:val="1"/>
      <w:numFmt w:val="bullet"/>
      <w:lvlText w:val="■"/>
      <w:lvlJc w:val="left"/>
      <w:pPr>
        <w:ind w:left="4320" w:hanging="360"/>
      </w:pPr>
    </w:lvl>
    <w:lvl w:ilvl="6" w:tplc="F86293D4">
      <w:start w:val="1"/>
      <w:numFmt w:val="bullet"/>
      <w:lvlText w:val="●"/>
      <w:lvlJc w:val="left"/>
      <w:pPr>
        <w:ind w:left="5040" w:hanging="360"/>
      </w:pPr>
    </w:lvl>
    <w:lvl w:ilvl="7" w:tplc="901C0CDA">
      <w:start w:val="1"/>
      <w:numFmt w:val="bullet"/>
      <w:lvlText w:val="●"/>
      <w:lvlJc w:val="left"/>
      <w:pPr>
        <w:ind w:left="5760" w:hanging="360"/>
      </w:pPr>
    </w:lvl>
    <w:lvl w:ilvl="8" w:tplc="65A250DE">
      <w:start w:val="1"/>
      <w:numFmt w:val="bullet"/>
      <w:lvlText w:val="●"/>
      <w:lvlJc w:val="left"/>
      <w:pPr>
        <w:ind w:left="6480" w:hanging="360"/>
      </w:pPr>
    </w:lvl>
  </w:abstractNum>
  <w:abstractNum w:abstractNumId="7" w15:restartNumberingAfterBreak="0">
    <w:nsid w:val="1BF4265E"/>
    <w:multiLevelType w:val="hybridMultilevel"/>
    <w:tmpl w:val="23061172"/>
    <w:lvl w:ilvl="0" w:tplc="8B92C170">
      <w:start w:val="1"/>
      <w:numFmt w:val="decimal"/>
      <w:lvlText w:val="%1."/>
      <w:lvlJc w:val="left"/>
      <w:pPr>
        <w:ind w:left="460" w:hanging="260"/>
      </w:pPr>
    </w:lvl>
    <w:lvl w:ilvl="1" w:tplc="76CAA440">
      <w:numFmt w:val="decimal"/>
      <w:lvlText w:val=""/>
      <w:lvlJc w:val="left"/>
    </w:lvl>
    <w:lvl w:ilvl="2" w:tplc="D74AF2CC">
      <w:numFmt w:val="decimal"/>
      <w:lvlText w:val=""/>
      <w:lvlJc w:val="left"/>
    </w:lvl>
    <w:lvl w:ilvl="3" w:tplc="2E18BBC4">
      <w:numFmt w:val="decimal"/>
      <w:lvlText w:val=""/>
      <w:lvlJc w:val="left"/>
    </w:lvl>
    <w:lvl w:ilvl="4" w:tplc="BF524B3C">
      <w:numFmt w:val="decimal"/>
      <w:lvlText w:val=""/>
      <w:lvlJc w:val="left"/>
    </w:lvl>
    <w:lvl w:ilvl="5" w:tplc="AA48F9C2">
      <w:numFmt w:val="decimal"/>
      <w:lvlText w:val=""/>
      <w:lvlJc w:val="left"/>
    </w:lvl>
    <w:lvl w:ilvl="6" w:tplc="1674C78C">
      <w:numFmt w:val="decimal"/>
      <w:lvlText w:val=""/>
      <w:lvlJc w:val="left"/>
    </w:lvl>
    <w:lvl w:ilvl="7" w:tplc="FEDE5364">
      <w:numFmt w:val="decimal"/>
      <w:lvlText w:val=""/>
      <w:lvlJc w:val="left"/>
    </w:lvl>
    <w:lvl w:ilvl="8" w:tplc="B288AEF2">
      <w:numFmt w:val="decimal"/>
      <w:lvlText w:val=""/>
      <w:lvlJc w:val="left"/>
    </w:lvl>
  </w:abstractNum>
  <w:abstractNum w:abstractNumId="8" w15:restartNumberingAfterBreak="0">
    <w:nsid w:val="1EFF54FF"/>
    <w:multiLevelType w:val="hybridMultilevel"/>
    <w:tmpl w:val="0A0265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9" w15:restartNumberingAfterBreak="0">
    <w:nsid w:val="25B97573"/>
    <w:multiLevelType w:val="hybridMultilevel"/>
    <w:tmpl w:val="279A834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0" w15:restartNumberingAfterBreak="0">
    <w:nsid w:val="448D2521"/>
    <w:multiLevelType w:val="hybridMultilevel"/>
    <w:tmpl w:val="3C88A4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1" w15:restartNumberingAfterBreak="0">
    <w:nsid w:val="45EC4487"/>
    <w:multiLevelType w:val="hybridMultilevel"/>
    <w:tmpl w:val="6840E82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2" w15:restartNumberingAfterBreak="0">
    <w:nsid w:val="5CB014F5"/>
    <w:multiLevelType w:val="hybridMultilevel"/>
    <w:tmpl w:val="39DE7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FB0ABD"/>
    <w:multiLevelType w:val="hybridMultilevel"/>
    <w:tmpl w:val="4C2246AC"/>
    <w:lvl w:ilvl="0" w:tplc="C41E3B78">
      <w:start w:val="1"/>
      <w:numFmt w:val="decimal"/>
      <w:lvlText w:val="%1."/>
      <w:lvlJc w:val="left"/>
      <w:pPr>
        <w:ind w:left="460" w:hanging="260"/>
      </w:pPr>
    </w:lvl>
    <w:lvl w:ilvl="1" w:tplc="F52E670C">
      <w:numFmt w:val="decimal"/>
      <w:lvlText w:val=""/>
      <w:lvlJc w:val="left"/>
    </w:lvl>
    <w:lvl w:ilvl="2" w:tplc="BAB667A6">
      <w:numFmt w:val="decimal"/>
      <w:lvlText w:val=""/>
      <w:lvlJc w:val="left"/>
    </w:lvl>
    <w:lvl w:ilvl="3" w:tplc="A4A4CEF8">
      <w:numFmt w:val="decimal"/>
      <w:lvlText w:val=""/>
      <w:lvlJc w:val="left"/>
    </w:lvl>
    <w:lvl w:ilvl="4" w:tplc="88B29578">
      <w:numFmt w:val="decimal"/>
      <w:lvlText w:val=""/>
      <w:lvlJc w:val="left"/>
    </w:lvl>
    <w:lvl w:ilvl="5" w:tplc="BFC436FC">
      <w:numFmt w:val="decimal"/>
      <w:lvlText w:val=""/>
      <w:lvlJc w:val="left"/>
    </w:lvl>
    <w:lvl w:ilvl="6" w:tplc="B122D54C">
      <w:numFmt w:val="decimal"/>
      <w:lvlText w:val=""/>
      <w:lvlJc w:val="left"/>
    </w:lvl>
    <w:lvl w:ilvl="7" w:tplc="76980F9E">
      <w:numFmt w:val="decimal"/>
      <w:lvlText w:val=""/>
      <w:lvlJc w:val="left"/>
    </w:lvl>
    <w:lvl w:ilvl="8" w:tplc="82E4CED4">
      <w:numFmt w:val="decimal"/>
      <w:lvlText w:val=""/>
      <w:lvlJc w:val="left"/>
    </w:lvl>
  </w:abstractNum>
  <w:abstractNum w:abstractNumId="14" w15:restartNumberingAfterBreak="0">
    <w:nsid w:val="6C402870"/>
    <w:multiLevelType w:val="hybridMultilevel"/>
    <w:tmpl w:val="2F12243A"/>
    <w:lvl w:ilvl="0" w:tplc="3BA44B3C">
      <w:start w:val="1"/>
      <w:numFmt w:val="bullet"/>
      <w:lvlText w:val="—"/>
      <w:lvlJc w:val="left"/>
      <w:pPr>
        <w:ind w:left="460" w:hanging="260"/>
      </w:p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num w:numId="1">
    <w:abstractNumId w:val="6"/>
    <w:lvlOverride w:ilvl="0">
      <w:startOverride w:val="1"/>
    </w:lvlOverride>
  </w:num>
  <w:num w:numId="2">
    <w:abstractNumId w:val="14"/>
    <w:lvlOverride w:ilvl="0">
      <w:startOverride w:val="1"/>
    </w:lvlOverride>
  </w:num>
  <w:num w:numId="3">
    <w:abstractNumId w:val="13"/>
    <w:lvlOverride w:ilvl="0">
      <w:startOverride w:val="1"/>
    </w:lvlOverride>
  </w:num>
  <w:num w:numId="4">
    <w:abstractNumId w:val="7"/>
    <w:lvlOverride w:ilvl="0">
      <w:startOverride w:val="1"/>
    </w:lvlOverride>
  </w:num>
  <w:num w:numId="5">
    <w:abstractNumId w:val="3"/>
    <w:lvlOverride w:ilvl="0">
      <w:startOverride w:val="1"/>
    </w:lvlOverride>
  </w:num>
  <w:num w:numId="6">
    <w:abstractNumId w:val="14"/>
  </w:num>
  <w:num w:numId="7">
    <w:abstractNumId w:val="4"/>
  </w:num>
  <w:num w:numId="8">
    <w:abstractNumId w:val="9"/>
  </w:num>
  <w:num w:numId="9">
    <w:abstractNumId w:val="2"/>
  </w:num>
  <w:num w:numId="10">
    <w:abstractNumId w:val="0"/>
  </w:num>
  <w:num w:numId="11">
    <w:abstractNumId w:val="10"/>
  </w:num>
  <w:num w:numId="12">
    <w:abstractNumId w:val="5"/>
  </w:num>
  <w:num w:numId="13">
    <w:abstractNumId w:val="11"/>
  </w:num>
  <w:num w:numId="14">
    <w:abstractNumId w:val="8"/>
  </w:num>
  <w:num w:numId="15">
    <w:abstractNumId w:val="1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6EA"/>
    <w:rsid w:val="00042D16"/>
    <w:rsid w:val="000D20C2"/>
    <w:rsid w:val="000D34AC"/>
    <w:rsid w:val="00115B6C"/>
    <w:rsid w:val="001A30C5"/>
    <w:rsid w:val="00286C12"/>
    <w:rsid w:val="00286DB1"/>
    <w:rsid w:val="002D55DC"/>
    <w:rsid w:val="00304BB5"/>
    <w:rsid w:val="00350EAE"/>
    <w:rsid w:val="00355B63"/>
    <w:rsid w:val="003B5253"/>
    <w:rsid w:val="003F0D4F"/>
    <w:rsid w:val="00483897"/>
    <w:rsid w:val="00543D7F"/>
    <w:rsid w:val="005532DE"/>
    <w:rsid w:val="00592415"/>
    <w:rsid w:val="005F48E8"/>
    <w:rsid w:val="00605B34"/>
    <w:rsid w:val="006653A6"/>
    <w:rsid w:val="00672AE5"/>
    <w:rsid w:val="00694A40"/>
    <w:rsid w:val="006F209D"/>
    <w:rsid w:val="007374CC"/>
    <w:rsid w:val="00755F4E"/>
    <w:rsid w:val="0077719A"/>
    <w:rsid w:val="00836795"/>
    <w:rsid w:val="008905A5"/>
    <w:rsid w:val="008C478E"/>
    <w:rsid w:val="008F7E2F"/>
    <w:rsid w:val="00951020"/>
    <w:rsid w:val="009A5A7C"/>
    <w:rsid w:val="00A11781"/>
    <w:rsid w:val="00A11F70"/>
    <w:rsid w:val="00AB3415"/>
    <w:rsid w:val="00B800AD"/>
    <w:rsid w:val="00B81EE3"/>
    <w:rsid w:val="00B9262B"/>
    <w:rsid w:val="00C01733"/>
    <w:rsid w:val="00C933E0"/>
    <w:rsid w:val="00CA7381"/>
    <w:rsid w:val="00CC5FA3"/>
    <w:rsid w:val="00D4578A"/>
    <w:rsid w:val="00DA2D71"/>
    <w:rsid w:val="00DB7200"/>
    <w:rsid w:val="00E476EA"/>
    <w:rsid w:val="00E76105"/>
    <w:rsid w:val="00E81FC5"/>
    <w:rsid w:val="00F27056"/>
    <w:rsid w:val="00F460A8"/>
    <w:rsid w:val="00F5508D"/>
    <w:rsid w:val="00F970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2F3E"/>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43D7F"/>
    <w:pPr>
      <w:widowControl w:val="0"/>
      <w:autoSpaceDE w:val="0"/>
      <w:autoSpaceDN w:val="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543D7F"/>
    <w:rPr>
      <w:rFonts w:ascii="Times New Roman" w:eastAsia="Times New Roman" w:hAnsi="Times New Roman" w:cs="Times New Roman"/>
      <w:lang w:val="en-US" w:eastAsia="en-US"/>
    </w:rPr>
  </w:style>
  <w:style w:type="paragraph" w:styleId="Textocomentario">
    <w:name w:val="annotation text"/>
    <w:basedOn w:val="Normal"/>
    <w:link w:val="TextocomentarioCar"/>
    <w:uiPriority w:val="99"/>
    <w:unhideWhenUsed/>
    <w:rsid w:val="00755F4E"/>
    <w:pPr>
      <w:spacing w:after="160"/>
    </w:pPr>
    <w:rPr>
      <w:rFonts w:asciiTheme="minorHAnsi" w:eastAsiaTheme="minorEastAsia" w:hAnsiTheme="minorHAnsi" w:cstheme="minorBidi"/>
      <w:sz w:val="20"/>
      <w:szCs w:val="20"/>
      <w:lang w:val="en-AU" w:eastAsia="zh-CN"/>
    </w:rPr>
  </w:style>
  <w:style w:type="character" w:customStyle="1" w:styleId="TextocomentarioCar">
    <w:name w:val="Texto comentario Car"/>
    <w:basedOn w:val="Fuentedeprrafopredeter"/>
    <w:link w:val="Textocomentario"/>
    <w:uiPriority w:val="99"/>
    <w:rsid w:val="00755F4E"/>
    <w:rPr>
      <w:rFonts w:asciiTheme="minorHAnsi" w:eastAsiaTheme="minorEastAsia" w:hAnsiTheme="minorHAnsi" w:cstheme="minorBidi"/>
      <w:sz w:val="20"/>
      <w:szCs w:val="20"/>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12</Pages>
  <Words>4965</Words>
  <Characters>27313</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32214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No. 4: Systematic Review (ENG v2)</dc:title>
  <dc:creator>Un-named</dc:creator>
  <cp:lastModifiedBy>Felix Mendoza</cp:lastModifiedBy>
  <cp:revision>52</cp:revision>
  <dcterms:created xsi:type="dcterms:W3CDTF">2026-09-25T23:18:00Z</dcterms:created>
  <dcterms:modified xsi:type="dcterms:W3CDTF">2026-10-30T14:25:00Z</dcterms:modified>
</cp:coreProperties>
</file>