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43D7F" w:rsidRPr="00543D7F" w:rsidRDefault="00543D7F" w:rsidP="00543D7F">
      <w:pPr>
        <w:spacing w:after="200"/>
        <w:jc w:val="center"/>
        <w:rPr>
          <w:rFonts w:ascii="Times New Roman" w:hAnsi="Times New Roman" w:cs="Times New Roman"/>
        </w:rPr>
      </w:pPr>
    </w:p>
    <w:p w:rsidR="00543D7F" w:rsidRPr="00543D7F" w:rsidRDefault="00543D7F" w:rsidP="00543D7F">
      <w:pPr>
        <w:spacing w:before="57" w:line="360" w:lineRule="auto"/>
        <w:ind w:left="307" w:right="308"/>
        <w:jc w:val="center"/>
        <w:rPr>
          <w:rFonts w:ascii="Times New Roman" w:hAnsi="Times New Roman" w:cs="Times New Roman"/>
          <w:b/>
          <w:sz w:val="40"/>
        </w:rPr>
      </w:pPr>
      <w:r>
        <w:rPr>
          <w:rFonts w:ascii="Times New Roman" w:hAnsi="Times New Roman" w:cs="Times New Roman"/>
          <w:b/>
          <w:noProof/>
          <w:sz w:val="40"/>
          <w:lang w:val="en-US" w:eastAsia="en-US"/>
        </w:rPr>
        <w:drawing>
          <wp:anchor distT="0" distB="0" distL="0" distR="0" simplePos="0" relativeHeight="251659264" behindDoc="1" locked="0" layoutInCell="1" allowOverlap="1" wp14:anchorId="4D8FBA0F" wp14:editId="1DE19D81">
            <wp:simplePos x="0" y="0"/>
            <wp:positionH relativeFrom="page">
              <wp:posOffset>3190875</wp:posOffset>
            </wp:positionH>
            <wp:positionV relativeFrom="paragraph">
              <wp:posOffset>937767</wp:posOffset>
            </wp:positionV>
            <wp:extent cx="1384950" cy="1613916"/>
            <wp:effectExtent l="0" t="0" r="0" b="0"/>
            <wp:wrapTopAndBottom/>
            <wp:docPr id="2"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384950" cy="1613916"/>
                    </a:xfrm>
                    <a:prstGeom prst="rect">
                      <a:avLst/>
                    </a:prstGeom>
                  </pic:spPr>
                </pic:pic>
              </a:graphicData>
            </a:graphic>
          </wp:anchor>
        </w:drawing>
      </w:r>
      <w:r>
        <w:rPr>
          <w:rFonts w:ascii="Times New Roman" w:hAnsi="Times New Roman" w:cs="Times New Roman"/>
          <w:b/>
          <w:sz w:val="40"/>
        </w:rPr>
        <w:t>UNIVERSIDAD</w:t>
      </w:r>
      <w:r>
        <w:rPr>
          <w:rFonts w:ascii="Times New Roman" w:hAnsi="Times New Roman" w:cs="Times New Roman"/>
          <w:b/>
          <w:spacing w:val="-10"/>
          <w:sz w:val="40"/>
        </w:rPr>
        <w:t xml:space="preserve"> </w:t>
      </w:r>
      <w:r>
        <w:rPr>
          <w:rFonts w:ascii="Times New Roman" w:hAnsi="Times New Roman" w:cs="Times New Roman"/>
          <w:b/>
          <w:sz w:val="40"/>
        </w:rPr>
        <w:t>NACIONAL</w:t>
      </w:r>
      <w:r>
        <w:rPr>
          <w:rFonts w:ascii="Times New Roman" w:hAnsi="Times New Roman" w:cs="Times New Roman"/>
          <w:b/>
          <w:spacing w:val="-10"/>
          <w:sz w:val="40"/>
        </w:rPr>
        <w:t xml:space="preserve"> </w:t>
      </w:r>
      <w:r>
        <w:rPr>
          <w:rFonts w:ascii="Times New Roman" w:hAnsi="Times New Roman" w:cs="Times New Roman"/>
          <w:b/>
          <w:sz w:val="40"/>
        </w:rPr>
        <w:t>MAYOR</w:t>
      </w:r>
      <w:r>
        <w:rPr>
          <w:rFonts w:ascii="Times New Roman" w:hAnsi="Times New Roman" w:cs="Times New Roman"/>
          <w:b/>
          <w:spacing w:val="-12"/>
          <w:sz w:val="40"/>
        </w:rPr>
        <w:t xml:space="preserve"> </w:t>
      </w:r>
      <w:r>
        <w:rPr>
          <w:rFonts w:ascii="Times New Roman" w:hAnsi="Times New Roman" w:cs="Times New Roman"/>
          <w:b/>
          <w:sz w:val="40"/>
        </w:rPr>
        <w:t>DE</w:t>
      </w:r>
      <w:r>
        <w:rPr>
          <w:rFonts w:ascii="Times New Roman" w:hAnsi="Times New Roman" w:cs="Times New Roman"/>
          <w:b/>
          <w:spacing w:val="-10"/>
          <w:sz w:val="40"/>
        </w:rPr>
        <w:t xml:space="preserve"> </w:t>
      </w:r>
      <w:r>
        <w:rPr>
          <w:rFonts w:ascii="Times New Roman" w:hAnsi="Times New Roman" w:cs="Times New Roman"/>
          <w:b/>
          <w:sz w:val="40"/>
        </w:rPr>
        <w:t xml:space="preserve">SAN </w:t>
      </w:r>
      <w:r>
        <w:rPr>
          <w:rFonts w:ascii="Times New Roman" w:hAnsi="Times New Roman" w:cs="Times New Roman"/>
          <w:b/>
          <w:spacing w:val="-2"/>
          <w:sz w:val="40"/>
        </w:rPr>
        <w:t>MARCOS</w:t>
      </w:r>
    </w:p>
    <w:p w:rsidR="00543D7F" w:rsidRPr="001A30C5" w:rsidRDefault="00543D7F" w:rsidP="00543D7F">
      <w:pPr>
        <w:pStyle w:val="Ttulo1"/>
        <w:spacing w:line="360" w:lineRule="auto"/>
        <w:jc w:val="center"/>
        <w:rPr>
          <w:rFonts w:ascii="Times New Roman" w:hAnsi="Times New Roman" w:cs="Times New Roman"/>
          <w:color w:val="auto"/>
          <w:lang w:val="en-US"/>
        </w:rPr>
      </w:pPr>
      <w:r>
        <w:rPr>
          <w:rFonts w:ascii="Times New Roman" w:hAnsi="Times New Roman" w:cs="Times New Roman"/>
          <w:color w:val="auto"/>
          <w:lang w:val="en-US"/>
        </w:rPr>
        <w:t>Doctoral</w:t>
      </w:r>
      <w:r>
        <w:rPr>
          <w:rFonts w:ascii="Times New Roman" w:hAnsi="Times New Roman" w:cs="Times New Roman"/>
          <w:color w:val="auto"/>
          <w:spacing w:val="-7"/>
          <w:lang w:val="en-US"/>
        </w:rPr>
        <w:t xml:space="preserve"> </w:t>
      </w:r>
      <w:r>
        <w:rPr>
          <w:rFonts w:ascii="Times New Roman" w:hAnsi="Times New Roman" w:cs="Times New Roman"/>
          <w:color w:val="auto"/>
          <w:lang w:val="en-US"/>
        </w:rPr>
        <w:t>Program</w:t>
      </w:r>
      <w:r>
        <w:rPr>
          <w:rFonts w:ascii="Times New Roman" w:hAnsi="Times New Roman" w:cs="Times New Roman"/>
          <w:color w:val="auto"/>
          <w:spacing w:val="-8"/>
          <w:lang w:val="en-US"/>
        </w:rPr>
        <w:t xml:space="preserve"> </w:t>
      </w:r>
      <w:r>
        <w:rPr>
          <w:rFonts w:ascii="Times New Roman" w:hAnsi="Times New Roman" w:cs="Times New Roman"/>
          <w:color w:val="auto"/>
          <w:lang w:val="en-US"/>
        </w:rPr>
        <w:t>in</w:t>
      </w:r>
      <w:r>
        <w:rPr>
          <w:rFonts w:ascii="Times New Roman" w:hAnsi="Times New Roman" w:cs="Times New Roman"/>
          <w:color w:val="auto"/>
          <w:spacing w:val="-9"/>
          <w:lang w:val="en-US"/>
        </w:rPr>
        <w:t xml:space="preserve"> </w:t>
      </w:r>
      <w:r>
        <w:rPr>
          <w:rFonts w:ascii="Times New Roman" w:hAnsi="Times New Roman" w:cs="Times New Roman"/>
          <w:color w:val="auto"/>
          <w:lang w:val="en-US"/>
        </w:rPr>
        <w:t>Deep</w:t>
      </w:r>
      <w:r>
        <w:rPr>
          <w:rFonts w:ascii="Times New Roman" w:hAnsi="Times New Roman" w:cs="Times New Roman"/>
          <w:color w:val="auto"/>
          <w:spacing w:val="-9"/>
          <w:lang w:val="en-US"/>
        </w:rPr>
        <w:t xml:space="preserve"> </w:t>
      </w:r>
      <w:r>
        <w:rPr>
          <w:rFonts w:ascii="Times New Roman" w:hAnsi="Times New Roman" w:cs="Times New Roman"/>
          <w:color w:val="auto"/>
          <w:lang w:val="en-US"/>
        </w:rPr>
        <w:t>Tech,</w:t>
      </w:r>
      <w:r>
        <w:rPr>
          <w:rFonts w:ascii="Times New Roman" w:hAnsi="Times New Roman" w:cs="Times New Roman"/>
          <w:color w:val="auto"/>
          <w:spacing w:val="-8"/>
          <w:lang w:val="en-US"/>
        </w:rPr>
        <w:t xml:space="preserve"> </w:t>
      </w:r>
      <w:r>
        <w:rPr>
          <w:rFonts w:ascii="Times New Roman" w:hAnsi="Times New Roman" w:cs="Times New Roman"/>
          <w:color w:val="auto"/>
          <w:lang w:val="en-US"/>
        </w:rPr>
        <w:t>Artificial Intelligence &amp; Emerging Technologies</w:t>
      </w:r>
    </w:p>
    <w:p w:rsidR="00543D7F" w:rsidRPr="00543D7F" w:rsidRDefault="00543D7F" w:rsidP="00543D7F">
      <w:pPr>
        <w:pStyle w:val="Textoindependiente"/>
        <w:spacing w:before="104"/>
        <w:jc w:val="center"/>
        <w:rPr>
          <w:b/>
          <w:sz w:val="48"/>
        </w:rPr>
      </w:pPr>
    </w:p>
    <w:p w:rsidR="00543D7F" w:rsidRPr="001A30C5" w:rsidRDefault="00543D7F" w:rsidP="00543D7F">
      <w:pPr>
        <w:spacing w:line="360" w:lineRule="auto"/>
        <w:ind w:left="307" w:right="308"/>
        <w:jc w:val="center"/>
        <w:rPr>
          <w:rFonts w:ascii="Times New Roman" w:hAnsi="Times New Roman" w:cs="Times New Roman"/>
          <w:b/>
          <w:sz w:val="40"/>
          <w:lang w:val="en-US"/>
        </w:rPr>
      </w:pPr>
      <w:r>
        <w:rPr>
          <w:rFonts w:ascii="Times New Roman" w:hAnsi="Times New Roman" w:cs="Times New Roman"/>
          <w:b/>
          <w:sz w:val="40"/>
          <w:lang w:val="en-US"/>
        </w:rPr>
        <w:t>Research</w:t>
      </w:r>
      <w:r>
        <w:rPr>
          <w:rFonts w:ascii="Times New Roman" w:hAnsi="Times New Roman" w:cs="Times New Roman"/>
          <w:b/>
          <w:spacing w:val="-7"/>
          <w:sz w:val="40"/>
          <w:lang w:val="en-US"/>
        </w:rPr>
        <w:t xml:space="preserve"> </w:t>
      </w:r>
      <w:r>
        <w:rPr>
          <w:rFonts w:ascii="Times New Roman" w:hAnsi="Times New Roman" w:cs="Times New Roman"/>
          <w:b/>
          <w:sz w:val="40"/>
          <w:lang w:val="en-US"/>
        </w:rPr>
        <w:t>Methods</w:t>
      </w:r>
      <w:r>
        <w:rPr>
          <w:rFonts w:ascii="Times New Roman" w:hAnsi="Times New Roman" w:cs="Times New Roman"/>
          <w:b/>
          <w:spacing w:val="-7"/>
          <w:sz w:val="40"/>
          <w:lang w:val="en-US"/>
        </w:rPr>
        <w:t xml:space="preserve"> </w:t>
      </w:r>
      <w:r>
        <w:rPr>
          <w:rFonts w:ascii="Times New Roman" w:hAnsi="Times New Roman" w:cs="Times New Roman"/>
          <w:b/>
          <w:sz w:val="40"/>
          <w:lang w:val="en-US"/>
        </w:rPr>
        <w:t>and</w:t>
      </w:r>
      <w:r>
        <w:rPr>
          <w:rFonts w:ascii="Times New Roman" w:hAnsi="Times New Roman" w:cs="Times New Roman"/>
          <w:b/>
          <w:spacing w:val="-7"/>
          <w:sz w:val="40"/>
          <w:lang w:val="en-US"/>
        </w:rPr>
        <w:t xml:space="preserve"> </w:t>
      </w:r>
      <w:r>
        <w:rPr>
          <w:rFonts w:ascii="Times New Roman" w:hAnsi="Times New Roman" w:cs="Times New Roman"/>
          <w:b/>
          <w:sz w:val="40"/>
          <w:lang w:val="en-US"/>
        </w:rPr>
        <w:t>Scientific</w:t>
      </w:r>
      <w:r>
        <w:rPr>
          <w:rFonts w:ascii="Times New Roman" w:hAnsi="Times New Roman" w:cs="Times New Roman"/>
          <w:b/>
          <w:spacing w:val="-7"/>
          <w:sz w:val="40"/>
          <w:lang w:val="en-US"/>
        </w:rPr>
        <w:t xml:space="preserve"> </w:t>
      </w:r>
      <w:r>
        <w:rPr>
          <w:rFonts w:ascii="Times New Roman" w:hAnsi="Times New Roman" w:cs="Times New Roman"/>
          <w:b/>
          <w:sz w:val="40"/>
          <w:lang w:val="en-US"/>
        </w:rPr>
        <w:t>Integrity</w:t>
      </w:r>
      <w:r>
        <w:rPr>
          <w:rFonts w:ascii="Times New Roman" w:hAnsi="Times New Roman" w:cs="Times New Roman"/>
          <w:b/>
          <w:spacing w:val="-5"/>
          <w:sz w:val="40"/>
          <w:lang w:val="en-US"/>
        </w:rPr>
        <w:t xml:space="preserve"> </w:t>
      </w:r>
      <w:r>
        <w:rPr>
          <w:rFonts w:ascii="Times New Roman" w:hAnsi="Times New Roman" w:cs="Times New Roman"/>
          <w:b/>
          <w:sz w:val="40"/>
          <w:lang w:val="en-US"/>
        </w:rPr>
        <w:t>in</w:t>
      </w:r>
      <w:r>
        <w:rPr>
          <w:rFonts w:ascii="Times New Roman" w:hAnsi="Times New Roman" w:cs="Times New Roman"/>
          <w:b/>
          <w:spacing w:val="-5"/>
          <w:sz w:val="40"/>
          <w:lang w:val="en-US"/>
        </w:rPr>
        <w:t xml:space="preserve"> </w:t>
      </w:r>
      <w:r>
        <w:rPr>
          <w:rFonts w:ascii="Times New Roman" w:hAnsi="Times New Roman" w:cs="Times New Roman"/>
          <w:b/>
          <w:sz w:val="40"/>
          <w:lang w:val="en-US"/>
        </w:rPr>
        <w:t>AI and Advanced Technologies</w:t>
      </w:r>
    </w:p>
    <w:p w:rsidR="00543D7F" w:rsidRPr="001A30C5" w:rsidRDefault="002C130B" w:rsidP="00543D7F">
      <w:pPr>
        <w:spacing w:before="381" w:line="391" w:lineRule="auto"/>
        <w:ind w:right="4"/>
        <w:jc w:val="center"/>
        <w:rPr>
          <w:rFonts w:ascii="Times New Roman" w:hAnsi="Times New Roman" w:cs="Times New Roman"/>
          <w:b/>
          <w:sz w:val="27"/>
          <w:lang w:val="en-US"/>
        </w:rPr>
      </w:pPr>
      <w:r>
        <w:rPr>
          <w:rFonts w:ascii="Times New Roman" w:hAnsi="Times New Roman" w:cs="Times New Roman"/>
          <w:b/>
          <w:sz w:val="27"/>
          <w:lang w:val="en-US"/>
        </w:rPr>
        <w:t xml:space="preserve">DELIVERABLE No. </w:t>
      </w:r>
      <w:r w:rsidR="00D7241D">
        <w:rPr>
          <w:rFonts w:ascii="Times New Roman" w:hAnsi="Times New Roman" w:cs="Times New Roman"/>
          <w:b/>
          <w:sz w:val="27"/>
          <w:lang w:val="en-US"/>
        </w:rPr>
        <w:t>7</w:t>
      </w:r>
      <w:r>
        <w:rPr>
          <w:rFonts w:ascii="Times New Roman" w:hAnsi="Times New Roman" w:cs="Times New Roman"/>
          <w:b/>
          <w:sz w:val="27"/>
          <w:lang w:val="en-US"/>
        </w:rPr>
        <w:t xml:space="preserve">: </w:t>
      </w:r>
      <w:r w:rsidR="00D7241D" w:rsidRPr="00D7241D">
        <w:rPr>
          <w:rFonts w:ascii="Times New Roman" w:hAnsi="Times New Roman" w:cs="Times New Roman"/>
          <w:b/>
          <w:sz w:val="27"/>
          <w:lang w:val="en-US"/>
        </w:rPr>
        <w:t>Model Card &amp; Datasheet</w:t>
      </w:r>
    </w:p>
    <w:p w:rsidR="00543D7F" w:rsidRPr="00543D7F" w:rsidRDefault="00543D7F" w:rsidP="00543D7F">
      <w:pPr>
        <w:pStyle w:val="Textoindependiente"/>
        <w:jc w:val="center"/>
        <w:rPr>
          <w:b/>
          <w:sz w:val="27"/>
        </w:rPr>
      </w:pPr>
    </w:p>
    <w:p w:rsidR="00543D7F" w:rsidRPr="00543D7F" w:rsidRDefault="00543D7F" w:rsidP="00543D7F">
      <w:pPr>
        <w:pStyle w:val="Textoindependiente"/>
        <w:spacing w:before="131"/>
        <w:jc w:val="center"/>
        <w:rPr>
          <w:b/>
          <w:sz w:val="27"/>
        </w:rPr>
      </w:pPr>
    </w:p>
    <w:p w:rsidR="00543D7F" w:rsidRPr="001A30C5" w:rsidRDefault="00543D7F" w:rsidP="00543D7F">
      <w:pPr>
        <w:tabs>
          <w:tab w:val="left" w:pos="3204"/>
        </w:tabs>
        <w:ind w:left="530"/>
        <w:jc w:val="center"/>
        <w:rPr>
          <w:rFonts w:ascii="Times New Roman" w:hAnsi="Times New Roman" w:cs="Times New Roman"/>
          <w:b/>
          <w:sz w:val="27"/>
          <w:lang w:val="en-US"/>
        </w:rPr>
      </w:pPr>
      <w:r>
        <w:rPr>
          <w:rFonts w:ascii="Times New Roman" w:hAnsi="Times New Roman" w:cs="Times New Roman"/>
          <w:b/>
          <w:sz w:val="27"/>
          <w:lang w:val="en-US"/>
        </w:rPr>
        <w:t>Course</w:t>
      </w:r>
      <w:r>
        <w:rPr>
          <w:rFonts w:ascii="Times New Roman" w:hAnsi="Times New Roman" w:cs="Times New Roman"/>
          <w:b/>
          <w:spacing w:val="-3"/>
          <w:sz w:val="27"/>
          <w:lang w:val="en-US"/>
        </w:rPr>
        <w:t xml:space="preserve"> </w:t>
      </w:r>
      <w:r>
        <w:rPr>
          <w:rFonts w:ascii="Times New Roman" w:hAnsi="Times New Roman" w:cs="Times New Roman"/>
          <w:b/>
          <w:spacing w:val="-2"/>
          <w:sz w:val="27"/>
          <w:lang w:val="en-US"/>
        </w:rPr>
        <w:t>Instructor</w:t>
      </w:r>
      <w:r>
        <w:rPr>
          <w:rFonts w:ascii="Times New Roman" w:hAnsi="Times New Roman" w:cs="Times New Roman"/>
          <w:b/>
          <w:sz w:val="27"/>
          <w:lang w:val="en-US"/>
        </w:rPr>
        <w:t>: Dr.</w:t>
      </w:r>
      <w:r>
        <w:rPr>
          <w:rFonts w:ascii="Times New Roman" w:hAnsi="Times New Roman" w:cs="Times New Roman"/>
          <w:b/>
          <w:spacing w:val="-5"/>
          <w:sz w:val="27"/>
          <w:lang w:val="en-US"/>
        </w:rPr>
        <w:t xml:space="preserve"> </w:t>
      </w:r>
      <w:r>
        <w:rPr>
          <w:rFonts w:ascii="Times New Roman" w:hAnsi="Times New Roman" w:cs="Times New Roman"/>
          <w:b/>
          <w:sz w:val="27"/>
          <w:lang w:val="en-US"/>
        </w:rPr>
        <w:t>Loveleen</w:t>
      </w:r>
      <w:r>
        <w:rPr>
          <w:rFonts w:ascii="Times New Roman" w:hAnsi="Times New Roman" w:cs="Times New Roman"/>
          <w:b/>
          <w:spacing w:val="-6"/>
          <w:sz w:val="27"/>
          <w:lang w:val="en-US"/>
        </w:rPr>
        <w:t xml:space="preserve"> </w:t>
      </w:r>
      <w:r>
        <w:rPr>
          <w:rFonts w:ascii="Times New Roman" w:hAnsi="Times New Roman" w:cs="Times New Roman"/>
          <w:b/>
          <w:spacing w:val="-4"/>
          <w:sz w:val="27"/>
          <w:lang w:val="en-US"/>
        </w:rPr>
        <w:t>Gaur</w:t>
      </w:r>
    </w:p>
    <w:p w:rsidR="00543D7F" w:rsidRPr="00543D7F" w:rsidRDefault="00543D7F" w:rsidP="00543D7F">
      <w:pPr>
        <w:pStyle w:val="Textoindependiente"/>
        <w:spacing w:before="133"/>
        <w:jc w:val="center"/>
        <w:rPr>
          <w:b/>
          <w:sz w:val="27"/>
        </w:rPr>
      </w:pPr>
    </w:p>
    <w:p w:rsidR="00543D7F" w:rsidRPr="002C130B" w:rsidRDefault="00543D7F" w:rsidP="00543D7F">
      <w:pPr>
        <w:tabs>
          <w:tab w:val="left" w:pos="3204"/>
        </w:tabs>
        <w:ind w:left="530"/>
        <w:jc w:val="center"/>
        <w:rPr>
          <w:rFonts w:ascii="Times New Roman" w:hAnsi="Times New Roman" w:cs="Times New Roman"/>
          <w:b/>
          <w:sz w:val="27"/>
          <w:lang w:val="en-US"/>
        </w:rPr>
      </w:pPr>
      <w:r>
        <w:rPr>
          <w:rFonts w:ascii="Times New Roman" w:hAnsi="Times New Roman" w:cs="Times New Roman"/>
          <w:b/>
          <w:spacing w:val="-2"/>
          <w:sz w:val="27"/>
          <w:lang w:val="en-US"/>
        </w:rPr>
        <w:t>Student:</w:t>
      </w:r>
      <w:r>
        <w:rPr>
          <w:rFonts w:ascii="Times New Roman" w:hAnsi="Times New Roman" w:cs="Times New Roman"/>
          <w:b/>
          <w:sz w:val="27"/>
          <w:lang w:val="en-US"/>
        </w:rPr>
        <w:t xml:space="preserve"> Félix Richar Mendoza Pumacahua</w:t>
      </w:r>
    </w:p>
    <w:p w:rsidR="00543D7F" w:rsidRPr="002C130B" w:rsidRDefault="00543D7F" w:rsidP="00543D7F">
      <w:pPr>
        <w:pStyle w:val="Textoindependiente"/>
        <w:jc w:val="center"/>
        <w:rPr>
          <w:b/>
          <w:sz w:val="27"/>
        </w:rPr>
      </w:pPr>
    </w:p>
    <w:p w:rsidR="00543D7F" w:rsidRPr="002C130B" w:rsidRDefault="00543D7F" w:rsidP="00543D7F">
      <w:pPr>
        <w:pStyle w:val="Textoindependiente"/>
        <w:jc w:val="center"/>
        <w:rPr>
          <w:b/>
          <w:sz w:val="27"/>
        </w:rPr>
      </w:pPr>
    </w:p>
    <w:p w:rsidR="00543D7F" w:rsidRPr="002C130B" w:rsidRDefault="00543D7F" w:rsidP="00543D7F">
      <w:pPr>
        <w:pStyle w:val="Textoindependiente"/>
        <w:spacing w:before="270"/>
        <w:jc w:val="center"/>
        <w:rPr>
          <w:b/>
          <w:sz w:val="27"/>
        </w:rPr>
      </w:pPr>
    </w:p>
    <w:p w:rsidR="00543D7F" w:rsidRPr="00D7241D" w:rsidRDefault="00543D7F" w:rsidP="00543D7F">
      <w:pPr>
        <w:pStyle w:val="Ttulo2"/>
        <w:jc w:val="center"/>
        <w:rPr>
          <w:rFonts w:ascii="Times New Roman" w:hAnsi="Times New Roman" w:cs="Times New Roman"/>
          <w:color w:val="auto"/>
          <w:lang w:val="en-US"/>
        </w:rPr>
      </w:pPr>
      <w:r w:rsidRPr="00D7241D">
        <w:rPr>
          <w:rFonts w:ascii="Times New Roman" w:hAnsi="Times New Roman" w:cs="Times New Roman"/>
          <w:color w:val="auto"/>
          <w:lang w:val="en-US"/>
        </w:rPr>
        <w:t>2026</w:t>
      </w:r>
      <w:r w:rsidRPr="00D7241D">
        <w:rPr>
          <w:rFonts w:ascii="Times New Roman" w:hAnsi="Times New Roman" w:cs="Times New Roman"/>
          <w:color w:val="auto"/>
          <w:spacing w:val="-2"/>
          <w:lang w:val="en-US"/>
        </w:rPr>
        <w:t xml:space="preserve"> </w:t>
      </w:r>
      <w:r w:rsidRPr="00D7241D">
        <w:rPr>
          <w:rFonts w:ascii="Times New Roman" w:hAnsi="Times New Roman" w:cs="Times New Roman"/>
          <w:color w:val="auto"/>
          <w:lang w:val="en-US"/>
        </w:rPr>
        <w:t>-</w:t>
      </w:r>
      <w:r w:rsidRPr="00D7241D">
        <w:rPr>
          <w:rFonts w:ascii="Times New Roman" w:hAnsi="Times New Roman" w:cs="Times New Roman"/>
          <w:color w:val="auto"/>
          <w:spacing w:val="-1"/>
          <w:lang w:val="en-US"/>
        </w:rPr>
        <w:t xml:space="preserve"> </w:t>
      </w:r>
      <w:r w:rsidRPr="00D7241D">
        <w:rPr>
          <w:rFonts w:ascii="Times New Roman" w:hAnsi="Times New Roman" w:cs="Times New Roman"/>
          <w:color w:val="auto"/>
          <w:spacing w:val="-5"/>
          <w:lang w:val="en-US"/>
        </w:rPr>
        <w:t>II</w:t>
      </w:r>
    </w:p>
    <w:p w:rsidR="00543D7F" w:rsidRPr="00D7241D" w:rsidRDefault="00543D7F">
      <w:pPr>
        <w:spacing w:after="200"/>
        <w:jc w:val="center"/>
        <w:rPr>
          <w:lang w:val="en-US"/>
        </w:rPr>
      </w:pPr>
    </w:p>
    <w:p w:rsidR="00543D7F" w:rsidRPr="00D7241D" w:rsidRDefault="00543D7F">
      <w:pPr>
        <w:rPr>
          <w:lang w:val="en-US"/>
        </w:rPr>
      </w:pPr>
      <w:r w:rsidRPr="00D7241D">
        <w:rPr>
          <w:lang w:val="en-US"/>
        </w:rPr>
        <w:br w:type="page"/>
      </w:r>
    </w:p>
    <w:p>
      <w:pPr>
        <w:pStyle w:val="Ttulo1"/>
        <w:spacing w:before="0" w:after="140"/>
        <w:rPr>
          <w:rFonts w:ascii="Times New Roman" w:eastAsia="Times New Roman" w:hAnsi="Times New Roman" w:cs="Times New Roman"/>
          <w:b/>
          <w:bCs/>
          <w:color w:val="auto"/>
          <w:sz w:val="28"/>
          <w:szCs w:val="28"/>
        </w:rPr>
      </w:pPr>
      <w:r>
        <w:rPr>
          <w:rFonts w:ascii="Times New Roman" w:eastAsia="Times New Roman" w:hAnsi="Times New Roman" w:cs="Times New Roman"/>
          <w:b/>
          <w:bCs/>
          <w:color w:val="auto"/>
          <w:sz w:val="28"/>
          <w:szCs w:val="28"/>
        </w:rPr>
        <w:t xml:space="preserve">Deliverable 7: Model Card &amp; Datasheet</w:t>
      </w:r>
    </w:p>
    <w:p>
      <w:pPr>
        <w:spacing w:before="0" w:after="100" w:line="252" w:lineRule="auto"/>
        <w:jc w:val="both"/>
      </w:pPr>
      <w:r>
        <w:rPr>
          <w:rFonts w:ascii="Times New Roman" w:eastAsia="Times New Roman" w:hAnsi="Times New Roman" w:cs="Times New Roman"/>
          <w:sz w:val="22"/>
          <w:szCs w:val="22"/>
          <w:lang w:val="en-US"/>
        </w:rPr>
        <w:t xml:space="preserve">This submission is </w:t>
      </w:r>
      <w:r>
        <w:rPr>
          <w:rFonts w:ascii="Times New Roman" w:eastAsia="Times New Roman" w:hAnsi="Times New Roman" w:cs="Times New Roman"/>
          <w:b/>
          <w:bCs/>
          <w:sz w:val="22"/>
          <w:szCs w:val="22"/>
          <w:lang w:val="en-US"/>
        </w:rPr>
        <w:t xml:space="preserve">Deliverable 7</w:t>
      </w:r>
      <w:r>
        <w:rPr>
          <w:rFonts w:ascii="Times New Roman" w:eastAsia="Times New Roman" w:hAnsi="Times New Roman" w:cs="Times New Roman"/>
          <w:sz w:val="22"/>
          <w:szCs w:val="22"/>
          <w:lang w:val="en-US"/>
        </w:rPr>
        <w:t xml:space="preserve">. It contains the technical documentation for the classification model and for the dataset used in my experiment. The scope, structure, and content of the documents are explained in the </w:t>
      </w:r>
      <w:r>
        <w:rPr>
          <w:rFonts w:ascii="Courier New" w:eastAsia="Courier New" w:hAnsi="Courier New" w:cs="Courier New"/>
          <w:sz w:val="21"/>
          <w:szCs w:val="21"/>
          <w:lang w:val="en-US"/>
        </w:rPr>
        <w:t xml:space="preserve">README.md</w:t>
      </w:r>
      <w:r>
        <w:rPr>
          <w:rFonts w:ascii="Times New Roman" w:eastAsia="Times New Roman" w:hAnsi="Times New Roman" w:cs="Times New Roman"/>
          <w:sz w:val="22"/>
          <w:szCs w:val="22"/>
          <w:lang w:val="en-US"/>
        </w:rPr>
        <w:t xml:space="preserve"> file of the repository.</w:t>
      </w:r>
    </w:p>
    <w:p>
      <w:pPr>
        <w:keepNext/>
        <w:spacing w:before="140" w:after="60" w:line="252" w:lineRule="auto"/>
        <w:jc w:val="left"/>
      </w:pPr>
      <w:r>
        <w:rPr>
          <w:rFonts w:ascii="Times New Roman" w:eastAsia="Times New Roman" w:hAnsi="Times New Roman" w:cs="Times New Roman"/>
          <w:b/>
          <w:bCs/>
          <w:sz w:val="24"/>
          <w:szCs w:val="24"/>
          <w:lang w:val="en-US"/>
        </w:rPr>
        <w:t xml:space="preserve">Aegis Content-Safety Input Guardrail — Model Card &amp; Datasheet</w:t>
      </w:r>
    </w:p>
    <w:p>
      <w:pPr>
        <w:spacing w:before="0" w:after="100" w:line="252" w:lineRule="auto"/>
        <w:jc w:val="both"/>
      </w:pPr>
      <w:r>
        <w:rPr>
          <w:rFonts w:ascii="Times New Roman" w:eastAsia="Times New Roman" w:hAnsi="Times New Roman" w:cs="Times New Roman"/>
          <w:sz w:val="22"/>
          <w:szCs w:val="22"/>
          <w:lang w:val="en-US"/>
        </w:rPr>
        <w:t xml:space="preserve">This repository contains an end-to-end machine learning exercise. The goal is to classify texts as </w:t>
      </w:r>
      <w:r>
        <w:rPr>
          <w:rFonts w:ascii="Times New Roman" w:eastAsia="Times New Roman" w:hAnsi="Times New Roman" w:cs="Times New Roman"/>
          <w:sz w:val="22"/>
          <w:szCs w:val="22"/>
          <w:lang w:val="en-US"/>
          <w:i/>
          <w:iCs/>
        </w:rPr>
        <w:t xml:space="preserve">safe</w:t>
      </w:r>
      <w:r>
        <w:rPr>
          <w:rFonts w:ascii="Times New Roman" w:eastAsia="Times New Roman" w:hAnsi="Times New Roman" w:cs="Times New Roman"/>
          <w:sz w:val="22"/>
          <w:szCs w:val="22"/>
          <w:lang w:val="en-US"/>
        </w:rPr>
        <w:t xml:space="preserve"> or </w:t>
      </w:r>
      <w:r>
        <w:rPr>
          <w:rFonts w:ascii="Times New Roman" w:eastAsia="Times New Roman" w:hAnsi="Times New Roman" w:cs="Times New Roman"/>
          <w:sz w:val="22"/>
          <w:szCs w:val="22"/>
          <w:lang w:val="en-US"/>
          <w:i/>
          <w:iCs/>
        </w:rPr>
        <w:t xml:space="preserve">unsafe</w:t>
      </w:r>
      <w:r>
        <w:rPr>
          <w:rFonts w:ascii="Times New Roman" w:eastAsia="Times New Roman" w:hAnsi="Times New Roman" w:cs="Times New Roman"/>
          <w:sz w:val="22"/>
          <w:szCs w:val="22"/>
          <w:lang w:val="en-US"/>
        </w:rPr>
        <w:t xml:space="preserve"> using a lightweight TF-IDF + logistic regression classifier, equivalent to the “fast first layer” of a two-layer input guardrail (Moraes et al., 2026). The model is trained and evaluated on the </w:t>
      </w:r>
      <w:r>
        <w:rPr>
          <w:rFonts w:ascii="Times New Roman" w:eastAsia="Times New Roman" w:hAnsi="Times New Roman" w:cs="Times New Roman"/>
          <w:sz w:val="22"/>
          <w:szCs w:val="22"/>
          <w:lang w:val="en-US"/>
          <w:i/>
          <w:iCs/>
        </w:rPr>
        <w:t xml:space="preserve">Aegis AI Content Safety Dataset 1.0</w:t>
      </w:r>
      <w:r>
        <w:rPr>
          <w:rFonts w:ascii="Times New Roman" w:eastAsia="Times New Roman" w:hAnsi="Times New Roman" w:cs="Times New Roman"/>
          <w:sz w:val="22"/>
          <w:szCs w:val="22"/>
          <w:lang w:val="en-US"/>
        </w:rPr>
        <w:t xml:space="preserve"> (NVIDIA; Ghosh et al., 2024). It is an educational documentation exercise: it is not a production safety filter and not a jailbreak detector.</w:t>
      </w:r>
    </w:p>
    <w:p>
      <w:pPr>
        <w:spacing w:before="0" w:after="80" w:line="252" w:lineRule="auto"/>
        <w:jc w:val="both"/>
      </w:pPr>
      <w:r>
        <w:rPr>
          <w:rFonts w:ascii="Times New Roman" w:eastAsia="Times New Roman" w:hAnsi="Times New Roman" w:cs="Times New Roman"/>
          <w:sz w:val="22"/>
          <w:szCs w:val="22"/>
          <w:lang w:val="en-US"/>
        </w:rPr>
        <w:t xml:space="preserve">The repository includes the </w:t>
      </w:r>
      <w:r>
        <w:rPr>
          <w:rFonts w:ascii="Times New Roman" w:eastAsia="Times New Roman" w:hAnsi="Times New Roman" w:cs="Times New Roman"/>
          <w:sz w:val="22"/>
          <w:szCs w:val="22"/>
          <w:lang w:val="en-US"/>
          <w:i/>
          <w:iCs/>
        </w:rPr>
        <w:t xml:space="preserve">notebooks</w:t>
      </w:r>
      <w:r>
        <w:rPr>
          <w:rFonts w:ascii="Times New Roman" w:eastAsia="Times New Roman" w:hAnsi="Times New Roman" w:cs="Times New Roman"/>
          <w:sz w:val="22"/>
          <w:szCs w:val="22"/>
          <w:lang w:val="en-US"/>
        </w:rPr>
        <w:t xml:space="preserve"> of the experiment (v2, in Spanish and in English) and the two documentation files required by the course, also in both languages:</w:t>
      </w:r>
    </w:p>
    <w:tbl>
      <w:tblPr>
        <w:tblW w:w="984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0" w:type="dxa"/>
          <w:right w:w="100" w:type="dxa"/>
        </w:tblCellMar>
      </w:tblPr>
      <w:tblGrid>
        <w:gridCol w:w="2400"/>
        <w:gridCol w:w="3000"/>
        <w:gridCol w:w="1200"/>
        <w:gridCol w:w="3240"/>
      </w:tblGrid>
      <w:tr>
        <w:trPr>
          <w:cantSplit/>
        </w:trPr>
        <w:tc>
          <w:tcPr>
            <w:tcW w:w="2400" w:type="dxa"/>
            <w:shd w:val="clear" w:color="auto" w:fill="E7E6E6"/>
            <w:vAlign w:val="center"/>
          </w:tcPr>
          <w:p>
            <w:pPr>
              <w:spacing w:before="40" w:after="40"/>
              <w:jc w:val="left"/>
            </w:pPr>
            <w:r>
              <w:rPr>
                <w:rFonts w:ascii="Times New Roman" w:eastAsia="Times New Roman" w:hAnsi="Times New Roman" w:cs="Times New Roman"/>
                <w:b/>
                <w:bCs/>
                <w:sz w:val="22"/>
                <w:szCs w:val="22"/>
                <w:lang w:val="en-US"/>
              </w:rPr>
              <w:t xml:space="preserve">Document</w:t>
            </w:r>
          </w:p>
        </w:tc>
        <w:tc>
          <w:tcPr>
            <w:tcW w:w="3000" w:type="dxa"/>
            <w:shd w:val="clear" w:color="auto" w:fill="E7E6E6"/>
            <w:vAlign w:val="center"/>
          </w:tcPr>
          <w:p>
            <w:pPr>
              <w:spacing w:before="40" w:after="40"/>
              <w:jc w:val="left"/>
            </w:pPr>
            <w:r>
              <w:rPr>
                <w:rFonts w:ascii="Times New Roman" w:eastAsia="Times New Roman" w:hAnsi="Times New Roman" w:cs="Times New Roman"/>
                <w:b/>
                <w:bCs/>
                <w:sz w:val="22"/>
                <w:szCs w:val="22"/>
                <w:lang w:val="en-US"/>
              </w:rPr>
              <w:t xml:space="preserve">Reference standard</w:t>
            </w:r>
          </w:p>
        </w:tc>
        <w:tc>
          <w:tcPr>
            <w:tcW w:w="1200" w:type="dxa"/>
            <w:shd w:val="clear" w:color="auto" w:fill="E7E6E6"/>
            <w:vAlign w:val="center"/>
          </w:tcPr>
          <w:p>
            <w:pPr>
              <w:spacing w:before="40" w:after="40"/>
              <w:jc w:val="center"/>
            </w:pPr>
            <w:r>
              <w:rPr>
                <w:rFonts w:ascii="Times New Roman" w:eastAsia="Times New Roman" w:hAnsi="Times New Roman" w:cs="Times New Roman"/>
                <w:b/>
                <w:bCs/>
                <w:sz w:val="22"/>
                <w:szCs w:val="22"/>
                <w:lang w:val="en-US"/>
              </w:rPr>
              <w:t xml:space="preserve">Sections</w:t>
            </w:r>
          </w:p>
        </w:tc>
        <w:tc>
          <w:tcPr>
            <w:tcW w:w="3240" w:type="dxa"/>
            <w:shd w:val="clear" w:color="auto" w:fill="E7E6E6"/>
            <w:vAlign w:val="center"/>
          </w:tcPr>
          <w:p>
            <w:pPr>
              <w:spacing w:before="40" w:after="40"/>
              <w:jc w:val="left"/>
            </w:pPr>
            <w:r>
              <w:rPr>
                <w:rFonts w:ascii="Times New Roman" w:eastAsia="Times New Roman" w:hAnsi="Times New Roman" w:cs="Times New Roman"/>
                <w:b/>
                <w:bCs/>
                <w:sz w:val="22"/>
                <w:szCs w:val="22"/>
                <w:lang w:val="en-US"/>
              </w:rPr>
              <w:t xml:space="preserve">File</w:t>
            </w:r>
          </w:p>
        </w:tc>
      </w:tr>
      <w:tr>
        <w:trPr>
          <w:cantSplit/>
        </w:trPr>
        <w:tc>
          <w:tcPr>
            <w:tcW w:w="2400" w:type="dxa"/>
            <w:vAlign w:val="center"/>
          </w:tcPr>
          <w:p>
            <w:pPr>
              <w:spacing w:before="40" w:after="40"/>
              <w:jc w:val="left"/>
            </w:pPr>
            <w:r>
              <w:rPr>
                <w:rFonts w:ascii="Times New Roman" w:eastAsia="Times New Roman" w:hAnsi="Times New Roman" w:cs="Times New Roman"/>
                <w:sz w:val="22"/>
                <w:szCs w:val="22"/>
                <w:lang w:val="en-US"/>
              </w:rPr>
              <w:t xml:space="preserve">Model Card</w:t>
            </w:r>
          </w:p>
        </w:tc>
        <w:tc>
          <w:tcPr>
            <w:tcW w:w="3000" w:type="dxa"/>
            <w:vAlign w:val="center"/>
          </w:tcPr>
          <w:p>
            <w:pPr>
              <w:spacing w:before="40" w:after="40"/>
              <w:jc w:val="left"/>
            </w:pPr>
            <w:r>
              <w:rPr>
                <w:rFonts w:ascii="Times New Roman" w:eastAsia="Times New Roman" w:hAnsi="Times New Roman" w:cs="Times New Roman"/>
                <w:sz w:val="22"/>
                <w:szCs w:val="22"/>
                <w:lang w:val="en-US"/>
              </w:rPr>
              <w:t xml:space="preserve">Mitchell et al. (2019)</w:t>
            </w:r>
          </w:p>
        </w:tc>
        <w:tc>
          <w:tcPr>
            <w:tcW w:w="1200" w:type="dxa"/>
            <w:vAlign w:val="center"/>
          </w:tcPr>
          <w:p>
            <w:pPr>
              <w:spacing w:before="40" w:after="40"/>
              <w:jc w:val="center"/>
            </w:pPr>
            <w:r>
              <w:rPr>
                <w:rFonts w:ascii="Times New Roman" w:eastAsia="Times New Roman" w:hAnsi="Times New Roman" w:cs="Times New Roman"/>
                <w:sz w:val="22"/>
                <w:szCs w:val="22"/>
                <w:lang w:val="en-US"/>
              </w:rPr>
              <w:t xml:space="preserve">9</w:t>
            </w:r>
          </w:p>
        </w:tc>
        <w:tc>
          <w:tcPr>
            <w:tcW w:w="3240" w:type="dxa"/>
            <w:vAlign w:val="center"/>
          </w:tcPr>
          <w:p>
            <w:pPr>
              <w:spacing w:before="40" w:after="40"/>
              <w:jc w:val="left"/>
            </w:pPr>
            <w:r>
              <w:rPr>
                <w:rFonts w:ascii="Courier New" w:eastAsia="Courier New" w:hAnsi="Courier New" w:cs="Courier New"/>
                <w:sz w:val="21"/>
                <w:szCs w:val="21"/>
                <w:lang w:val="en-US"/>
              </w:rPr>
              <w:t xml:space="preserve">model_card_V2_ESP.md</w:t>
            </w:r>
            <w:r>
              <w:rPr>
                <w:rFonts w:ascii="Courier New" w:eastAsia="Courier New" w:hAnsi="Courier New" w:cs="Courier New"/>
                <w:sz w:val="21"/>
                <w:szCs w:val="21"/>
                <w:lang w:val="en-US"/>
              </w:rPr>
              <w:br/>
              <w:t xml:space="preserve">model_card_V2_ENG.md</w:t>
            </w:r>
          </w:p>
        </w:tc>
      </w:tr>
      <w:tr>
        <w:trPr>
          <w:cantSplit/>
        </w:trPr>
        <w:tc>
          <w:tcPr>
            <w:tcW w:w="2400" w:type="dxa"/>
            <w:vAlign w:val="center"/>
          </w:tcPr>
          <w:p>
            <w:pPr>
              <w:spacing w:before="40" w:after="40"/>
              <w:jc w:val="left"/>
            </w:pPr>
            <w:r>
              <w:rPr>
                <w:rFonts w:ascii="Times New Roman" w:eastAsia="Times New Roman" w:hAnsi="Times New Roman" w:cs="Times New Roman"/>
                <w:sz w:val="22"/>
                <w:szCs w:val="22"/>
                <w:lang w:val="en-US"/>
              </w:rPr>
              <w:t xml:space="preserve">Datasheet for Datasets</w:t>
            </w:r>
          </w:p>
        </w:tc>
        <w:tc>
          <w:tcPr>
            <w:tcW w:w="3000" w:type="dxa"/>
            <w:vAlign w:val="center"/>
          </w:tcPr>
          <w:p>
            <w:pPr>
              <w:spacing w:before="40" w:after="40"/>
              <w:jc w:val="left"/>
            </w:pPr>
            <w:r>
              <w:rPr>
                <w:rFonts w:ascii="Times New Roman" w:eastAsia="Times New Roman" w:hAnsi="Times New Roman" w:cs="Times New Roman"/>
                <w:sz w:val="22"/>
                <w:szCs w:val="22"/>
                <w:lang w:val="en-US"/>
              </w:rPr>
              <w:t xml:space="preserve">Gebru et al. (2021)</w:t>
            </w:r>
          </w:p>
        </w:tc>
        <w:tc>
          <w:tcPr>
            <w:tcW w:w="1200" w:type="dxa"/>
            <w:vAlign w:val="center"/>
          </w:tcPr>
          <w:p>
            <w:pPr>
              <w:spacing w:before="40" w:after="40"/>
              <w:jc w:val="center"/>
            </w:pPr>
            <w:r>
              <w:rPr>
                <w:rFonts w:ascii="Times New Roman" w:eastAsia="Times New Roman" w:hAnsi="Times New Roman" w:cs="Times New Roman"/>
                <w:sz w:val="22"/>
                <w:szCs w:val="22"/>
                <w:lang w:val="en-US"/>
              </w:rPr>
              <w:t xml:space="preserve">7</w:t>
            </w:r>
          </w:p>
        </w:tc>
        <w:tc>
          <w:tcPr>
            <w:tcW w:w="3240" w:type="dxa"/>
            <w:vAlign w:val="center"/>
          </w:tcPr>
          <w:p>
            <w:pPr>
              <w:spacing w:before="40" w:after="40"/>
              <w:jc w:val="left"/>
            </w:pPr>
            <w:r>
              <w:rPr>
                <w:rFonts w:ascii="Courier New" w:eastAsia="Courier New" w:hAnsi="Courier New" w:cs="Courier New"/>
                <w:sz w:val="21"/>
                <w:szCs w:val="21"/>
                <w:lang w:val="en-US"/>
              </w:rPr>
              <w:t xml:space="preserve">datasheet_V2_ESP.md</w:t>
            </w:r>
            <w:r>
              <w:rPr>
                <w:rFonts w:ascii="Courier New" w:eastAsia="Courier New" w:hAnsi="Courier New" w:cs="Courier New"/>
                <w:sz w:val="21"/>
                <w:szCs w:val="21"/>
                <w:lang w:val="en-US"/>
              </w:rPr>
              <w:br/>
              <w:t xml:space="preserve">datasheet_V2_ENG.md</w:t>
            </w:r>
          </w:p>
        </w:tc>
      </w:tr>
    </w:tbl>
    <w:p>
      <w:pPr>
        <w:keepNext/>
        <w:spacing w:before="140" w:after="60" w:line="252" w:lineRule="auto"/>
        <w:jc w:val="left"/>
      </w:pPr>
      <w:r>
        <w:rPr>
          <w:rFonts w:ascii="Times New Roman" w:eastAsia="Times New Roman" w:hAnsi="Times New Roman" w:cs="Times New Roman"/>
          <w:b/>
          <w:bCs/>
          <w:sz w:val="24"/>
          <w:szCs w:val="24"/>
          <w:lang w:val="en-US"/>
        </w:rPr>
        <w:t xml:space="preserve">Repository contents</w:t>
      </w:r>
    </w:p>
    <w:p>
      <w:pPr>
        <w:spacing w:before="0" w:after="0" w:line="252" w:lineRule="auto"/>
        <w:ind w:left="360"/>
        <w:jc w:val="left"/>
      </w:pPr>
      <w:r>
        <w:rPr>
          <w:rFonts w:ascii="Courier New" w:eastAsia="Courier New" w:hAnsi="Courier New" w:cs="Courier New"/>
          <w:sz w:val="20"/>
          <w:szCs w:val="20"/>
          <w:lang w:val="en-US"/>
        </w:rPr>
        <w:t xml:space="preserve">.</w:t>
      </w:r>
    </w:p>
    <w:p>
      <w:pPr>
        <w:spacing w:before="0" w:after="0" w:line="252" w:lineRule="auto"/>
        <w:ind w:left="360"/>
        <w:jc w:val="left"/>
      </w:pPr>
      <w:r>
        <w:rPr>
          <w:rFonts w:ascii="Courier New" w:eastAsia="Courier New" w:hAnsi="Courier New" w:cs="Courier New"/>
          <w:sz w:val="20"/>
          <w:szCs w:val="20"/>
          <w:lang w:val="en-US"/>
        </w:rPr>
        <w:t xml:space="preserve">├── README.md</w:t>
      </w:r>
    </w:p>
    <w:p>
      <w:pPr>
        <w:spacing w:before="0" w:after="0" w:line="252" w:lineRule="auto"/>
        <w:ind w:left="360"/>
        <w:jc w:val="left"/>
      </w:pPr>
      <w:r>
        <w:rPr>
          <w:rFonts w:ascii="Courier New" w:eastAsia="Courier New" w:hAnsi="Courier New" w:cs="Courier New"/>
          <w:sz w:val="20"/>
          <w:szCs w:val="20"/>
          <w:lang w:val="en-US"/>
        </w:rPr>
        <w:t xml:space="preserve">├── model_card_V2_ESP.md</w:t>
      </w:r>
    </w:p>
    <w:p>
      <w:pPr>
        <w:spacing w:before="0" w:after="0" w:line="252" w:lineRule="auto"/>
        <w:ind w:left="360"/>
        <w:jc w:val="left"/>
      </w:pPr>
      <w:r>
        <w:rPr>
          <w:rFonts w:ascii="Courier New" w:eastAsia="Courier New" w:hAnsi="Courier New" w:cs="Courier New"/>
          <w:sz w:val="20"/>
          <w:szCs w:val="20"/>
          <w:lang w:val="en-US"/>
        </w:rPr>
        <w:t xml:space="preserve">├── model_card_V2_ENG.md</w:t>
      </w:r>
    </w:p>
    <w:p>
      <w:pPr>
        <w:spacing w:before="0" w:after="0" w:line="252" w:lineRule="auto"/>
        <w:ind w:left="360"/>
        <w:jc w:val="left"/>
      </w:pPr>
      <w:r>
        <w:rPr>
          <w:rFonts w:ascii="Courier New" w:eastAsia="Courier New" w:hAnsi="Courier New" w:cs="Courier New"/>
          <w:sz w:val="20"/>
          <w:szCs w:val="20"/>
          <w:lang w:val="en-US"/>
        </w:rPr>
        <w:t xml:space="preserve">├── datasheet_V2_ESP.md</w:t>
      </w:r>
    </w:p>
    <w:p>
      <w:pPr>
        <w:spacing w:before="0" w:after="0" w:line="252" w:lineRule="auto"/>
        <w:ind w:left="360"/>
        <w:jc w:val="left"/>
      </w:pPr>
      <w:r>
        <w:rPr>
          <w:rFonts w:ascii="Courier New" w:eastAsia="Courier New" w:hAnsi="Courier New" w:cs="Courier New"/>
          <w:sz w:val="20"/>
          <w:szCs w:val="20"/>
          <w:lang w:val="en-US"/>
        </w:rPr>
        <w:t xml:space="preserve">├── datasheet_V2_ENG.md</w:t>
      </w:r>
    </w:p>
    <w:p>
      <w:pPr>
        <w:spacing w:before="0" w:after="0" w:line="252" w:lineRule="auto"/>
        <w:ind w:left="360"/>
        <w:jc w:val="left"/>
      </w:pPr>
      <w:r>
        <w:rPr>
          <w:rFonts w:ascii="Courier New" w:eastAsia="Courier New" w:hAnsi="Courier New" w:cs="Courier New"/>
          <w:sz w:val="20"/>
          <w:szCs w:val="20"/>
          <w:lang w:val="en-US"/>
        </w:rPr>
        <w:t xml:space="preserve">├── Ejercicios_4_5_Guardrail_Aegis_ESP_v2.ipynb</w:t>
      </w:r>
    </w:p>
    <w:p>
      <w:pPr>
        <w:spacing w:before="0" w:after="0" w:line="252" w:lineRule="auto"/>
        <w:ind w:left="360"/>
        <w:jc w:val="left"/>
      </w:pPr>
      <w:r>
        <w:rPr>
          <w:rFonts w:ascii="Courier New" w:eastAsia="Courier New" w:hAnsi="Courier New" w:cs="Courier New"/>
          <w:sz w:val="20"/>
          <w:szCs w:val="20"/>
          <w:lang w:val="en-US"/>
        </w:rPr>
        <w:t xml:space="preserve">└── Ejercicios_4_5_Guardrail_Aegis_ENG_v2.ipynb</w:t>
      </w:r>
    </w:p>
    <w:p>
      <w:pPr>
        <w:keepNext/>
        <w:spacing w:before="140" w:after="60" w:line="252" w:lineRule="auto"/>
        <w:jc w:val="left"/>
      </w:pPr>
      <w:r>
        <w:rPr>
          <w:rFonts w:ascii="Times New Roman" w:eastAsia="Times New Roman" w:hAnsi="Times New Roman" w:cs="Times New Roman"/>
          <w:b/>
          <w:bCs/>
          <w:sz w:val="24"/>
          <w:szCs w:val="24"/>
          <w:lang w:val="en-US"/>
        </w:rPr>
        <w:t xml:space="preserve">File descriptions</w:t>
      </w:r>
    </w:p>
    <w:p>
      <w:pPr>
        <w:numPr>
          <w:ilvl w:val="0"/>
          <w:numId w:val="10"/>
        </w:numPr>
        <w:spacing w:before="0" w:after="40" w:line="252" w:lineRule="auto"/>
        <w:jc w:val="both"/>
      </w:pPr>
      <w:r>
        <w:rPr>
          <w:rFonts w:ascii="Courier New" w:eastAsia="Courier New" w:hAnsi="Courier New" w:cs="Courier New"/>
          <w:sz w:val="21"/>
          <w:szCs w:val="21"/>
          <w:lang w:val="en-US"/>
        </w:rPr>
        <w:t xml:space="preserve">README.md</w:t>
      </w:r>
      <w:r>
        <w:rPr>
          <w:rFonts w:ascii="Times New Roman" w:eastAsia="Times New Roman" w:hAnsi="Times New Roman" w:cs="Times New Roman"/>
          <w:sz w:val="22"/>
          <w:szCs w:val="22"/>
          <w:lang w:val="en-US"/>
        </w:rPr>
        <w:t xml:space="preserve">: gives an overview of the project, its goals, its main results, and how the repository is organized.</w:t>
      </w:r>
    </w:p>
    <w:p>
      <w:pPr>
        <w:numPr>
          <w:ilvl w:val="0"/>
          <w:numId w:val="10"/>
        </w:numPr>
        <w:spacing w:before="0" w:after="40" w:line="252" w:lineRule="auto"/>
        <w:jc w:val="both"/>
      </w:pPr>
      <w:r>
        <w:rPr>
          <w:rFonts w:ascii="Courier New" w:eastAsia="Courier New" w:hAnsi="Courier New" w:cs="Courier New"/>
          <w:sz w:val="21"/>
          <w:szCs w:val="21"/>
          <w:lang w:val="en-US"/>
        </w:rPr>
        <w:t xml:space="preserve">model_card_V2_ESP.md / model_card_V2_ENG.md</w:t>
      </w:r>
      <w:r>
        <w:rPr>
          <w:rFonts w:ascii="Times New Roman" w:eastAsia="Times New Roman" w:hAnsi="Times New Roman" w:cs="Times New Roman"/>
          <w:sz w:val="22"/>
          <w:szCs w:val="22"/>
          <w:lang w:val="en-US"/>
        </w:rPr>
        <w:t xml:space="preserve">: explain what the model is meant for, how it was evaluated, its limitations, and other important details, following the Model Card framework by Mitchell et al. (2019).</w:t>
      </w:r>
    </w:p>
    <w:p>
      <w:pPr>
        <w:numPr>
          <w:ilvl w:val="0"/>
          <w:numId w:val="10"/>
        </w:numPr>
        <w:spacing w:before="0" w:after="40" w:line="252" w:lineRule="auto"/>
        <w:jc w:val="both"/>
      </w:pPr>
      <w:r>
        <w:rPr>
          <w:rFonts w:ascii="Courier New" w:eastAsia="Courier New" w:hAnsi="Courier New" w:cs="Courier New"/>
          <w:sz w:val="21"/>
          <w:szCs w:val="21"/>
          <w:lang w:val="en-US"/>
        </w:rPr>
        <w:t xml:space="preserve">datasheet_V2_ESP.md / datasheet_V2_ENG.md</w:t>
      </w:r>
      <w:r>
        <w:rPr>
          <w:rFonts w:ascii="Times New Roman" w:eastAsia="Times New Roman" w:hAnsi="Times New Roman" w:cs="Times New Roman"/>
          <w:sz w:val="22"/>
          <w:szCs w:val="22"/>
          <w:lang w:val="en-US"/>
        </w:rPr>
        <w:t xml:space="preserve">: describe what is in the Aegis dataset, how and why it was collected, how it should be used, and its limitations, following the framework by Gebru et al. (2021).</w:t>
      </w:r>
    </w:p>
    <w:p>
      <w:pPr>
        <w:numPr>
          <w:ilvl w:val="0"/>
          <w:numId w:val="10"/>
        </w:numPr>
        <w:spacing w:before="0" w:after="40" w:line="252" w:lineRule="auto"/>
        <w:jc w:val="both"/>
      </w:pPr>
      <w:r>
        <w:rPr>
          <w:rFonts w:ascii="Courier New" w:eastAsia="Courier New" w:hAnsi="Courier New" w:cs="Courier New"/>
          <w:sz w:val="21"/>
          <w:szCs w:val="21"/>
          <w:lang w:val="en-US"/>
        </w:rPr>
        <w:t xml:space="preserve">Ejercicios_4_5_Guardrail_Aegis_ESP_v2.ipynb / Ejercicios_4_5_Guardrail_Aegis_ENG_v2.ipynb</w:t>
      </w:r>
      <w:r>
        <w:rPr>
          <w:rFonts w:ascii="Times New Roman" w:eastAsia="Times New Roman" w:hAnsi="Times New Roman" w:cs="Times New Roman"/>
          <w:sz w:val="22"/>
          <w:szCs w:val="22"/>
          <w:lang w:val="en-US"/>
        </w:rPr>
        <w:t xml:space="preserve">: the </w:t>
      </w:r>
      <w:r>
        <w:rPr>
          <w:rFonts w:ascii="Times New Roman" w:eastAsia="Times New Roman" w:hAnsi="Times New Roman" w:cs="Times New Roman"/>
          <w:sz w:val="22"/>
          <w:szCs w:val="22"/>
          <w:lang w:val="en-US"/>
          <w:i/>
          <w:iCs/>
        </w:rPr>
        <w:t xml:space="preserve">notebook</w:t>
      </w:r>
      <w:r>
        <w:rPr>
          <w:rFonts w:ascii="Times New Roman" w:eastAsia="Times New Roman" w:hAnsi="Times New Roman" w:cs="Times New Roman"/>
          <w:sz w:val="22"/>
          <w:szCs w:val="22"/>
          <w:lang w:val="en-US"/>
        </w:rPr>
        <w:t xml:space="preserve"> I used to run the experiment (5 seeds) and generate both documents, in Spanish and in English respectively.</w:t>
      </w:r>
    </w:p>
    <w:p>
      <w:pPr>
        <w:keepNext/>
        <w:spacing w:before="140" w:after="60" w:line="252" w:lineRule="auto"/>
        <w:jc w:val="left"/>
      </w:pPr>
      <w:r>
        <w:rPr>
          <w:rFonts w:ascii="Times New Roman" w:eastAsia="Times New Roman" w:hAnsi="Times New Roman" w:cs="Times New Roman"/>
          <w:b/>
          <w:bCs/>
          <w:sz w:val="24"/>
          <w:szCs w:val="24"/>
          <w:lang w:val="en-US"/>
        </w:rPr>
        <w:t xml:space="preserve">Key results and limits</w:t>
      </w:r>
    </w:p>
    <w:p>
      <w:pPr>
        <w:spacing w:before="0" w:after="100" w:line="252" w:lineRule="auto"/>
        <w:jc w:val="both"/>
      </w:pPr>
      <w:r>
        <w:rPr>
          <w:rFonts w:ascii="Times New Roman" w:eastAsia="Times New Roman" w:hAnsi="Times New Roman" w:cs="Times New Roman"/>
          <w:sz w:val="22"/>
          <w:szCs w:val="22"/>
          <w:lang w:val="en-US"/>
        </w:rPr>
        <w:t xml:space="preserve">Results (5 seeds, official </w:t>
      </w:r>
      <w:r>
        <w:rPr>
          <w:rFonts w:ascii="Times New Roman" w:eastAsia="Times New Roman" w:hAnsi="Times New Roman" w:cs="Times New Roman"/>
          <w:sz w:val="22"/>
          <w:szCs w:val="22"/>
          <w:lang w:val="en-US"/>
          <w:i/>
          <w:iCs/>
        </w:rPr>
        <w:t xml:space="preserve">test</w:t>
      </w:r>
      <w:r>
        <w:rPr>
          <w:rFonts w:ascii="Times New Roman" w:eastAsia="Times New Roman" w:hAnsi="Times New Roman" w:cs="Times New Roman"/>
          <w:sz w:val="22"/>
          <w:szCs w:val="22"/>
          <w:lang w:val="en-US"/>
        </w:rPr>
        <w:t xml:space="preserve"> split of 1,199 texts): macro-F1 0.698 ± 0.008; F1 of the </w:t>
      </w:r>
      <w:r>
        <w:rPr>
          <w:rFonts w:ascii="Times New Roman" w:eastAsia="Times New Roman" w:hAnsi="Times New Roman" w:cs="Times New Roman"/>
          <w:sz w:val="22"/>
          <w:szCs w:val="22"/>
          <w:lang w:val="en-US"/>
          <w:i/>
          <w:iCs/>
        </w:rPr>
        <w:t xml:space="preserve">unsafe</w:t>
      </w:r>
      <w:r>
        <w:rPr>
          <w:rFonts w:ascii="Times New Roman" w:eastAsia="Times New Roman" w:hAnsi="Times New Roman" w:cs="Times New Roman"/>
          <w:sz w:val="22"/>
          <w:szCs w:val="22"/>
          <w:lang w:val="en-US"/>
        </w:rPr>
        <w:t xml:space="preserve"> class 0.849 ± 0.002; AUPRC 0.912 ± 0.002; per-class recall: </w:t>
      </w:r>
      <w:r>
        <w:rPr>
          <w:rFonts w:ascii="Times New Roman" w:eastAsia="Times New Roman" w:hAnsi="Times New Roman" w:cs="Times New Roman"/>
          <w:sz w:val="22"/>
          <w:szCs w:val="22"/>
          <w:lang w:val="en-US"/>
          <w:i/>
          <w:iCs/>
        </w:rPr>
        <w:t xml:space="preserve">unsafe</w:t>
      </w:r>
      <w:r>
        <w:rPr>
          <w:rFonts w:ascii="Times New Roman" w:eastAsia="Times New Roman" w:hAnsi="Times New Roman" w:cs="Times New Roman"/>
          <w:sz w:val="22"/>
          <w:szCs w:val="22"/>
          <w:lang w:val="en-US"/>
        </w:rPr>
        <w:t xml:space="preserve"> 0.962 and </w:t>
      </w:r>
      <w:r>
        <w:rPr>
          <w:rFonts w:ascii="Times New Roman" w:eastAsia="Times New Roman" w:hAnsi="Times New Roman" w:cs="Times New Roman"/>
          <w:sz w:val="22"/>
          <w:szCs w:val="22"/>
          <w:lang w:val="en-US"/>
          <w:i/>
          <w:iCs/>
        </w:rPr>
        <w:t xml:space="preserve">safe</w:t>
      </w:r>
      <w:r>
        <w:rPr>
          <w:rFonts w:ascii="Times New Roman" w:eastAsia="Times New Roman" w:hAnsi="Times New Roman" w:cs="Times New Roman"/>
          <w:sz w:val="22"/>
          <w:szCs w:val="22"/>
          <w:lang w:val="en-US"/>
        </w:rPr>
        <w:t xml:space="preserve"> 0.406 (majority-class accuracy for reference: 0.661).</w:t>
      </w:r>
    </w:p>
    <w:p>
      <w:pPr>
        <w:spacing w:before="0" w:after="100" w:line="252" w:lineRule="auto"/>
        <w:jc w:val="both"/>
      </w:pPr>
      <w:r>
        <w:rPr>
          <w:rFonts w:ascii="Times New Roman" w:eastAsia="Times New Roman" w:hAnsi="Times New Roman" w:cs="Times New Roman"/>
          <w:sz w:val="22"/>
          <w:szCs w:val="22"/>
          <w:lang w:val="en-US"/>
        </w:rPr>
        <w:t xml:space="preserve">Limits: the evaluation is in-distribution only (English text, red-teaming data), so it is not directly comparable with the </w:t>
      </w:r>
      <w:r>
        <w:rPr>
          <w:rFonts w:ascii="Times New Roman" w:eastAsia="Times New Roman" w:hAnsi="Times New Roman" w:cs="Times New Roman"/>
          <w:sz w:val="22"/>
          <w:szCs w:val="22"/>
          <w:lang w:val="en-US"/>
          <w:i/>
          <w:iCs/>
        </w:rPr>
        <w:t xml:space="preserve">zero-shot</w:t>
      </w:r>
      <w:r>
        <w:rPr>
          <w:rFonts w:ascii="Times New Roman" w:eastAsia="Times New Roman" w:hAnsi="Times New Roman" w:cs="Times New Roman"/>
          <w:sz w:val="22"/>
          <w:szCs w:val="22"/>
          <w:lang w:val="en-US"/>
        </w:rPr>
        <w:t xml:space="preserve"> guardrails of the big-qa-architecture repository (e.g., F1 </w:t>
      </w:r>
      <w:r>
        <w:rPr>
          <w:rFonts w:ascii="Times New Roman" w:eastAsia="Times New Roman" w:hAnsi="Times New Roman" w:cs="Times New Roman"/>
          <w:sz w:val="22"/>
          <w:szCs w:val="22"/>
          <w:lang w:val="en-US"/>
          <w:i/>
          <w:iCs/>
        </w:rPr>
        <w:t xml:space="preserve">unsafe</w:t>
      </w:r>
      <w:r>
        <w:rPr>
          <w:rFonts w:ascii="Times New Roman" w:eastAsia="Times New Roman" w:hAnsi="Times New Roman" w:cs="Times New Roman"/>
          <w:sz w:val="22"/>
          <w:szCs w:val="22"/>
          <w:lang w:val="en-US"/>
        </w:rPr>
        <w:t xml:space="preserve"> of 0.6287 for the BERT → Llama-Guard chain). Aegis labels harmful content, not jailbreak techniques. The Datasheet marks as “UNKNOWN” what the sources do not document (e.g., ethics approval and annotation period) and detects a discrepancy between the repository code comment (labels_0..labels_3) and the dataset (5 annotation columns).</w:t>
      </w:r>
    </w:p>
    <w:p>
      <w:pPr>
        <w:keepNext/>
        <w:spacing w:before="140" w:after="60" w:line="252" w:lineRule="auto"/>
        <w:jc w:val="left"/>
      </w:pPr>
      <w:r>
        <w:rPr>
          <w:rFonts w:ascii="Times New Roman" w:eastAsia="Times New Roman" w:hAnsi="Times New Roman" w:cs="Times New Roman"/>
          <w:b/>
          <w:bCs/>
          <w:sz w:val="24"/>
          <w:szCs w:val="24"/>
          <w:lang w:val="en-US"/>
        </w:rPr>
        <w:t xml:space="preserve">Purpose of the documentation</w:t>
      </w:r>
    </w:p>
    <w:p>
      <w:pPr>
        <w:spacing w:before="0" w:after="100" w:line="252" w:lineRule="auto"/>
        <w:jc w:val="both"/>
      </w:pPr>
      <w:r>
        <w:rPr>
          <w:rFonts w:ascii="Times New Roman" w:eastAsia="Times New Roman" w:hAnsi="Times New Roman" w:cs="Times New Roman"/>
          <w:sz w:val="22"/>
          <w:szCs w:val="22"/>
          <w:lang w:val="en-US"/>
        </w:rPr>
        <w:t xml:space="preserve">The Model Card and the Datasheet go together with the predictive model. They record what the model and the data are like, what they should be used for, how the model was evaluated, and what to be careful about in the data. Together, they help make the work more transparent, more reproducible, and more responsible.</w:t>
      </w:r>
    </w:p>
    <w:p>
      <w:pPr>
        <w:keepNext/>
        <w:spacing w:before="140" w:after="60" w:line="252" w:lineRule="auto"/>
        <w:jc w:val="left"/>
      </w:pPr>
      <w:r>
        <w:rPr>
          <w:rFonts w:ascii="Times New Roman" w:eastAsia="Times New Roman" w:hAnsi="Times New Roman" w:cs="Times New Roman"/>
          <w:b/>
          <w:bCs/>
          <w:sz w:val="24"/>
          <w:szCs w:val="24"/>
          <w:lang w:val="en-US"/>
        </w:rPr>
        <w:t xml:space="preserve">References</w:t>
      </w:r>
    </w:p>
    <w:p>
      <w:pPr>
        <w:spacing w:before="0" w:after="60" w:line="252" w:lineRule="auto"/>
        <w:ind w:left="360" w:hanging="360"/>
        <w:jc w:val="left"/>
      </w:pPr>
      <w:r>
        <w:rPr>
          <w:rFonts w:ascii="Times New Roman" w:eastAsia="Times New Roman" w:hAnsi="Times New Roman" w:cs="Times New Roman"/>
          <w:sz w:val="22"/>
          <w:szCs w:val="22"/>
          <w:lang w:val="en-US"/>
        </w:rPr>
        <w:t xml:space="preserve">Mitchell, M., et al. (2019). </w:t>
      </w:r>
      <w:r>
        <w:rPr>
          <w:rFonts w:ascii="Times New Roman" w:eastAsia="Times New Roman" w:hAnsi="Times New Roman" w:cs="Times New Roman"/>
          <w:i/>
          <w:iCs/>
          <w:sz w:val="22"/>
          <w:szCs w:val="22"/>
          <w:lang w:val="en-US"/>
        </w:rPr>
        <w:t xml:space="preserve">Model Cards for Model Reporting</w:t>
      </w:r>
      <w:r>
        <w:rPr>
          <w:rFonts w:ascii="Times New Roman" w:eastAsia="Times New Roman" w:hAnsi="Times New Roman" w:cs="Times New Roman"/>
          <w:sz w:val="22"/>
          <w:szCs w:val="22"/>
          <w:lang w:val="en-US"/>
        </w:rPr>
        <w:t xml:space="preserve">. </w:t>
      </w:r>
      <w:r>
        <w:rPr>
          <w:rFonts w:ascii="Times New Roman" w:eastAsia="Times New Roman" w:hAnsi="Times New Roman" w:cs="Times New Roman"/>
          <w:i/>
          <w:iCs/>
          <w:sz w:val="22"/>
          <w:szCs w:val="22"/>
          <w:lang w:val="en-US"/>
        </w:rPr>
        <w:t xml:space="preserve">Proceedings of the Conference on Fairness, Accountability, and Transparency (FAT*)</w:t>
      </w:r>
      <w:r>
        <w:rPr>
          <w:rFonts w:ascii="Times New Roman" w:eastAsia="Times New Roman" w:hAnsi="Times New Roman" w:cs="Times New Roman"/>
          <w:sz w:val="22"/>
          <w:szCs w:val="22"/>
          <w:lang w:val="en-US"/>
        </w:rPr>
        <w:t xml:space="preserve">. </w:t>
      </w:r>
      <w:hyperlink r:id="rId911" w:history="1">
        <w:r>
          <w:rPr>
            <w:rStyle w:val="Hipervnculo"/>
            <w:rFonts w:ascii="Times New Roman" w:eastAsia="Times New Roman" w:hAnsi="Times New Roman" w:cs="Times New Roman"/>
            <w:color w:val="0563C1"/>
            <w:u w:val="single"/>
            <w:sz w:val="22"/>
            <w:szCs w:val="22"/>
          </w:rPr>
          <w:t>https://doi.org/10.1145/3287560.3287596</w:t>
        </w:r>
      </w:hyperlink>
    </w:p>
    <w:p>
      <w:pPr>
        <w:spacing w:before="0" w:after="60" w:line="252" w:lineRule="auto"/>
        <w:ind w:left="360" w:hanging="360"/>
        <w:jc w:val="left"/>
      </w:pPr>
      <w:r>
        <w:rPr>
          <w:rFonts w:ascii="Times New Roman" w:eastAsia="Times New Roman" w:hAnsi="Times New Roman" w:cs="Times New Roman"/>
          <w:sz w:val="22"/>
          <w:szCs w:val="22"/>
          <w:lang w:val="en-US"/>
        </w:rPr>
        <w:t xml:space="preserve">Gebru, T., et al. (2021). </w:t>
      </w:r>
      <w:r>
        <w:rPr>
          <w:rFonts w:ascii="Times New Roman" w:eastAsia="Times New Roman" w:hAnsi="Times New Roman" w:cs="Times New Roman"/>
          <w:i/>
          <w:iCs/>
          <w:sz w:val="22"/>
          <w:szCs w:val="22"/>
          <w:lang w:val="en-US"/>
        </w:rPr>
        <w:t xml:space="preserve">Datasheets for Datasets</w:t>
      </w:r>
      <w:r>
        <w:rPr>
          <w:rFonts w:ascii="Times New Roman" w:eastAsia="Times New Roman" w:hAnsi="Times New Roman" w:cs="Times New Roman"/>
          <w:sz w:val="22"/>
          <w:szCs w:val="22"/>
          <w:lang w:val="en-US"/>
        </w:rPr>
        <w:t xml:space="preserve">. </w:t>
      </w:r>
      <w:r>
        <w:rPr>
          <w:rFonts w:ascii="Times New Roman" w:eastAsia="Times New Roman" w:hAnsi="Times New Roman" w:cs="Times New Roman"/>
          <w:i/>
          <w:iCs/>
          <w:sz w:val="22"/>
          <w:szCs w:val="22"/>
          <w:lang w:val="en-US"/>
        </w:rPr>
        <w:t xml:space="preserve">Communications of the ACM</w:t>
      </w:r>
      <w:r>
        <w:rPr>
          <w:rFonts w:ascii="Times New Roman" w:eastAsia="Times New Roman" w:hAnsi="Times New Roman" w:cs="Times New Roman"/>
          <w:sz w:val="22"/>
          <w:szCs w:val="22"/>
          <w:lang w:val="en-US"/>
        </w:rPr>
        <w:t xml:space="preserve">, 64(12), 86–92. </w:t>
      </w:r>
      <w:hyperlink r:id="rId912" w:history="1">
        <w:r>
          <w:rPr>
            <w:rStyle w:val="Hipervnculo"/>
            <w:rFonts w:ascii="Times New Roman" w:eastAsia="Times New Roman" w:hAnsi="Times New Roman" w:cs="Times New Roman"/>
            <w:color w:val="0563C1"/>
            <w:u w:val="single"/>
            <w:sz w:val="22"/>
            <w:szCs w:val="22"/>
          </w:rPr>
          <w:t>https://doi.org/10.1145/3458723</w:t>
        </w:r>
      </w:hyperlink>
    </w:p>
    <w:p>
      <w:pPr>
        <w:spacing w:before="0" w:after="60" w:line="252" w:lineRule="auto"/>
        <w:ind w:left="360" w:hanging="360"/>
        <w:jc w:val="left"/>
      </w:pPr>
      <w:r>
        <w:rPr>
          <w:rFonts w:ascii="Times New Roman" w:eastAsia="Times New Roman" w:hAnsi="Times New Roman" w:cs="Times New Roman"/>
          <w:sz w:val="22"/>
          <w:szCs w:val="22"/>
          <w:lang w:val="en-US"/>
        </w:rPr>
        <w:t xml:space="preserve">Ghosh, S., Varshney, P., Galinkin, E., &amp; Parisien, C. (2024). AEGIS: Online Adaptive AI Content Safety Moderation with Ensemble of LLM Experts. arXiv:2404.05993.</w:t>
      </w:r>
    </w:p>
    <w:p>
      <w:pPr>
        <w:spacing w:before="0" w:after="60" w:line="252" w:lineRule="auto"/>
        <w:ind w:left="360" w:hanging="360"/>
        <w:jc w:val="left"/>
      </w:pPr>
      <w:r>
        <w:rPr>
          <w:rFonts w:ascii="Times New Roman" w:eastAsia="Times New Roman" w:hAnsi="Times New Roman" w:cs="Times New Roman"/>
          <w:sz w:val="22"/>
          <w:szCs w:val="22"/>
          <w:lang w:val="en-US"/>
        </w:rPr>
        <w:t xml:space="preserve">Moraes, Onofre, &amp; Aguiar (2026). Safeguarding Big Data Question-Answering Systems with a Two-Layer Input Guardrails. ICEIS 2026. https://doi.org/10.5220/0014692300004018</w:t>
      </w:r>
    </w:p>
    <w:sectPr w:rsidR="00D7241D" w:rsidRPr="00D7241D">
      <w:pgSz w:w="12240" w:h="15840"/>
      <w:pgMar w:top="1080" w:right="1200" w:bottom="108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A61E00"/>
    <w:multiLevelType w:val="hybridMultilevel"/>
    <w:tmpl w:val="43DA63C6"/>
    <w:lvl w:ilvl="0" w:tplc="280A0001">
      <w:start w:val="1"/>
      <w:numFmt w:val="bullet"/>
      <w:lvlText w:val=""/>
      <w:lvlJc w:val="left"/>
      <w:pPr>
        <w:ind w:left="460" w:hanging="260"/>
      </w:pPr>
      <w:rPr>
        <w:rFonts w:ascii="Symbol" w:hAnsi="Symbol" w:hint="default"/>
      </w:rPr>
    </w:lvl>
    <w:lvl w:ilvl="1" w:tplc="C212ACE4">
      <w:numFmt w:val="decimal"/>
      <w:lvlText w:val=""/>
      <w:lvlJc w:val="left"/>
    </w:lvl>
    <w:lvl w:ilvl="2" w:tplc="39723DAC">
      <w:numFmt w:val="decimal"/>
      <w:lvlText w:val=""/>
      <w:lvlJc w:val="left"/>
    </w:lvl>
    <w:lvl w:ilvl="3" w:tplc="38CEB6E6">
      <w:numFmt w:val="decimal"/>
      <w:lvlText w:val=""/>
      <w:lvlJc w:val="left"/>
    </w:lvl>
    <w:lvl w:ilvl="4" w:tplc="186AF7FE">
      <w:numFmt w:val="decimal"/>
      <w:lvlText w:val=""/>
      <w:lvlJc w:val="left"/>
    </w:lvl>
    <w:lvl w:ilvl="5" w:tplc="7A0A307A">
      <w:numFmt w:val="decimal"/>
      <w:lvlText w:val=""/>
      <w:lvlJc w:val="left"/>
    </w:lvl>
    <w:lvl w:ilvl="6" w:tplc="FDAE8EAC">
      <w:numFmt w:val="decimal"/>
      <w:lvlText w:val=""/>
      <w:lvlJc w:val="left"/>
    </w:lvl>
    <w:lvl w:ilvl="7" w:tplc="F5A4377A">
      <w:numFmt w:val="decimal"/>
      <w:lvlText w:val=""/>
      <w:lvlJc w:val="left"/>
    </w:lvl>
    <w:lvl w:ilvl="8" w:tplc="A15E3300">
      <w:numFmt w:val="decimal"/>
      <w:lvlText w:val=""/>
      <w:lvlJc w:val="left"/>
    </w:lvl>
  </w:abstractNum>
  <w:abstractNum w:abstractNumId="1" w15:restartNumberingAfterBreak="0">
    <w:nsid w:val="0C484D50"/>
    <w:multiLevelType w:val="hybridMultilevel"/>
    <w:tmpl w:val="64CAF64C"/>
    <w:lvl w:ilvl="0" w:tplc="280A0001">
      <w:start w:val="1"/>
      <w:numFmt w:val="bullet"/>
      <w:lvlText w:val=""/>
      <w:lvlJc w:val="left"/>
      <w:pPr>
        <w:ind w:left="920" w:hanging="360"/>
      </w:pPr>
      <w:rPr>
        <w:rFonts w:ascii="Symbol" w:hAnsi="Symbol" w:hint="default"/>
      </w:rPr>
    </w:lvl>
    <w:lvl w:ilvl="1" w:tplc="280A0003" w:tentative="1">
      <w:start w:val="1"/>
      <w:numFmt w:val="bullet"/>
      <w:lvlText w:val="o"/>
      <w:lvlJc w:val="left"/>
      <w:pPr>
        <w:ind w:left="1640" w:hanging="360"/>
      </w:pPr>
      <w:rPr>
        <w:rFonts w:ascii="Courier New" w:hAnsi="Courier New" w:cs="Courier New" w:hint="default"/>
      </w:rPr>
    </w:lvl>
    <w:lvl w:ilvl="2" w:tplc="280A0005" w:tentative="1">
      <w:start w:val="1"/>
      <w:numFmt w:val="bullet"/>
      <w:lvlText w:val=""/>
      <w:lvlJc w:val="left"/>
      <w:pPr>
        <w:ind w:left="2360" w:hanging="360"/>
      </w:pPr>
      <w:rPr>
        <w:rFonts w:ascii="Wingdings" w:hAnsi="Wingdings" w:hint="default"/>
      </w:rPr>
    </w:lvl>
    <w:lvl w:ilvl="3" w:tplc="280A0001" w:tentative="1">
      <w:start w:val="1"/>
      <w:numFmt w:val="bullet"/>
      <w:lvlText w:val=""/>
      <w:lvlJc w:val="left"/>
      <w:pPr>
        <w:ind w:left="3080" w:hanging="360"/>
      </w:pPr>
      <w:rPr>
        <w:rFonts w:ascii="Symbol" w:hAnsi="Symbol" w:hint="default"/>
      </w:rPr>
    </w:lvl>
    <w:lvl w:ilvl="4" w:tplc="280A0003" w:tentative="1">
      <w:start w:val="1"/>
      <w:numFmt w:val="bullet"/>
      <w:lvlText w:val="o"/>
      <w:lvlJc w:val="left"/>
      <w:pPr>
        <w:ind w:left="3800" w:hanging="360"/>
      </w:pPr>
      <w:rPr>
        <w:rFonts w:ascii="Courier New" w:hAnsi="Courier New" w:cs="Courier New" w:hint="default"/>
      </w:rPr>
    </w:lvl>
    <w:lvl w:ilvl="5" w:tplc="280A0005" w:tentative="1">
      <w:start w:val="1"/>
      <w:numFmt w:val="bullet"/>
      <w:lvlText w:val=""/>
      <w:lvlJc w:val="left"/>
      <w:pPr>
        <w:ind w:left="4520" w:hanging="360"/>
      </w:pPr>
      <w:rPr>
        <w:rFonts w:ascii="Wingdings" w:hAnsi="Wingdings" w:hint="default"/>
      </w:rPr>
    </w:lvl>
    <w:lvl w:ilvl="6" w:tplc="280A0001" w:tentative="1">
      <w:start w:val="1"/>
      <w:numFmt w:val="bullet"/>
      <w:lvlText w:val=""/>
      <w:lvlJc w:val="left"/>
      <w:pPr>
        <w:ind w:left="5240" w:hanging="360"/>
      </w:pPr>
      <w:rPr>
        <w:rFonts w:ascii="Symbol" w:hAnsi="Symbol" w:hint="default"/>
      </w:rPr>
    </w:lvl>
    <w:lvl w:ilvl="7" w:tplc="280A0003" w:tentative="1">
      <w:start w:val="1"/>
      <w:numFmt w:val="bullet"/>
      <w:lvlText w:val="o"/>
      <w:lvlJc w:val="left"/>
      <w:pPr>
        <w:ind w:left="5960" w:hanging="360"/>
      </w:pPr>
      <w:rPr>
        <w:rFonts w:ascii="Courier New" w:hAnsi="Courier New" w:cs="Courier New" w:hint="default"/>
      </w:rPr>
    </w:lvl>
    <w:lvl w:ilvl="8" w:tplc="280A0005" w:tentative="1">
      <w:start w:val="1"/>
      <w:numFmt w:val="bullet"/>
      <w:lvlText w:val=""/>
      <w:lvlJc w:val="left"/>
      <w:pPr>
        <w:ind w:left="6680" w:hanging="360"/>
      </w:pPr>
      <w:rPr>
        <w:rFonts w:ascii="Wingdings" w:hAnsi="Wingdings" w:hint="default"/>
      </w:rPr>
    </w:lvl>
  </w:abstractNum>
  <w:abstractNum w:abstractNumId="2" w15:restartNumberingAfterBreak="0">
    <w:nsid w:val="0EA57602"/>
    <w:multiLevelType w:val="hybridMultilevel"/>
    <w:tmpl w:val="07E4F634"/>
    <w:lvl w:ilvl="0" w:tplc="F202FC6A">
      <w:start w:val="1"/>
      <w:numFmt w:val="decimal"/>
      <w:lvlText w:val="%1."/>
      <w:lvlJc w:val="left"/>
      <w:pPr>
        <w:ind w:left="460" w:hanging="260"/>
      </w:pPr>
    </w:lvl>
    <w:lvl w:ilvl="1" w:tplc="15FCE6F4">
      <w:numFmt w:val="decimal"/>
      <w:lvlText w:val=""/>
      <w:lvlJc w:val="left"/>
    </w:lvl>
    <w:lvl w:ilvl="2" w:tplc="DB2E3350">
      <w:numFmt w:val="decimal"/>
      <w:lvlText w:val=""/>
      <w:lvlJc w:val="left"/>
    </w:lvl>
    <w:lvl w:ilvl="3" w:tplc="CAE0870A">
      <w:numFmt w:val="decimal"/>
      <w:lvlText w:val=""/>
      <w:lvlJc w:val="left"/>
    </w:lvl>
    <w:lvl w:ilvl="4" w:tplc="EF123C2E">
      <w:numFmt w:val="decimal"/>
      <w:lvlText w:val=""/>
      <w:lvlJc w:val="left"/>
    </w:lvl>
    <w:lvl w:ilvl="5" w:tplc="145083B2">
      <w:numFmt w:val="decimal"/>
      <w:lvlText w:val=""/>
      <w:lvlJc w:val="left"/>
    </w:lvl>
    <w:lvl w:ilvl="6" w:tplc="AA6A3298">
      <w:numFmt w:val="decimal"/>
      <w:lvlText w:val=""/>
      <w:lvlJc w:val="left"/>
    </w:lvl>
    <w:lvl w:ilvl="7" w:tplc="7C86C316">
      <w:numFmt w:val="decimal"/>
      <w:lvlText w:val=""/>
      <w:lvlJc w:val="left"/>
    </w:lvl>
    <w:lvl w:ilvl="8" w:tplc="C9FA0FEE">
      <w:numFmt w:val="decimal"/>
      <w:lvlText w:val=""/>
      <w:lvlJc w:val="left"/>
    </w:lvl>
  </w:abstractNum>
  <w:abstractNum w:abstractNumId="3" w15:restartNumberingAfterBreak="0">
    <w:nsid w:val="16417C39"/>
    <w:multiLevelType w:val="hybridMultilevel"/>
    <w:tmpl w:val="AF329152"/>
    <w:lvl w:ilvl="0" w:tplc="280A0001">
      <w:start w:val="1"/>
      <w:numFmt w:val="bullet"/>
      <w:lvlText w:val=""/>
      <w:lvlJc w:val="left"/>
      <w:pPr>
        <w:ind w:left="460" w:hanging="260"/>
      </w:pPr>
      <w:rPr>
        <w:rFonts w:ascii="Symbol" w:hAnsi="Symbol" w:hint="default"/>
      </w:rPr>
    </w:lvl>
    <w:lvl w:ilvl="1" w:tplc="C212ACE4">
      <w:numFmt w:val="decimal"/>
      <w:lvlText w:val=""/>
      <w:lvlJc w:val="left"/>
    </w:lvl>
    <w:lvl w:ilvl="2" w:tplc="39723DAC">
      <w:numFmt w:val="decimal"/>
      <w:lvlText w:val=""/>
      <w:lvlJc w:val="left"/>
    </w:lvl>
    <w:lvl w:ilvl="3" w:tplc="38CEB6E6">
      <w:numFmt w:val="decimal"/>
      <w:lvlText w:val=""/>
      <w:lvlJc w:val="left"/>
    </w:lvl>
    <w:lvl w:ilvl="4" w:tplc="186AF7FE">
      <w:numFmt w:val="decimal"/>
      <w:lvlText w:val=""/>
      <w:lvlJc w:val="left"/>
    </w:lvl>
    <w:lvl w:ilvl="5" w:tplc="7A0A307A">
      <w:numFmt w:val="decimal"/>
      <w:lvlText w:val=""/>
      <w:lvlJc w:val="left"/>
    </w:lvl>
    <w:lvl w:ilvl="6" w:tplc="FDAE8EAC">
      <w:numFmt w:val="decimal"/>
      <w:lvlText w:val=""/>
      <w:lvlJc w:val="left"/>
    </w:lvl>
    <w:lvl w:ilvl="7" w:tplc="F5A4377A">
      <w:numFmt w:val="decimal"/>
      <w:lvlText w:val=""/>
      <w:lvlJc w:val="left"/>
    </w:lvl>
    <w:lvl w:ilvl="8" w:tplc="A15E3300">
      <w:numFmt w:val="decimal"/>
      <w:lvlText w:val=""/>
      <w:lvlJc w:val="left"/>
    </w:lvl>
  </w:abstractNum>
  <w:abstractNum w:abstractNumId="4" w15:restartNumberingAfterBreak="0">
    <w:nsid w:val="17DE4A79"/>
    <w:multiLevelType w:val="hybridMultilevel"/>
    <w:tmpl w:val="8894FB26"/>
    <w:lvl w:ilvl="0" w:tplc="280A0001">
      <w:start w:val="1"/>
      <w:numFmt w:val="bullet"/>
      <w:lvlText w:val=""/>
      <w:lvlJc w:val="left"/>
      <w:pPr>
        <w:ind w:left="460" w:hanging="260"/>
      </w:pPr>
      <w:rPr>
        <w:rFonts w:ascii="Symbol" w:hAnsi="Symbol" w:hint="default"/>
      </w:rPr>
    </w:lvl>
    <w:lvl w:ilvl="1" w:tplc="C212ACE4">
      <w:numFmt w:val="decimal"/>
      <w:lvlText w:val=""/>
      <w:lvlJc w:val="left"/>
    </w:lvl>
    <w:lvl w:ilvl="2" w:tplc="39723DAC">
      <w:numFmt w:val="decimal"/>
      <w:lvlText w:val=""/>
      <w:lvlJc w:val="left"/>
    </w:lvl>
    <w:lvl w:ilvl="3" w:tplc="38CEB6E6">
      <w:numFmt w:val="decimal"/>
      <w:lvlText w:val=""/>
      <w:lvlJc w:val="left"/>
    </w:lvl>
    <w:lvl w:ilvl="4" w:tplc="186AF7FE">
      <w:numFmt w:val="decimal"/>
      <w:lvlText w:val=""/>
      <w:lvlJc w:val="left"/>
    </w:lvl>
    <w:lvl w:ilvl="5" w:tplc="7A0A307A">
      <w:numFmt w:val="decimal"/>
      <w:lvlText w:val=""/>
      <w:lvlJc w:val="left"/>
    </w:lvl>
    <w:lvl w:ilvl="6" w:tplc="FDAE8EAC">
      <w:numFmt w:val="decimal"/>
      <w:lvlText w:val=""/>
      <w:lvlJc w:val="left"/>
    </w:lvl>
    <w:lvl w:ilvl="7" w:tplc="F5A4377A">
      <w:numFmt w:val="decimal"/>
      <w:lvlText w:val=""/>
      <w:lvlJc w:val="left"/>
    </w:lvl>
    <w:lvl w:ilvl="8" w:tplc="A15E3300">
      <w:numFmt w:val="decimal"/>
      <w:lvlText w:val=""/>
      <w:lvlJc w:val="left"/>
    </w:lvl>
  </w:abstractNum>
  <w:abstractNum w:abstractNumId="5" w15:restartNumberingAfterBreak="0">
    <w:nsid w:val="1938324A"/>
    <w:multiLevelType w:val="hybridMultilevel"/>
    <w:tmpl w:val="F0A21032"/>
    <w:lvl w:ilvl="0" w:tplc="CB18FD26">
      <w:start w:val="1"/>
      <w:numFmt w:val="bullet"/>
      <w:lvlText w:val="●"/>
      <w:lvlJc w:val="left"/>
      <w:pPr>
        <w:ind w:left="720" w:hanging="360"/>
      </w:pPr>
    </w:lvl>
    <w:lvl w:ilvl="1" w:tplc="42D2CE22">
      <w:start w:val="1"/>
      <w:numFmt w:val="bullet"/>
      <w:lvlText w:val="○"/>
      <w:lvlJc w:val="left"/>
      <w:pPr>
        <w:ind w:left="1440" w:hanging="360"/>
      </w:pPr>
    </w:lvl>
    <w:lvl w:ilvl="2" w:tplc="73307FB8">
      <w:start w:val="1"/>
      <w:numFmt w:val="bullet"/>
      <w:lvlText w:val="■"/>
      <w:lvlJc w:val="left"/>
      <w:pPr>
        <w:ind w:left="2160" w:hanging="360"/>
      </w:pPr>
    </w:lvl>
    <w:lvl w:ilvl="3" w:tplc="520AB92E">
      <w:start w:val="1"/>
      <w:numFmt w:val="bullet"/>
      <w:lvlText w:val="●"/>
      <w:lvlJc w:val="left"/>
      <w:pPr>
        <w:ind w:left="2880" w:hanging="360"/>
      </w:pPr>
    </w:lvl>
    <w:lvl w:ilvl="4" w:tplc="93FEED78">
      <w:start w:val="1"/>
      <w:numFmt w:val="bullet"/>
      <w:lvlText w:val="○"/>
      <w:lvlJc w:val="left"/>
      <w:pPr>
        <w:ind w:left="3600" w:hanging="360"/>
      </w:pPr>
    </w:lvl>
    <w:lvl w:ilvl="5" w:tplc="9A149B50">
      <w:start w:val="1"/>
      <w:numFmt w:val="bullet"/>
      <w:lvlText w:val="■"/>
      <w:lvlJc w:val="left"/>
      <w:pPr>
        <w:ind w:left="4320" w:hanging="360"/>
      </w:pPr>
    </w:lvl>
    <w:lvl w:ilvl="6" w:tplc="F86293D4">
      <w:start w:val="1"/>
      <w:numFmt w:val="bullet"/>
      <w:lvlText w:val="●"/>
      <w:lvlJc w:val="left"/>
      <w:pPr>
        <w:ind w:left="5040" w:hanging="360"/>
      </w:pPr>
    </w:lvl>
    <w:lvl w:ilvl="7" w:tplc="901C0CDA">
      <w:start w:val="1"/>
      <w:numFmt w:val="bullet"/>
      <w:lvlText w:val="●"/>
      <w:lvlJc w:val="left"/>
      <w:pPr>
        <w:ind w:left="5760" w:hanging="360"/>
      </w:pPr>
    </w:lvl>
    <w:lvl w:ilvl="8" w:tplc="65A250DE">
      <w:start w:val="1"/>
      <w:numFmt w:val="bullet"/>
      <w:lvlText w:val="●"/>
      <w:lvlJc w:val="left"/>
      <w:pPr>
        <w:ind w:left="6480" w:hanging="360"/>
      </w:pPr>
    </w:lvl>
  </w:abstractNum>
  <w:abstractNum w:abstractNumId="6" w15:restartNumberingAfterBreak="0">
    <w:nsid w:val="1BF4265E"/>
    <w:multiLevelType w:val="hybridMultilevel"/>
    <w:tmpl w:val="23061172"/>
    <w:lvl w:ilvl="0" w:tplc="8B92C170">
      <w:start w:val="1"/>
      <w:numFmt w:val="decimal"/>
      <w:lvlText w:val="%1."/>
      <w:lvlJc w:val="left"/>
      <w:pPr>
        <w:ind w:left="460" w:hanging="260"/>
      </w:pPr>
    </w:lvl>
    <w:lvl w:ilvl="1" w:tplc="76CAA440">
      <w:numFmt w:val="decimal"/>
      <w:lvlText w:val=""/>
      <w:lvlJc w:val="left"/>
    </w:lvl>
    <w:lvl w:ilvl="2" w:tplc="D74AF2CC">
      <w:numFmt w:val="decimal"/>
      <w:lvlText w:val=""/>
      <w:lvlJc w:val="left"/>
    </w:lvl>
    <w:lvl w:ilvl="3" w:tplc="2E18BBC4">
      <w:numFmt w:val="decimal"/>
      <w:lvlText w:val=""/>
      <w:lvlJc w:val="left"/>
    </w:lvl>
    <w:lvl w:ilvl="4" w:tplc="BF524B3C">
      <w:numFmt w:val="decimal"/>
      <w:lvlText w:val=""/>
      <w:lvlJc w:val="left"/>
    </w:lvl>
    <w:lvl w:ilvl="5" w:tplc="AA48F9C2">
      <w:numFmt w:val="decimal"/>
      <w:lvlText w:val=""/>
      <w:lvlJc w:val="left"/>
    </w:lvl>
    <w:lvl w:ilvl="6" w:tplc="1674C78C">
      <w:numFmt w:val="decimal"/>
      <w:lvlText w:val=""/>
      <w:lvlJc w:val="left"/>
    </w:lvl>
    <w:lvl w:ilvl="7" w:tplc="FEDE5364">
      <w:numFmt w:val="decimal"/>
      <w:lvlText w:val=""/>
      <w:lvlJc w:val="left"/>
    </w:lvl>
    <w:lvl w:ilvl="8" w:tplc="B288AEF2">
      <w:numFmt w:val="decimal"/>
      <w:lvlText w:val=""/>
      <w:lvlJc w:val="left"/>
    </w:lvl>
  </w:abstractNum>
  <w:abstractNum w:abstractNumId="7" w15:restartNumberingAfterBreak="0">
    <w:nsid w:val="1EFF54FF"/>
    <w:multiLevelType w:val="hybridMultilevel"/>
    <w:tmpl w:val="0A02655A"/>
    <w:lvl w:ilvl="0" w:tplc="280A0001">
      <w:start w:val="1"/>
      <w:numFmt w:val="bullet"/>
      <w:lvlText w:val=""/>
      <w:lvlJc w:val="left"/>
      <w:pPr>
        <w:ind w:left="460" w:hanging="260"/>
      </w:pPr>
      <w:rPr>
        <w:rFonts w:ascii="Symbol" w:hAnsi="Symbol" w:hint="default"/>
      </w:rPr>
    </w:lvl>
    <w:lvl w:ilvl="1" w:tplc="C212ACE4">
      <w:numFmt w:val="decimal"/>
      <w:lvlText w:val=""/>
      <w:lvlJc w:val="left"/>
    </w:lvl>
    <w:lvl w:ilvl="2" w:tplc="39723DAC">
      <w:numFmt w:val="decimal"/>
      <w:lvlText w:val=""/>
      <w:lvlJc w:val="left"/>
    </w:lvl>
    <w:lvl w:ilvl="3" w:tplc="38CEB6E6">
      <w:numFmt w:val="decimal"/>
      <w:lvlText w:val=""/>
      <w:lvlJc w:val="left"/>
    </w:lvl>
    <w:lvl w:ilvl="4" w:tplc="186AF7FE">
      <w:numFmt w:val="decimal"/>
      <w:lvlText w:val=""/>
      <w:lvlJc w:val="left"/>
    </w:lvl>
    <w:lvl w:ilvl="5" w:tplc="7A0A307A">
      <w:numFmt w:val="decimal"/>
      <w:lvlText w:val=""/>
      <w:lvlJc w:val="left"/>
    </w:lvl>
    <w:lvl w:ilvl="6" w:tplc="FDAE8EAC">
      <w:numFmt w:val="decimal"/>
      <w:lvlText w:val=""/>
      <w:lvlJc w:val="left"/>
    </w:lvl>
    <w:lvl w:ilvl="7" w:tplc="F5A4377A">
      <w:numFmt w:val="decimal"/>
      <w:lvlText w:val=""/>
      <w:lvlJc w:val="left"/>
    </w:lvl>
    <w:lvl w:ilvl="8" w:tplc="A15E3300">
      <w:numFmt w:val="decimal"/>
      <w:lvlText w:val=""/>
      <w:lvlJc w:val="left"/>
    </w:lvl>
  </w:abstractNum>
  <w:abstractNum w:abstractNumId="8" w15:restartNumberingAfterBreak="0">
    <w:nsid w:val="25B97573"/>
    <w:multiLevelType w:val="hybridMultilevel"/>
    <w:tmpl w:val="279A8344"/>
    <w:lvl w:ilvl="0" w:tplc="280A0001">
      <w:start w:val="1"/>
      <w:numFmt w:val="bullet"/>
      <w:lvlText w:val=""/>
      <w:lvlJc w:val="left"/>
      <w:pPr>
        <w:ind w:left="460" w:hanging="260"/>
      </w:pPr>
      <w:rPr>
        <w:rFonts w:ascii="Symbol" w:hAnsi="Symbol" w:hint="default"/>
      </w:rPr>
    </w:lvl>
    <w:lvl w:ilvl="1" w:tplc="C212ACE4">
      <w:numFmt w:val="decimal"/>
      <w:lvlText w:val=""/>
      <w:lvlJc w:val="left"/>
    </w:lvl>
    <w:lvl w:ilvl="2" w:tplc="39723DAC">
      <w:numFmt w:val="decimal"/>
      <w:lvlText w:val=""/>
      <w:lvlJc w:val="left"/>
    </w:lvl>
    <w:lvl w:ilvl="3" w:tplc="38CEB6E6">
      <w:numFmt w:val="decimal"/>
      <w:lvlText w:val=""/>
      <w:lvlJc w:val="left"/>
    </w:lvl>
    <w:lvl w:ilvl="4" w:tplc="186AF7FE">
      <w:numFmt w:val="decimal"/>
      <w:lvlText w:val=""/>
      <w:lvlJc w:val="left"/>
    </w:lvl>
    <w:lvl w:ilvl="5" w:tplc="7A0A307A">
      <w:numFmt w:val="decimal"/>
      <w:lvlText w:val=""/>
      <w:lvlJc w:val="left"/>
    </w:lvl>
    <w:lvl w:ilvl="6" w:tplc="FDAE8EAC">
      <w:numFmt w:val="decimal"/>
      <w:lvlText w:val=""/>
      <w:lvlJc w:val="left"/>
    </w:lvl>
    <w:lvl w:ilvl="7" w:tplc="F5A4377A">
      <w:numFmt w:val="decimal"/>
      <w:lvlText w:val=""/>
      <w:lvlJc w:val="left"/>
    </w:lvl>
    <w:lvl w:ilvl="8" w:tplc="A15E3300">
      <w:numFmt w:val="decimal"/>
      <w:lvlText w:val=""/>
      <w:lvlJc w:val="left"/>
    </w:lvl>
  </w:abstractNum>
  <w:abstractNum w:abstractNumId="9" w15:restartNumberingAfterBreak="0">
    <w:nsid w:val="448D2521"/>
    <w:multiLevelType w:val="hybridMultilevel"/>
    <w:tmpl w:val="3C88A45A"/>
    <w:lvl w:ilvl="0" w:tplc="280A0001">
      <w:start w:val="1"/>
      <w:numFmt w:val="bullet"/>
      <w:lvlText w:val=""/>
      <w:lvlJc w:val="left"/>
      <w:pPr>
        <w:ind w:left="460" w:hanging="260"/>
      </w:pPr>
      <w:rPr>
        <w:rFonts w:ascii="Symbol" w:hAnsi="Symbol" w:hint="default"/>
      </w:rPr>
    </w:lvl>
    <w:lvl w:ilvl="1" w:tplc="C212ACE4">
      <w:numFmt w:val="decimal"/>
      <w:lvlText w:val=""/>
      <w:lvlJc w:val="left"/>
    </w:lvl>
    <w:lvl w:ilvl="2" w:tplc="39723DAC">
      <w:numFmt w:val="decimal"/>
      <w:lvlText w:val=""/>
      <w:lvlJc w:val="left"/>
    </w:lvl>
    <w:lvl w:ilvl="3" w:tplc="38CEB6E6">
      <w:numFmt w:val="decimal"/>
      <w:lvlText w:val=""/>
      <w:lvlJc w:val="left"/>
    </w:lvl>
    <w:lvl w:ilvl="4" w:tplc="186AF7FE">
      <w:numFmt w:val="decimal"/>
      <w:lvlText w:val=""/>
      <w:lvlJc w:val="left"/>
    </w:lvl>
    <w:lvl w:ilvl="5" w:tplc="7A0A307A">
      <w:numFmt w:val="decimal"/>
      <w:lvlText w:val=""/>
      <w:lvlJc w:val="left"/>
    </w:lvl>
    <w:lvl w:ilvl="6" w:tplc="FDAE8EAC">
      <w:numFmt w:val="decimal"/>
      <w:lvlText w:val=""/>
      <w:lvlJc w:val="left"/>
    </w:lvl>
    <w:lvl w:ilvl="7" w:tplc="F5A4377A">
      <w:numFmt w:val="decimal"/>
      <w:lvlText w:val=""/>
      <w:lvlJc w:val="left"/>
    </w:lvl>
    <w:lvl w:ilvl="8" w:tplc="A15E3300">
      <w:numFmt w:val="decimal"/>
      <w:lvlText w:val=""/>
      <w:lvlJc w:val="left"/>
    </w:lvl>
  </w:abstractNum>
  <w:abstractNum w:abstractNumId="10" w15:restartNumberingAfterBreak="0">
    <w:nsid w:val="45EC4487"/>
    <w:multiLevelType w:val="hybridMultilevel"/>
    <w:tmpl w:val="6840E824"/>
    <w:lvl w:ilvl="0" w:tplc="280A0001">
      <w:start w:val="1"/>
      <w:numFmt w:val="bullet"/>
      <w:lvlText w:val=""/>
      <w:lvlJc w:val="left"/>
      <w:pPr>
        <w:ind w:left="460" w:hanging="260"/>
      </w:pPr>
      <w:rPr>
        <w:rFonts w:ascii="Symbol" w:hAnsi="Symbol" w:hint="default"/>
      </w:rPr>
    </w:lvl>
    <w:lvl w:ilvl="1" w:tplc="C212ACE4">
      <w:numFmt w:val="decimal"/>
      <w:lvlText w:val=""/>
      <w:lvlJc w:val="left"/>
    </w:lvl>
    <w:lvl w:ilvl="2" w:tplc="39723DAC">
      <w:numFmt w:val="decimal"/>
      <w:lvlText w:val=""/>
      <w:lvlJc w:val="left"/>
    </w:lvl>
    <w:lvl w:ilvl="3" w:tplc="38CEB6E6">
      <w:numFmt w:val="decimal"/>
      <w:lvlText w:val=""/>
      <w:lvlJc w:val="left"/>
    </w:lvl>
    <w:lvl w:ilvl="4" w:tplc="186AF7FE">
      <w:numFmt w:val="decimal"/>
      <w:lvlText w:val=""/>
      <w:lvlJc w:val="left"/>
    </w:lvl>
    <w:lvl w:ilvl="5" w:tplc="7A0A307A">
      <w:numFmt w:val="decimal"/>
      <w:lvlText w:val=""/>
      <w:lvlJc w:val="left"/>
    </w:lvl>
    <w:lvl w:ilvl="6" w:tplc="FDAE8EAC">
      <w:numFmt w:val="decimal"/>
      <w:lvlText w:val=""/>
      <w:lvlJc w:val="left"/>
    </w:lvl>
    <w:lvl w:ilvl="7" w:tplc="F5A4377A">
      <w:numFmt w:val="decimal"/>
      <w:lvlText w:val=""/>
      <w:lvlJc w:val="left"/>
    </w:lvl>
    <w:lvl w:ilvl="8" w:tplc="A15E3300">
      <w:numFmt w:val="decimal"/>
      <w:lvlText w:val=""/>
      <w:lvlJc w:val="left"/>
    </w:lvl>
  </w:abstractNum>
  <w:abstractNum w:abstractNumId="11" w15:restartNumberingAfterBreak="0">
    <w:nsid w:val="5CB014F5"/>
    <w:multiLevelType w:val="hybridMultilevel"/>
    <w:tmpl w:val="39DE71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6FB0ABD"/>
    <w:multiLevelType w:val="hybridMultilevel"/>
    <w:tmpl w:val="4C2246AC"/>
    <w:lvl w:ilvl="0" w:tplc="C41E3B78">
      <w:start w:val="1"/>
      <w:numFmt w:val="decimal"/>
      <w:lvlText w:val="%1."/>
      <w:lvlJc w:val="left"/>
      <w:pPr>
        <w:ind w:left="460" w:hanging="260"/>
      </w:pPr>
    </w:lvl>
    <w:lvl w:ilvl="1" w:tplc="F52E670C">
      <w:numFmt w:val="decimal"/>
      <w:lvlText w:val=""/>
      <w:lvlJc w:val="left"/>
    </w:lvl>
    <w:lvl w:ilvl="2" w:tplc="BAB667A6">
      <w:numFmt w:val="decimal"/>
      <w:lvlText w:val=""/>
      <w:lvlJc w:val="left"/>
    </w:lvl>
    <w:lvl w:ilvl="3" w:tplc="A4A4CEF8">
      <w:numFmt w:val="decimal"/>
      <w:lvlText w:val=""/>
      <w:lvlJc w:val="left"/>
    </w:lvl>
    <w:lvl w:ilvl="4" w:tplc="88B29578">
      <w:numFmt w:val="decimal"/>
      <w:lvlText w:val=""/>
      <w:lvlJc w:val="left"/>
    </w:lvl>
    <w:lvl w:ilvl="5" w:tplc="BFC436FC">
      <w:numFmt w:val="decimal"/>
      <w:lvlText w:val=""/>
      <w:lvlJc w:val="left"/>
    </w:lvl>
    <w:lvl w:ilvl="6" w:tplc="B122D54C">
      <w:numFmt w:val="decimal"/>
      <w:lvlText w:val=""/>
      <w:lvlJc w:val="left"/>
    </w:lvl>
    <w:lvl w:ilvl="7" w:tplc="76980F9E">
      <w:numFmt w:val="decimal"/>
      <w:lvlText w:val=""/>
      <w:lvlJc w:val="left"/>
    </w:lvl>
    <w:lvl w:ilvl="8" w:tplc="82E4CED4">
      <w:numFmt w:val="decimal"/>
      <w:lvlText w:val=""/>
      <w:lvlJc w:val="left"/>
    </w:lvl>
  </w:abstractNum>
  <w:abstractNum w:abstractNumId="13" w15:restartNumberingAfterBreak="0">
    <w:nsid w:val="6C402870"/>
    <w:multiLevelType w:val="hybridMultilevel"/>
    <w:tmpl w:val="2F12243A"/>
    <w:lvl w:ilvl="0" w:tplc="3BA44B3C">
      <w:start w:val="1"/>
      <w:numFmt w:val="bullet"/>
      <w:lvlText w:val="—"/>
      <w:lvlJc w:val="left"/>
      <w:pPr>
        <w:ind w:left="460" w:hanging="260"/>
      </w:pPr>
    </w:lvl>
    <w:lvl w:ilvl="1" w:tplc="C212ACE4">
      <w:numFmt w:val="decimal"/>
      <w:lvlText w:val=""/>
      <w:lvlJc w:val="left"/>
    </w:lvl>
    <w:lvl w:ilvl="2" w:tplc="39723DAC">
      <w:numFmt w:val="decimal"/>
      <w:lvlText w:val=""/>
      <w:lvlJc w:val="left"/>
    </w:lvl>
    <w:lvl w:ilvl="3" w:tplc="38CEB6E6">
      <w:numFmt w:val="decimal"/>
      <w:lvlText w:val=""/>
      <w:lvlJc w:val="left"/>
    </w:lvl>
    <w:lvl w:ilvl="4" w:tplc="186AF7FE">
      <w:numFmt w:val="decimal"/>
      <w:lvlText w:val=""/>
      <w:lvlJc w:val="left"/>
    </w:lvl>
    <w:lvl w:ilvl="5" w:tplc="7A0A307A">
      <w:numFmt w:val="decimal"/>
      <w:lvlText w:val=""/>
      <w:lvlJc w:val="left"/>
    </w:lvl>
    <w:lvl w:ilvl="6" w:tplc="FDAE8EAC">
      <w:numFmt w:val="decimal"/>
      <w:lvlText w:val=""/>
      <w:lvlJc w:val="left"/>
    </w:lvl>
    <w:lvl w:ilvl="7" w:tplc="F5A4377A">
      <w:numFmt w:val="decimal"/>
      <w:lvlText w:val=""/>
      <w:lvlJc w:val="left"/>
    </w:lvl>
    <w:lvl w:ilvl="8" w:tplc="A15E3300">
      <w:numFmt w:val="decimal"/>
      <w:lvlText w:val=""/>
      <w:lvlJc w:val="left"/>
    </w:lvl>
  </w:abstractNum>
  <w:num w:numId="1">
    <w:abstractNumId w:val="5"/>
    <w:lvlOverride w:ilvl="0">
      <w:startOverride w:val="1"/>
    </w:lvlOverride>
  </w:num>
  <w:num w:numId="2">
    <w:abstractNumId w:val="13"/>
    <w:lvlOverride w:ilvl="0">
      <w:startOverride w:val="1"/>
    </w:lvlOverride>
  </w:num>
  <w:num w:numId="3">
    <w:abstractNumId w:val="12"/>
    <w:lvlOverride w:ilvl="0">
      <w:startOverride w:val="1"/>
    </w:lvlOverride>
  </w:num>
  <w:num w:numId="4">
    <w:abstractNumId w:val="6"/>
    <w:lvlOverride w:ilvl="0">
      <w:startOverride w:val="1"/>
    </w:lvlOverride>
  </w:num>
  <w:num w:numId="5">
    <w:abstractNumId w:val="2"/>
    <w:lvlOverride w:ilvl="0">
      <w:startOverride w:val="1"/>
    </w:lvlOverride>
  </w:num>
  <w:num w:numId="6">
    <w:abstractNumId w:val="13"/>
  </w:num>
  <w:num w:numId="7">
    <w:abstractNumId w:val="3"/>
  </w:num>
  <w:num w:numId="8">
    <w:abstractNumId w:val="8"/>
  </w:num>
  <w:num w:numId="9">
    <w:abstractNumId w:val="1"/>
  </w:num>
  <w:num w:numId="10">
    <w:abstractNumId w:val="0"/>
  </w:num>
  <w:num w:numId="11">
    <w:abstractNumId w:val="9"/>
  </w:num>
  <w:num w:numId="12">
    <w:abstractNumId w:val="4"/>
  </w:num>
  <w:num w:numId="13">
    <w:abstractNumId w:val="10"/>
  </w:num>
  <w:num w:numId="14">
    <w:abstractNumId w:val="7"/>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76EA"/>
    <w:rsid w:val="000444B8"/>
    <w:rsid w:val="00146776"/>
    <w:rsid w:val="001A30C5"/>
    <w:rsid w:val="00286C12"/>
    <w:rsid w:val="00286DB1"/>
    <w:rsid w:val="002C130B"/>
    <w:rsid w:val="00304BB5"/>
    <w:rsid w:val="00350EAE"/>
    <w:rsid w:val="003F0D4F"/>
    <w:rsid w:val="00483897"/>
    <w:rsid w:val="00543D7F"/>
    <w:rsid w:val="005F48E8"/>
    <w:rsid w:val="00694A40"/>
    <w:rsid w:val="007374CC"/>
    <w:rsid w:val="008F7E2F"/>
    <w:rsid w:val="009A5A7C"/>
    <w:rsid w:val="00A11781"/>
    <w:rsid w:val="00A11F70"/>
    <w:rsid w:val="00AB3415"/>
    <w:rsid w:val="00B800AD"/>
    <w:rsid w:val="00B81EE3"/>
    <w:rsid w:val="00C01733"/>
    <w:rsid w:val="00C1003E"/>
    <w:rsid w:val="00D7241D"/>
    <w:rsid w:val="00DB7200"/>
    <w:rsid w:val="00E476EA"/>
    <w:rsid w:val="00E81FC5"/>
    <w:rsid w:val="00F27056"/>
    <w:rsid w:val="00F460A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22BAD"/>
  <w15:docId w15:val="{24B05CA8-4800-422E-AD15-B828404311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Georgia" w:eastAsia="Georgia" w:hAnsi="Georgia" w:cs="Georgia"/>
        <w:sz w:val="22"/>
        <w:szCs w:val="22"/>
        <w:lang w:val="es-PE" w:eastAsia="es-PE"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extoindependiente">
    <w:name w:val="Body Text"/>
    <w:basedOn w:val="Normal"/>
    <w:link w:val="TextoindependienteCar"/>
    <w:uiPriority w:val="1"/>
    <w:qFormat/>
    <w:rsid w:val="00543D7F"/>
    <w:pPr>
      <w:widowControl w:val="0"/>
      <w:autoSpaceDE w:val="0"/>
      <w:autoSpaceDN w:val="0"/>
    </w:pPr>
    <w:rPr>
      <w:rFonts w:ascii="Times New Roman" w:eastAsia="Times New Roman" w:hAnsi="Times New Roman" w:cs="Times New Roman"/>
      <w:lang w:val="en-US" w:eastAsia="en-US"/>
    </w:rPr>
  </w:style>
  <w:style w:type="character" w:customStyle="1" w:styleId="TextoindependienteCar">
    <w:name w:val="Texto independiente Car"/>
    <w:basedOn w:val="Fuentedeprrafopredeter"/>
    <w:link w:val="Textoindependiente"/>
    <w:uiPriority w:val="1"/>
    <w:rsid w:val="00543D7F"/>
    <w:rPr>
      <w:rFonts w:ascii="Times New Roman" w:eastAsia="Times New Roman" w:hAnsi="Times New Roman" w:cs="Times New Roman"/>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91768570">
      <w:bodyDiv w:val="1"/>
      <w:marLeft w:val="0"/>
      <w:marRight w:val="0"/>
      <w:marTop w:val="0"/>
      <w:marBottom w:val="0"/>
      <w:divBdr>
        <w:top w:val="none" w:sz="0" w:space="0" w:color="auto"/>
        <w:left w:val="none" w:sz="0" w:space="0" w:color="auto"/>
        <w:bottom w:val="none" w:sz="0" w:space="0" w:color="auto"/>
        <w:right w:val="none" w:sz="0" w:space="0" w:color="auto"/>
      </w:divBdr>
      <w:divsChild>
        <w:div w:id="994333673">
          <w:marLeft w:val="0"/>
          <w:marRight w:val="0"/>
          <w:marTop w:val="0"/>
          <w:marBottom w:val="0"/>
          <w:divBdr>
            <w:top w:val="none" w:sz="0" w:space="0" w:color="auto"/>
            <w:left w:val="none" w:sz="0" w:space="0" w:color="auto"/>
            <w:bottom w:val="none" w:sz="0" w:space="0" w:color="auto"/>
            <w:right w:val="none" w:sz="0" w:space="0" w:color="auto"/>
          </w:divBdr>
          <w:divsChild>
            <w:div w:id="83694486">
              <w:marLeft w:val="0"/>
              <w:marRight w:val="0"/>
              <w:marTop w:val="0"/>
              <w:marBottom w:val="0"/>
              <w:divBdr>
                <w:top w:val="none" w:sz="0" w:space="0" w:color="auto"/>
                <w:left w:val="none" w:sz="0" w:space="0" w:color="auto"/>
                <w:bottom w:val="none" w:sz="0" w:space="0" w:color="auto"/>
                <w:right w:val="none" w:sz="0" w:space="0" w:color="auto"/>
              </w:divBdr>
            </w:div>
            <w:div w:id="2048867337">
              <w:marLeft w:val="0"/>
              <w:marRight w:val="0"/>
              <w:marTop w:val="0"/>
              <w:marBottom w:val="0"/>
              <w:divBdr>
                <w:top w:val="none" w:sz="0" w:space="0" w:color="auto"/>
                <w:left w:val="none" w:sz="0" w:space="0" w:color="auto"/>
                <w:bottom w:val="none" w:sz="0" w:space="0" w:color="auto"/>
                <w:right w:val="none" w:sz="0" w:space="0" w:color="auto"/>
              </w:divBdr>
            </w:div>
            <w:div w:id="1225682295">
              <w:marLeft w:val="0"/>
              <w:marRight w:val="0"/>
              <w:marTop w:val="0"/>
              <w:marBottom w:val="0"/>
              <w:divBdr>
                <w:top w:val="none" w:sz="0" w:space="0" w:color="auto"/>
                <w:left w:val="none" w:sz="0" w:space="0" w:color="auto"/>
                <w:bottom w:val="none" w:sz="0" w:space="0" w:color="auto"/>
                <w:right w:val="none" w:sz="0" w:space="0" w:color="auto"/>
              </w:divBdr>
            </w:div>
            <w:div w:id="112603768">
              <w:marLeft w:val="0"/>
              <w:marRight w:val="0"/>
              <w:marTop w:val="0"/>
              <w:marBottom w:val="0"/>
              <w:divBdr>
                <w:top w:val="none" w:sz="0" w:space="0" w:color="auto"/>
                <w:left w:val="none" w:sz="0" w:space="0" w:color="auto"/>
                <w:bottom w:val="none" w:sz="0" w:space="0" w:color="auto"/>
                <w:right w:val="none" w:sz="0" w:space="0" w:color="auto"/>
              </w:divBdr>
            </w:div>
            <w:div w:id="749814129">
              <w:marLeft w:val="0"/>
              <w:marRight w:val="0"/>
              <w:marTop w:val="0"/>
              <w:marBottom w:val="0"/>
              <w:divBdr>
                <w:top w:val="none" w:sz="0" w:space="0" w:color="auto"/>
                <w:left w:val="none" w:sz="0" w:space="0" w:color="auto"/>
                <w:bottom w:val="none" w:sz="0" w:space="0" w:color="auto"/>
                <w:right w:val="none" w:sz="0" w:space="0" w:color="auto"/>
              </w:divBdr>
            </w:div>
            <w:div w:id="815757873">
              <w:marLeft w:val="0"/>
              <w:marRight w:val="0"/>
              <w:marTop w:val="0"/>
              <w:marBottom w:val="0"/>
              <w:divBdr>
                <w:top w:val="none" w:sz="0" w:space="0" w:color="auto"/>
                <w:left w:val="none" w:sz="0" w:space="0" w:color="auto"/>
                <w:bottom w:val="none" w:sz="0" w:space="0" w:color="auto"/>
                <w:right w:val="none" w:sz="0" w:space="0" w:color="auto"/>
              </w:divBdr>
            </w:div>
            <w:div w:id="1641230969">
              <w:marLeft w:val="0"/>
              <w:marRight w:val="0"/>
              <w:marTop w:val="0"/>
              <w:marBottom w:val="0"/>
              <w:divBdr>
                <w:top w:val="none" w:sz="0" w:space="0" w:color="auto"/>
                <w:left w:val="none" w:sz="0" w:space="0" w:color="auto"/>
                <w:bottom w:val="none" w:sz="0" w:space="0" w:color="auto"/>
                <w:right w:val="none" w:sz="0" w:space="0" w:color="auto"/>
              </w:divBdr>
            </w:div>
            <w:div w:id="1465273753">
              <w:marLeft w:val="0"/>
              <w:marRight w:val="0"/>
              <w:marTop w:val="0"/>
              <w:marBottom w:val="0"/>
              <w:divBdr>
                <w:top w:val="none" w:sz="0" w:space="0" w:color="auto"/>
                <w:left w:val="none" w:sz="0" w:space="0" w:color="auto"/>
                <w:bottom w:val="none" w:sz="0" w:space="0" w:color="auto"/>
                <w:right w:val="none" w:sz="0" w:space="0" w:color="auto"/>
              </w:divBdr>
            </w:div>
            <w:div w:id="77485423">
              <w:marLeft w:val="0"/>
              <w:marRight w:val="0"/>
              <w:marTop w:val="0"/>
              <w:marBottom w:val="0"/>
              <w:divBdr>
                <w:top w:val="none" w:sz="0" w:space="0" w:color="auto"/>
                <w:left w:val="none" w:sz="0" w:space="0" w:color="auto"/>
                <w:bottom w:val="none" w:sz="0" w:space="0" w:color="auto"/>
                <w:right w:val="none" w:sz="0" w:space="0" w:color="auto"/>
              </w:divBdr>
            </w:div>
            <w:div w:id="318731509">
              <w:marLeft w:val="0"/>
              <w:marRight w:val="0"/>
              <w:marTop w:val="0"/>
              <w:marBottom w:val="0"/>
              <w:divBdr>
                <w:top w:val="none" w:sz="0" w:space="0" w:color="auto"/>
                <w:left w:val="none" w:sz="0" w:space="0" w:color="auto"/>
                <w:bottom w:val="none" w:sz="0" w:space="0" w:color="auto"/>
                <w:right w:val="none" w:sz="0" w:space="0" w:color="auto"/>
              </w:divBdr>
            </w:div>
            <w:div w:id="1932540653">
              <w:marLeft w:val="0"/>
              <w:marRight w:val="0"/>
              <w:marTop w:val="0"/>
              <w:marBottom w:val="0"/>
              <w:divBdr>
                <w:top w:val="none" w:sz="0" w:space="0" w:color="auto"/>
                <w:left w:val="none" w:sz="0" w:space="0" w:color="auto"/>
                <w:bottom w:val="none" w:sz="0" w:space="0" w:color="auto"/>
                <w:right w:val="none" w:sz="0" w:space="0" w:color="auto"/>
              </w:divBdr>
            </w:div>
            <w:div w:id="885071134">
              <w:marLeft w:val="0"/>
              <w:marRight w:val="0"/>
              <w:marTop w:val="0"/>
              <w:marBottom w:val="0"/>
              <w:divBdr>
                <w:top w:val="none" w:sz="0" w:space="0" w:color="auto"/>
                <w:left w:val="none" w:sz="0" w:space="0" w:color="auto"/>
                <w:bottom w:val="none" w:sz="0" w:space="0" w:color="auto"/>
                <w:right w:val="none" w:sz="0" w:space="0" w:color="auto"/>
              </w:divBdr>
            </w:div>
            <w:div w:id="117723494">
              <w:marLeft w:val="0"/>
              <w:marRight w:val="0"/>
              <w:marTop w:val="0"/>
              <w:marBottom w:val="0"/>
              <w:divBdr>
                <w:top w:val="none" w:sz="0" w:space="0" w:color="auto"/>
                <w:left w:val="none" w:sz="0" w:space="0" w:color="auto"/>
                <w:bottom w:val="none" w:sz="0" w:space="0" w:color="auto"/>
                <w:right w:val="none" w:sz="0" w:space="0" w:color="auto"/>
              </w:divBdr>
            </w:div>
            <w:div w:id="1457406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 Id="rId911" Type="http://schemas.openxmlformats.org/officeDocument/2006/relationships/hyperlink" Target="https://doi.org/10.1145/3287560.3287596" TargetMode="External"/><Relationship Id="rId912" Type="http://schemas.openxmlformats.org/officeDocument/2006/relationships/hyperlink" Target="https://doi.org/10.1145/3458723"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2</Pages>
  <Words>200</Words>
  <Characters>1104</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
    </vt:vector>
  </TitlesOfParts>
  <Company>Install MS Office 2019 Std 64 bits</Company>
  <LinksUpToDate>false</LinksUpToDate>
  <CharactersWithSpaces>1302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Felix Mendoza</cp:lastModifiedBy>
  <cp:revision>30</cp:revision>
  <dcterms:created xsi:type="dcterms:W3CDTF">2026-09-25T23:18:00Z</dcterms:created>
  <dcterms:modified xsi:type="dcterms:W3CDTF">2026-10-23T17:08:00Z</dcterms:modified>
</cp:coreProperties>
</file>