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3D7F" w:rsidRPr="00543D7F" w:rsidRDefault="00543D7F" w:rsidP="00543D7F">
      <w:pPr>
        <w:spacing w:after="200"/>
        <w:jc w:val="center"/>
        <w:rPr>
          <w:rFonts w:ascii="Times New Roman" w:hAnsi="Times New Roman" w:cs="Times New Roman"/>
        </w:rPr>
      </w:pPr>
    </w:p>
    <w:p w:rsidR="00543D7F" w:rsidRPr="00543D7F" w:rsidRDefault="00543D7F" w:rsidP="00543D7F">
      <w:pPr>
        <w:spacing w:before="57" w:line="360" w:lineRule="auto"/>
        <w:ind w:left="307" w:right="308"/>
        <w:jc w:val="center"/>
        <w:rPr>
          <w:rFonts w:ascii="Times New Roman" w:hAnsi="Times New Roman" w:cs="Times New Roman"/>
          <w:b/>
          <w:sz w:val="40"/>
        </w:rPr>
      </w:pPr>
      <w:r w:rsidRPr="00543D7F">
        <w:rPr>
          <w:rFonts w:ascii="Times New Roman" w:hAnsi="Times New Roman" w:cs="Times New Roman"/>
          <w:b/>
          <w:noProof/>
          <w:sz w:val="40"/>
        </w:rPr>
        <w:drawing>
          <wp:anchor distT="0" distB="0" distL="0" distR="0" simplePos="0" relativeHeight="251659264" behindDoc="1" locked="0" layoutInCell="1" allowOverlap="1" wp14:anchorId="4D8FBA0F" wp14:editId="1DE19D81">
            <wp:simplePos x="0" y="0"/>
            <wp:positionH relativeFrom="page">
              <wp:posOffset>3190875</wp:posOffset>
            </wp:positionH>
            <wp:positionV relativeFrom="paragraph">
              <wp:posOffset>937767</wp:posOffset>
            </wp:positionV>
            <wp:extent cx="1384950" cy="1613916"/>
            <wp:effectExtent l="0" t="0" r="0" b="0"/>
            <wp:wrapTopAndBottom/>
            <wp:docPr id="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384950" cy="1613916"/>
                    </a:xfrm>
                    <a:prstGeom prst="rect">
                      <a:avLst/>
                    </a:prstGeom>
                  </pic:spPr>
                </pic:pic>
              </a:graphicData>
            </a:graphic>
          </wp:anchor>
        </w:drawing>
      </w:r>
      <w:r w:rsidRPr="00543D7F">
        <w:rPr>
          <w:rFonts w:ascii="Times New Roman" w:hAnsi="Times New Roman" w:cs="Times New Roman"/>
          <w:b/>
          <w:sz w:val="40"/>
        </w:rPr>
        <w:t>UNIVERSIDAD</w:t>
      </w:r>
      <w:r w:rsidRPr="00543D7F">
        <w:rPr>
          <w:rFonts w:ascii="Times New Roman" w:hAnsi="Times New Roman" w:cs="Times New Roman"/>
          <w:b/>
          <w:spacing w:val="-10"/>
          <w:sz w:val="40"/>
        </w:rPr>
        <w:t xml:space="preserve"> </w:t>
      </w:r>
      <w:r w:rsidRPr="00543D7F">
        <w:rPr>
          <w:rFonts w:ascii="Times New Roman" w:hAnsi="Times New Roman" w:cs="Times New Roman"/>
          <w:b/>
          <w:sz w:val="40"/>
        </w:rPr>
        <w:t>NACIONAL</w:t>
      </w:r>
      <w:r w:rsidRPr="00543D7F">
        <w:rPr>
          <w:rFonts w:ascii="Times New Roman" w:hAnsi="Times New Roman" w:cs="Times New Roman"/>
          <w:b/>
          <w:spacing w:val="-10"/>
          <w:sz w:val="40"/>
        </w:rPr>
        <w:t xml:space="preserve"> </w:t>
      </w:r>
      <w:r w:rsidRPr="00543D7F">
        <w:rPr>
          <w:rFonts w:ascii="Times New Roman" w:hAnsi="Times New Roman" w:cs="Times New Roman"/>
          <w:b/>
          <w:sz w:val="40"/>
        </w:rPr>
        <w:t>MAYOR</w:t>
      </w:r>
      <w:r w:rsidRPr="00543D7F">
        <w:rPr>
          <w:rFonts w:ascii="Times New Roman" w:hAnsi="Times New Roman" w:cs="Times New Roman"/>
          <w:b/>
          <w:spacing w:val="-12"/>
          <w:sz w:val="40"/>
        </w:rPr>
        <w:t xml:space="preserve"> </w:t>
      </w:r>
      <w:r w:rsidRPr="00543D7F">
        <w:rPr>
          <w:rFonts w:ascii="Times New Roman" w:hAnsi="Times New Roman" w:cs="Times New Roman"/>
          <w:b/>
          <w:sz w:val="40"/>
        </w:rPr>
        <w:t>DE</w:t>
      </w:r>
      <w:r w:rsidRPr="00543D7F">
        <w:rPr>
          <w:rFonts w:ascii="Times New Roman" w:hAnsi="Times New Roman" w:cs="Times New Roman"/>
          <w:b/>
          <w:spacing w:val="-10"/>
          <w:sz w:val="40"/>
        </w:rPr>
        <w:t xml:space="preserve"> </w:t>
      </w:r>
      <w:r w:rsidRPr="00543D7F">
        <w:rPr>
          <w:rFonts w:ascii="Times New Roman" w:hAnsi="Times New Roman" w:cs="Times New Roman"/>
          <w:b/>
          <w:sz w:val="40"/>
        </w:rPr>
        <w:t xml:space="preserve">SAN </w:t>
      </w:r>
      <w:r w:rsidRPr="00543D7F">
        <w:rPr>
          <w:rFonts w:ascii="Times New Roman" w:hAnsi="Times New Roman" w:cs="Times New Roman"/>
          <w:b/>
          <w:spacing w:val="-2"/>
          <w:sz w:val="40"/>
        </w:rPr>
        <w:t>MARCOS</w:t>
      </w:r>
    </w:p>
    <w:p w:rsidR="00543D7F" w:rsidRPr="00543D7F" w:rsidRDefault="00543D7F" w:rsidP="00543D7F">
      <w:pPr>
        <w:pStyle w:val="Ttulo1"/>
        <w:spacing w:line="360" w:lineRule="auto"/>
        <w:jc w:val="center"/>
        <w:rPr>
          <w:rFonts w:ascii="Times New Roman" w:hAnsi="Times New Roman" w:cs="Times New Roman"/>
          <w:color w:val="auto"/>
        </w:rPr>
      </w:pPr>
      <w:r w:rsidRPr="00543D7F">
        <w:rPr>
          <w:rFonts w:ascii="Times New Roman" w:hAnsi="Times New Roman" w:cs="Times New Roman"/>
          <w:color w:val="auto"/>
        </w:rPr>
        <w:t>Doctoral</w:t>
      </w:r>
      <w:r w:rsidRPr="00543D7F">
        <w:rPr>
          <w:rFonts w:ascii="Times New Roman" w:hAnsi="Times New Roman" w:cs="Times New Roman"/>
          <w:color w:val="auto"/>
          <w:spacing w:val="-7"/>
        </w:rPr>
        <w:t xml:space="preserve"> </w:t>
      </w:r>
      <w:proofErr w:type="spellStart"/>
      <w:r w:rsidRPr="00543D7F">
        <w:rPr>
          <w:rFonts w:ascii="Times New Roman" w:hAnsi="Times New Roman" w:cs="Times New Roman"/>
          <w:color w:val="auto"/>
        </w:rPr>
        <w:t>Program</w:t>
      </w:r>
      <w:proofErr w:type="spellEnd"/>
      <w:r w:rsidRPr="00543D7F">
        <w:rPr>
          <w:rFonts w:ascii="Times New Roman" w:hAnsi="Times New Roman" w:cs="Times New Roman"/>
          <w:color w:val="auto"/>
          <w:spacing w:val="-8"/>
        </w:rPr>
        <w:t xml:space="preserve"> </w:t>
      </w:r>
      <w:r w:rsidRPr="00543D7F">
        <w:rPr>
          <w:rFonts w:ascii="Times New Roman" w:hAnsi="Times New Roman" w:cs="Times New Roman"/>
          <w:color w:val="auto"/>
        </w:rPr>
        <w:t>in</w:t>
      </w:r>
      <w:r w:rsidRPr="00543D7F">
        <w:rPr>
          <w:rFonts w:ascii="Times New Roman" w:hAnsi="Times New Roman" w:cs="Times New Roman"/>
          <w:color w:val="auto"/>
          <w:spacing w:val="-9"/>
        </w:rPr>
        <w:t xml:space="preserve"> </w:t>
      </w:r>
      <w:r w:rsidRPr="00543D7F">
        <w:rPr>
          <w:rFonts w:ascii="Times New Roman" w:hAnsi="Times New Roman" w:cs="Times New Roman"/>
          <w:color w:val="auto"/>
        </w:rPr>
        <w:t>Deep</w:t>
      </w:r>
      <w:r w:rsidRPr="00543D7F">
        <w:rPr>
          <w:rFonts w:ascii="Times New Roman" w:hAnsi="Times New Roman" w:cs="Times New Roman"/>
          <w:color w:val="auto"/>
          <w:spacing w:val="-9"/>
        </w:rPr>
        <w:t xml:space="preserve"> </w:t>
      </w:r>
      <w:proofErr w:type="spellStart"/>
      <w:r w:rsidRPr="00543D7F">
        <w:rPr>
          <w:rFonts w:ascii="Times New Roman" w:hAnsi="Times New Roman" w:cs="Times New Roman"/>
          <w:color w:val="auto"/>
        </w:rPr>
        <w:t>Tech</w:t>
      </w:r>
      <w:proofErr w:type="spellEnd"/>
      <w:r w:rsidRPr="00543D7F">
        <w:rPr>
          <w:rFonts w:ascii="Times New Roman" w:hAnsi="Times New Roman" w:cs="Times New Roman"/>
          <w:color w:val="auto"/>
        </w:rPr>
        <w:t>,</w:t>
      </w:r>
      <w:r w:rsidRPr="00543D7F">
        <w:rPr>
          <w:rFonts w:ascii="Times New Roman" w:hAnsi="Times New Roman" w:cs="Times New Roman"/>
          <w:color w:val="auto"/>
          <w:spacing w:val="-8"/>
        </w:rPr>
        <w:t xml:space="preserve"> </w:t>
      </w:r>
      <w:r w:rsidRPr="00543D7F">
        <w:rPr>
          <w:rFonts w:ascii="Times New Roman" w:hAnsi="Times New Roman" w:cs="Times New Roman"/>
          <w:color w:val="auto"/>
        </w:rPr>
        <w:t xml:space="preserve">Artificial </w:t>
      </w:r>
      <w:proofErr w:type="spellStart"/>
      <w:r w:rsidRPr="00543D7F">
        <w:rPr>
          <w:rFonts w:ascii="Times New Roman" w:hAnsi="Times New Roman" w:cs="Times New Roman"/>
          <w:color w:val="auto"/>
        </w:rPr>
        <w:t>Intelligence</w:t>
      </w:r>
      <w:proofErr w:type="spellEnd"/>
      <w:r w:rsidRPr="00543D7F">
        <w:rPr>
          <w:rFonts w:ascii="Times New Roman" w:hAnsi="Times New Roman" w:cs="Times New Roman"/>
          <w:color w:val="auto"/>
        </w:rPr>
        <w:t xml:space="preserve"> &amp; </w:t>
      </w:r>
      <w:proofErr w:type="spellStart"/>
      <w:r w:rsidRPr="00543D7F">
        <w:rPr>
          <w:rFonts w:ascii="Times New Roman" w:hAnsi="Times New Roman" w:cs="Times New Roman"/>
          <w:color w:val="auto"/>
        </w:rPr>
        <w:t>Emerging</w:t>
      </w:r>
      <w:proofErr w:type="spellEnd"/>
      <w:r w:rsidRPr="00543D7F">
        <w:rPr>
          <w:rFonts w:ascii="Times New Roman" w:hAnsi="Times New Roman" w:cs="Times New Roman"/>
          <w:color w:val="auto"/>
        </w:rPr>
        <w:t xml:space="preserve"> Technologies</w:t>
      </w:r>
    </w:p>
    <w:p w:rsidR="00543D7F" w:rsidRPr="00543D7F" w:rsidRDefault="00543D7F" w:rsidP="00543D7F">
      <w:pPr>
        <w:pStyle w:val="Textoindependiente"/>
        <w:spacing w:before="104"/>
        <w:jc w:val="center"/>
        <w:rPr>
          <w:b/>
          <w:sz w:val="48"/>
        </w:rPr>
      </w:pPr>
    </w:p>
    <w:p w:rsidR="00543D7F" w:rsidRPr="00543D7F" w:rsidRDefault="00543D7F" w:rsidP="00543D7F">
      <w:pPr>
        <w:spacing w:line="360" w:lineRule="auto"/>
        <w:ind w:left="307" w:right="308"/>
        <w:jc w:val="center"/>
        <w:rPr>
          <w:rFonts w:ascii="Times New Roman" w:hAnsi="Times New Roman" w:cs="Times New Roman"/>
          <w:b/>
          <w:sz w:val="40"/>
        </w:rPr>
      </w:pPr>
      <w:proofErr w:type="spellStart"/>
      <w:r w:rsidRPr="00543D7F">
        <w:rPr>
          <w:rFonts w:ascii="Times New Roman" w:hAnsi="Times New Roman" w:cs="Times New Roman"/>
          <w:b/>
          <w:sz w:val="40"/>
        </w:rPr>
        <w:t>Research</w:t>
      </w:r>
      <w:proofErr w:type="spellEnd"/>
      <w:r w:rsidRPr="00543D7F">
        <w:rPr>
          <w:rFonts w:ascii="Times New Roman" w:hAnsi="Times New Roman" w:cs="Times New Roman"/>
          <w:b/>
          <w:spacing w:val="-7"/>
          <w:sz w:val="40"/>
        </w:rPr>
        <w:t xml:space="preserve"> </w:t>
      </w:r>
      <w:proofErr w:type="spellStart"/>
      <w:r w:rsidRPr="00543D7F">
        <w:rPr>
          <w:rFonts w:ascii="Times New Roman" w:hAnsi="Times New Roman" w:cs="Times New Roman"/>
          <w:b/>
          <w:sz w:val="40"/>
        </w:rPr>
        <w:t>Methods</w:t>
      </w:r>
      <w:proofErr w:type="spellEnd"/>
      <w:r w:rsidRPr="00543D7F">
        <w:rPr>
          <w:rFonts w:ascii="Times New Roman" w:hAnsi="Times New Roman" w:cs="Times New Roman"/>
          <w:b/>
          <w:spacing w:val="-7"/>
          <w:sz w:val="40"/>
        </w:rPr>
        <w:t xml:space="preserve"> </w:t>
      </w:r>
      <w:r w:rsidRPr="00543D7F">
        <w:rPr>
          <w:rFonts w:ascii="Times New Roman" w:hAnsi="Times New Roman" w:cs="Times New Roman"/>
          <w:b/>
          <w:sz w:val="40"/>
        </w:rPr>
        <w:t>and</w:t>
      </w:r>
      <w:r w:rsidRPr="00543D7F">
        <w:rPr>
          <w:rFonts w:ascii="Times New Roman" w:hAnsi="Times New Roman" w:cs="Times New Roman"/>
          <w:b/>
          <w:spacing w:val="-7"/>
          <w:sz w:val="40"/>
        </w:rPr>
        <w:t xml:space="preserve"> </w:t>
      </w:r>
      <w:proofErr w:type="spellStart"/>
      <w:r w:rsidRPr="00543D7F">
        <w:rPr>
          <w:rFonts w:ascii="Times New Roman" w:hAnsi="Times New Roman" w:cs="Times New Roman"/>
          <w:b/>
          <w:sz w:val="40"/>
        </w:rPr>
        <w:t>Scientific</w:t>
      </w:r>
      <w:proofErr w:type="spellEnd"/>
      <w:r w:rsidRPr="00543D7F">
        <w:rPr>
          <w:rFonts w:ascii="Times New Roman" w:hAnsi="Times New Roman" w:cs="Times New Roman"/>
          <w:b/>
          <w:spacing w:val="-7"/>
          <w:sz w:val="40"/>
        </w:rPr>
        <w:t xml:space="preserve"> </w:t>
      </w:r>
      <w:proofErr w:type="spellStart"/>
      <w:r w:rsidRPr="00543D7F">
        <w:rPr>
          <w:rFonts w:ascii="Times New Roman" w:hAnsi="Times New Roman" w:cs="Times New Roman"/>
          <w:b/>
          <w:sz w:val="40"/>
        </w:rPr>
        <w:t>Integrity</w:t>
      </w:r>
      <w:proofErr w:type="spellEnd"/>
      <w:r w:rsidRPr="00543D7F">
        <w:rPr>
          <w:rFonts w:ascii="Times New Roman" w:hAnsi="Times New Roman" w:cs="Times New Roman"/>
          <w:b/>
          <w:spacing w:val="-5"/>
          <w:sz w:val="40"/>
        </w:rPr>
        <w:t xml:space="preserve"> </w:t>
      </w:r>
      <w:r w:rsidRPr="00543D7F">
        <w:rPr>
          <w:rFonts w:ascii="Times New Roman" w:hAnsi="Times New Roman" w:cs="Times New Roman"/>
          <w:b/>
          <w:sz w:val="40"/>
        </w:rPr>
        <w:t>in</w:t>
      </w:r>
      <w:r w:rsidRPr="00543D7F">
        <w:rPr>
          <w:rFonts w:ascii="Times New Roman" w:hAnsi="Times New Roman" w:cs="Times New Roman"/>
          <w:b/>
          <w:spacing w:val="-5"/>
          <w:sz w:val="40"/>
        </w:rPr>
        <w:t xml:space="preserve"> </w:t>
      </w:r>
      <w:r w:rsidRPr="00543D7F">
        <w:rPr>
          <w:rFonts w:ascii="Times New Roman" w:hAnsi="Times New Roman" w:cs="Times New Roman"/>
          <w:b/>
          <w:sz w:val="40"/>
        </w:rPr>
        <w:t xml:space="preserve">AI and </w:t>
      </w:r>
      <w:proofErr w:type="spellStart"/>
      <w:r w:rsidRPr="00543D7F">
        <w:rPr>
          <w:rFonts w:ascii="Times New Roman" w:hAnsi="Times New Roman" w:cs="Times New Roman"/>
          <w:b/>
          <w:sz w:val="40"/>
        </w:rPr>
        <w:t>Advanced</w:t>
      </w:r>
      <w:proofErr w:type="spellEnd"/>
      <w:r w:rsidRPr="00543D7F">
        <w:rPr>
          <w:rFonts w:ascii="Times New Roman" w:hAnsi="Times New Roman" w:cs="Times New Roman"/>
          <w:b/>
          <w:sz w:val="40"/>
        </w:rPr>
        <w:t xml:space="preserve"> Technologies</w:t>
      </w:r>
    </w:p>
    <w:p w:rsidR="00543D7F" w:rsidRPr="00543D7F" w:rsidRDefault="00543D7F" w:rsidP="00543D7F">
      <w:pPr>
        <w:spacing w:before="381" w:line="391" w:lineRule="auto"/>
        <w:ind w:right="4"/>
        <w:jc w:val="center"/>
        <w:rPr>
          <w:rFonts w:ascii="Times New Roman" w:hAnsi="Times New Roman" w:cs="Times New Roman"/>
          <w:b/>
          <w:sz w:val="27"/>
        </w:rPr>
      </w:pPr>
      <w:r w:rsidRPr="00543D7F">
        <w:rPr>
          <w:rFonts w:ascii="Times New Roman" w:hAnsi="Times New Roman" w:cs="Times New Roman"/>
          <w:b/>
          <w:sz w:val="27"/>
        </w:rPr>
        <w:t xml:space="preserve">DELIVERABLE No. </w:t>
      </w:r>
      <w:r>
        <w:rPr>
          <w:rFonts w:ascii="Times New Roman" w:hAnsi="Times New Roman" w:cs="Times New Roman"/>
          <w:b/>
          <w:sz w:val="27"/>
        </w:rPr>
        <w:t>3</w:t>
      </w:r>
      <w:r w:rsidRPr="00543D7F">
        <w:rPr>
          <w:rFonts w:ascii="Times New Roman" w:hAnsi="Times New Roman" w:cs="Times New Roman"/>
          <w:b/>
          <w:sz w:val="27"/>
        </w:rPr>
        <w:t xml:space="preserve">: </w:t>
      </w:r>
      <w:proofErr w:type="spellStart"/>
      <w:r w:rsidR="00A11781" w:rsidRPr="00A11781">
        <w:rPr>
          <w:rFonts w:ascii="Times New Roman" w:hAnsi="Times New Roman" w:cs="Times New Roman"/>
          <w:b/>
          <w:sz w:val="27"/>
        </w:rPr>
        <w:t>Research</w:t>
      </w:r>
      <w:proofErr w:type="spellEnd"/>
      <w:r w:rsidR="00A11781" w:rsidRPr="00A11781">
        <w:rPr>
          <w:rFonts w:ascii="Times New Roman" w:hAnsi="Times New Roman" w:cs="Times New Roman"/>
          <w:b/>
          <w:sz w:val="27"/>
        </w:rPr>
        <w:t xml:space="preserve"> </w:t>
      </w:r>
      <w:proofErr w:type="spellStart"/>
      <w:r w:rsidR="00A11781" w:rsidRPr="00A11781">
        <w:rPr>
          <w:rFonts w:ascii="Times New Roman" w:hAnsi="Times New Roman" w:cs="Times New Roman"/>
          <w:b/>
          <w:sz w:val="27"/>
        </w:rPr>
        <w:t>Protocol</w:t>
      </w:r>
      <w:proofErr w:type="spellEnd"/>
      <w:r w:rsidR="00A11781" w:rsidRPr="00A11781">
        <w:rPr>
          <w:rFonts w:ascii="Times New Roman" w:hAnsi="Times New Roman" w:cs="Times New Roman"/>
          <w:b/>
          <w:sz w:val="27"/>
        </w:rPr>
        <w:t xml:space="preserve"> Development</w:t>
      </w:r>
      <w:bookmarkStart w:id="0" w:name="_GoBack"/>
      <w:bookmarkEnd w:id="0"/>
    </w:p>
    <w:p w:rsidR="00543D7F" w:rsidRPr="00543D7F" w:rsidRDefault="00543D7F" w:rsidP="00543D7F">
      <w:pPr>
        <w:pStyle w:val="Textoindependiente"/>
        <w:jc w:val="center"/>
        <w:rPr>
          <w:b/>
          <w:sz w:val="27"/>
        </w:rPr>
      </w:pPr>
    </w:p>
    <w:p w:rsidR="00543D7F" w:rsidRPr="00543D7F" w:rsidRDefault="00543D7F" w:rsidP="00543D7F">
      <w:pPr>
        <w:pStyle w:val="Textoindependiente"/>
        <w:spacing w:before="131"/>
        <w:jc w:val="center"/>
        <w:rPr>
          <w:b/>
          <w:sz w:val="27"/>
        </w:rPr>
      </w:pPr>
    </w:p>
    <w:p w:rsidR="00543D7F" w:rsidRPr="00543D7F" w:rsidRDefault="00543D7F" w:rsidP="00543D7F">
      <w:pPr>
        <w:tabs>
          <w:tab w:val="left" w:pos="3204"/>
        </w:tabs>
        <w:ind w:left="530"/>
        <w:jc w:val="center"/>
        <w:rPr>
          <w:rFonts w:ascii="Times New Roman" w:hAnsi="Times New Roman" w:cs="Times New Roman"/>
          <w:b/>
          <w:sz w:val="27"/>
        </w:rPr>
      </w:pPr>
      <w:proofErr w:type="spellStart"/>
      <w:r w:rsidRPr="00543D7F">
        <w:rPr>
          <w:rFonts w:ascii="Times New Roman" w:hAnsi="Times New Roman" w:cs="Times New Roman"/>
          <w:b/>
          <w:sz w:val="27"/>
        </w:rPr>
        <w:t>Course</w:t>
      </w:r>
      <w:proofErr w:type="spellEnd"/>
      <w:r w:rsidRPr="00543D7F">
        <w:rPr>
          <w:rFonts w:ascii="Times New Roman" w:hAnsi="Times New Roman" w:cs="Times New Roman"/>
          <w:b/>
          <w:spacing w:val="-3"/>
          <w:sz w:val="27"/>
        </w:rPr>
        <w:t xml:space="preserve"> </w:t>
      </w:r>
      <w:r w:rsidRPr="00543D7F">
        <w:rPr>
          <w:rFonts w:ascii="Times New Roman" w:hAnsi="Times New Roman" w:cs="Times New Roman"/>
          <w:b/>
          <w:spacing w:val="-2"/>
          <w:sz w:val="27"/>
        </w:rPr>
        <w:t>Instructor</w:t>
      </w:r>
      <w:r>
        <w:rPr>
          <w:rFonts w:ascii="Times New Roman" w:hAnsi="Times New Roman" w:cs="Times New Roman"/>
          <w:b/>
          <w:sz w:val="27"/>
        </w:rPr>
        <w:t xml:space="preserve">: </w:t>
      </w:r>
      <w:r w:rsidRPr="00543D7F">
        <w:rPr>
          <w:rFonts w:ascii="Times New Roman" w:hAnsi="Times New Roman" w:cs="Times New Roman"/>
          <w:b/>
          <w:sz w:val="27"/>
        </w:rPr>
        <w:t>Dr.</w:t>
      </w:r>
      <w:r w:rsidRPr="00543D7F">
        <w:rPr>
          <w:rFonts w:ascii="Times New Roman" w:hAnsi="Times New Roman" w:cs="Times New Roman"/>
          <w:b/>
          <w:spacing w:val="-5"/>
          <w:sz w:val="27"/>
        </w:rPr>
        <w:t xml:space="preserve"> </w:t>
      </w:r>
      <w:proofErr w:type="spellStart"/>
      <w:r w:rsidRPr="00543D7F">
        <w:rPr>
          <w:rFonts w:ascii="Times New Roman" w:hAnsi="Times New Roman" w:cs="Times New Roman"/>
          <w:b/>
          <w:sz w:val="27"/>
        </w:rPr>
        <w:t>Loveleen</w:t>
      </w:r>
      <w:proofErr w:type="spellEnd"/>
      <w:r w:rsidRPr="00543D7F">
        <w:rPr>
          <w:rFonts w:ascii="Times New Roman" w:hAnsi="Times New Roman" w:cs="Times New Roman"/>
          <w:b/>
          <w:spacing w:val="-6"/>
          <w:sz w:val="27"/>
        </w:rPr>
        <w:t xml:space="preserve"> </w:t>
      </w:r>
      <w:proofErr w:type="spellStart"/>
      <w:r w:rsidRPr="00543D7F">
        <w:rPr>
          <w:rFonts w:ascii="Times New Roman" w:hAnsi="Times New Roman" w:cs="Times New Roman"/>
          <w:b/>
          <w:spacing w:val="-4"/>
          <w:sz w:val="27"/>
        </w:rPr>
        <w:t>Gaur</w:t>
      </w:r>
      <w:proofErr w:type="spellEnd"/>
    </w:p>
    <w:p w:rsidR="00543D7F" w:rsidRPr="00543D7F" w:rsidRDefault="00543D7F" w:rsidP="00543D7F">
      <w:pPr>
        <w:pStyle w:val="Textoindependiente"/>
        <w:spacing w:before="133"/>
        <w:jc w:val="center"/>
        <w:rPr>
          <w:b/>
          <w:sz w:val="27"/>
        </w:rPr>
      </w:pPr>
    </w:p>
    <w:p w:rsidR="00543D7F" w:rsidRPr="00543D7F" w:rsidRDefault="00543D7F" w:rsidP="00543D7F">
      <w:pPr>
        <w:tabs>
          <w:tab w:val="left" w:pos="3204"/>
        </w:tabs>
        <w:ind w:left="530"/>
        <w:jc w:val="center"/>
        <w:rPr>
          <w:rFonts w:ascii="Times New Roman" w:hAnsi="Times New Roman" w:cs="Times New Roman"/>
          <w:b/>
          <w:sz w:val="27"/>
        </w:rPr>
      </w:pPr>
      <w:proofErr w:type="spellStart"/>
      <w:r w:rsidRPr="00543D7F">
        <w:rPr>
          <w:rFonts w:ascii="Times New Roman" w:hAnsi="Times New Roman" w:cs="Times New Roman"/>
          <w:b/>
          <w:spacing w:val="-2"/>
          <w:sz w:val="27"/>
        </w:rPr>
        <w:t>Student</w:t>
      </w:r>
      <w:proofErr w:type="spellEnd"/>
      <w:r>
        <w:rPr>
          <w:rFonts w:ascii="Times New Roman" w:hAnsi="Times New Roman" w:cs="Times New Roman"/>
          <w:b/>
          <w:spacing w:val="-2"/>
          <w:sz w:val="27"/>
        </w:rPr>
        <w:t>:</w:t>
      </w:r>
      <w:r>
        <w:rPr>
          <w:rFonts w:ascii="Times New Roman" w:hAnsi="Times New Roman" w:cs="Times New Roman"/>
          <w:b/>
          <w:sz w:val="27"/>
        </w:rPr>
        <w:t xml:space="preserve"> </w:t>
      </w:r>
      <w:r w:rsidRPr="00543D7F">
        <w:rPr>
          <w:rFonts w:ascii="Times New Roman" w:hAnsi="Times New Roman" w:cs="Times New Roman"/>
          <w:b/>
          <w:sz w:val="27"/>
        </w:rPr>
        <w:t>Félix Richar Mendoza Pumacahua</w:t>
      </w:r>
    </w:p>
    <w:p w:rsidR="00543D7F" w:rsidRPr="00543D7F" w:rsidRDefault="00543D7F" w:rsidP="00543D7F">
      <w:pPr>
        <w:pStyle w:val="Textoindependiente"/>
        <w:jc w:val="center"/>
        <w:rPr>
          <w:b/>
          <w:sz w:val="27"/>
        </w:rPr>
      </w:pPr>
    </w:p>
    <w:p w:rsidR="00543D7F" w:rsidRPr="00543D7F" w:rsidRDefault="00543D7F" w:rsidP="00543D7F">
      <w:pPr>
        <w:pStyle w:val="Textoindependiente"/>
        <w:jc w:val="center"/>
        <w:rPr>
          <w:b/>
          <w:sz w:val="27"/>
        </w:rPr>
      </w:pPr>
    </w:p>
    <w:p w:rsidR="00543D7F" w:rsidRPr="00543D7F" w:rsidRDefault="00543D7F" w:rsidP="00543D7F">
      <w:pPr>
        <w:pStyle w:val="Textoindependiente"/>
        <w:spacing w:before="270"/>
        <w:jc w:val="center"/>
        <w:rPr>
          <w:b/>
          <w:sz w:val="27"/>
        </w:rPr>
      </w:pPr>
    </w:p>
    <w:p w:rsidR="00543D7F" w:rsidRPr="00543D7F" w:rsidRDefault="00543D7F" w:rsidP="00543D7F">
      <w:pPr>
        <w:pStyle w:val="Ttulo2"/>
        <w:jc w:val="center"/>
        <w:rPr>
          <w:rFonts w:ascii="Times New Roman" w:hAnsi="Times New Roman" w:cs="Times New Roman"/>
          <w:color w:val="auto"/>
        </w:rPr>
      </w:pPr>
      <w:r w:rsidRPr="00543D7F">
        <w:rPr>
          <w:rFonts w:ascii="Times New Roman" w:hAnsi="Times New Roman" w:cs="Times New Roman"/>
          <w:color w:val="auto"/>
        </w:rPr>
        <w:t>2026</w:t>
      </w:r>
      <w:r w:rsidRPr="00543D7F">
        <w:rPr>
          <w:rFonts w:ascii="Times New Roman" w:hAnsi="Times New Roman" w:cs="Times New Roman"/>
          <w:color w:val="auto"/>
          <w:spacing w:val="-2"/>
        </w:rPr>
        <w:t xml:space="preserve"> </w:t>
      </w:r>
      <w:r w:rsidRPr="00543D7F">
        <w:rPr>
          <w:rFonts w:ascii="Times New Roman" w:hAnsi="Times New Roman" w:cs="Times New Roman"/>
          <w:color w:val="auto"/>
        </w:rPr>
        <w:t>-</w:t>
      </w:r>
      <w:r w:rsidRPr="00543D7F">
        <w:rPr>
          <w:rFonts w:ascii="Times New Roman" w:hAnsi="Times New Roman" w:cs="Times New Roman"/>
          <w:color w:val="auto"/>
          <w:spacing w:val="-1"/>
        </w:rPr>
        <w:t xml:space="preserve"> </w:t>
      </w:r>
      <w:r w:rsidRPr="00543D7F">
        <w:rPr>
          <w:rFonts w:ascii="Times New Roman" w:hAnsi="Times New Roman" w:cs="Times New Roman"/>
          <w:color w:val="auto"/>
          <w:spacing w:val="-5"/>
        </w:rPr>
        <w:t>II</w:t>
      </w:r>
    </w:p>
    <w:p w:rsidR="00543D7F" w:rsidRDefault="00543D7F">
      <w:pPr>
        <w:spacing w:after="200"/>
        <w:jc w:val="center"/>
      </w:pPr>
    </w:p>
    <w:p w:rsidR="00543D7F" w:rsidRDefault="00543D7F">
      <w:r>
        <w:br w:type="page"/>
      </w:r>
    </w:p>
    <w:p w:rsidR="00E476EA" w:rsidRPr="00AB3415" w:rsidRDefault="00A11781" w:rsidP="00694A40">
      <w:pPr>
        <w:pStyle w:val="Ttulo1"/>
        <w:spacing w:before="400" w:after="200"/>
        <w:rPr>
          <w:rFonts w:ascii="Times New Roman" w:hAnsi="Times New Roman" w:cs="Times New Roman"/>
          <w:color w:val="auto"/>
          <w:sz w:val="22"/>
          <w:szCs w:val="22"/>
        </w:rPr>
      </w:pPr>
      <w:r w:rsidRPr="00AB3415">
        <w:rPr>
          <w:rFonts w:ascii="Times New Roman" w:hAnsi="Times New Roman" w:cs="Times New Roman"/>
          <w:b/>
          <w:bCs/>
          <w:color w:val="auto"/>
          <w:sz w:val="28"/>
          <w:szCs w:val="28"/>
        </w:rPr>
        <w:lastRenderedPageBreak/>
        <w:t xml:space="preserve">1. </w:t>
      </w:r>
      <w:r w:rsidRPr="00AB3415">
        <w:rPr>
          <w:rFonts w:ascii="Times New Roman" w:hAnsi="Times New Roman" w:cs="Times New Roman"/>
          <w:b/>
          <w:bCs/>
          <w:color w:val="auto"/>
          <w:sz w:val="22"/>
          <w:szCs w:val="22"/>
        </w:rPr>
        <w:t>Título</w:t>
      </w: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Título propuesto</w:t>
      </w:r>
    </w:p>
    <w:p w:rsidR="00E476EA" w:rsidRPr="00AB3415" w:rsidRDefault="00A11781">
      <w:pPr>
        <w:spacing w:after="200" w:line="300" w:lineRule="auto"/>
        <w:jc w:val="both"/>
        <w:rPr>
          <w:rFonts w:ascii="Times New Roman" w:hAnsi="Times New Roman" w:cs="Times New Roman"/>
        </w:rPr>
      </w:pPr>
      <w:r w:rsidRPr="00AB3415">
        <w:rPr>
          <w:rFonts w:ascii="Times New Roman" w:hAnsi="Times New Roman" w:cs="Times New Roman"/>
        </w:rPr>
        <w:t>Arquitectura d</w:t>
      </w:r>
      <w:r w:rsidRPr="00AB3415">
        <w:rPr>
          <w:rFonts w:ascii="Times New Roman" w:hAnsi="Times New Roman" w:cs="Times New Roman"/>
        </w:rPr>
        <w:t>e referencia basada en agentes de IA generativa especializados para el desarrollo y la verificación conforme de sistemas de información críticos del Estado: un caso de aplicación en el sistema previsional peruano.</w:t>
      </w: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Título corto (para OSF)</w:t>
      </w:r>
    </w:p>
    <w:p w:rsidR="00E476EA" w:rsidRPr="00AB3415" w:rsidRDefault="00A11781">
      <w:pPr>
        <w:spacing w:after="200" w:line="300" w:lineRule="auto"/>
        <w:jc w:val="both"/>
        <w:rPr>
          <w:rFonts w:ascii="Times New Roman" w:hAnsi="Times New Roman" w:cs="Times New Roman"/>
        </w:rPr>
      </w:pPr>
      <w:r w:rsidRPr="00AB3415">
        <w:rPr>
          <w:rFonts w:ascii="Times New Roman" w:hAnsi="Times New Roman" w:cs="Times New Roman"/>
        </w:rPr>
        <w:t>Arquitectura de referencia con agentes de IA generativa gobernados para sistemas de información críticos del Estado.</w:t>
      </w: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Calificación / tipo de estudio</w:t>
      </w:r>
    </w:p>
    <w:p w:rsidR="00E476EA" w:rsidRPr="00AB3415" w:rsidRDefault="00A11781">
      <w:pPr>
        <w:spacing w:after="200" w:line="300" w:lineRule="auto"/>
        <w:jc w:val="both"/>
        <w:rPr>
          <w:rFonts w:ascii="Times New Roman" w:hAnsi="Times New Roman" w:cs="Times New Roman"/>
        </w:rPr>
      </w:pPr>
      <w:r w:rsidRPr="00AB3415">
        <w:rPr>
          <w:rFonts w:ascii="Times New Roman" w:hAnsi="Times New Roman" w:cs="Times New Roman"/>
        </w:rPr>
        <w:t>Investigación aplicada en Ciencias del Diseño (</w:t>
      </w:r>
      <w:proofErr w:type="spellStart"/>
      <w:r w:rsidRPr="00AB3415">
        <w:rPr>
          <w:rFonts w:ascii="Times New Roman" w:hAnsi="Times New Roman" w:cs="Times New Roman"/>
        </w:rPr>
        <w:t>Design</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Science</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Research</w:t>
      </w:r>
      <w:proofErr w:type="spellEnd"/>
      <w:r w:rsidRPr="00AB3415">
        <w:rPr>
          <w:rFonts w:ascii="Times New Roman" w:hAnsi="Times New Roman" w:cs="Times New Roman"/>
        </w:rPr>
        <w:t>, DSR), con estrategia de evaluación mixta (cuantitativa y cualitativa) embebida en el ciclo de diseño. No corresponde a un diseño experimental puro ni a un estudio puramente interpretat</w:t>
      </w:r>
      <w:r w:rsidRPr="00AB3415">
        <w:rPr>
          <w:rFonts w:ascii="Times New Roman" w:hAnsi="Times New Roman" w:cs="Times New Roman"/>
        </w:rPr>
        <w:t>ivo; se clasifica como investigación de diseño y evaluación de artefactos (</w:t>
      </w:r>
      <w:proofErr w:type="spellStart"/>
      <w:r w:rsidRPr="00AB3415">
        <w:rPr>
          <w:rFonts w:ascii="Times New Roman" w:hAnsi="Times New Roman" w:cs="Times New Roman"/>
        </w:rPr>
        <w:t>Hevner</w:t>
      </w:r>
      <w:proofErr w:type="spellEnd"/>
      <w:r w:rsidRPr="00AB3415">
        <w:rPr>
          <w:rFonts w:ascii="Times New Roman" w:hAnsi="Times New Roman" w:cs="Times New Roman"/>
        </w:rPr>
        <w:t xml:space="preserve"> et al., 2004; </w:t>
      </w:r>
      <w:proofErr w:type="spellStart"/>
      <w:r w:rsidRPr="00AB3415">
        <w:rPr>
          <w:rFonts w:ascii="Times New Roman" w:hAnsi="Times New Roman" w:cs="Times New Roman"/>
        </w:rPr>
        <w:t>Peffers</w:t>
      </w:r>
      <w:proofErr w:type="spellEnd"/>
      <w:r w:rsidRPr="00AB3415">
        <w:rPr>
          <w:rFonts w:ascii="Times New Roman" w:hAnsi="Times New Roman" w:cs="Times New Roman"/>
        </w:rPr>
        <w:t xml:space="preserve"> et al., 2007).</w:t>
      </w:r>
    </w:p>
    <w:p w:rsidR="00E476EA" w:rsidRPr="00AB3415" w:rsidRDefault="00A11781" w:rsidP="00694A40">
      <w:pPr>
        <w:pStyle w:val="Ttulo1"/>
        <w:spacing w:before="400" w:after="200"/>
        <w:rPr>
          <w:rFonts w:ascii="Times New Roman" w:hAnsi="Times New Roman" w:cs="Times New Roman"/>
          <w:color w:val="auto"/>
          <w:sz w:val="22"/>
          <w:szCs w:val="22"/>
        </w:rPr>
      </w:pPr>
      <w:r w:rsidRPr="00AB3415">
        <w:rPr>
          <w:rFonts w:ascii="Times New Roman" w:hAnsi="Times New Roman" w:cs="Times New Roman"/>
          <w:b/>
          <w:bCs/>
          <w:color w:val="auto"/>
          <w:sz w:val="22"/>
          <w:szCs w:val="22"/>
        </w:rPr>
        <w:t>2. Abstracto</w:t>
      </w:r>
    </w:p>
    <w:p w:rsidR="00E476EA" w:rsidRPr="00AB3415" w:rsidRDefault="00A11781">
      <w:pPr>
        <w:spacing w:after="200" w:line="300" w:lineRule="auto"/>
        <w:jc w:val="both"/>
        <w:rPr>
          <w:rFonts w:ascii="Times New Roman" w:hAnsi="Times New Roman" w:cs="Times New Roman"/>
        </w:rPr>
      </w:pPr>
      <w:r w:rsidRPr="00AB3415">
        <w:rPr>
          <w:rFonts w:ascii="Times New Roman" w:hAnsi="Times New Roman" w:cs="Times New Roman"/>
        </w:rPr>
        <w:t>Las entidades públicas peruanas incorporan de forma creciente la inteligencia artificial (IA) generativa en el desarrollo de</w:t>
      </w:r>
      <w:r w:rsidRPr="00AB3415">
        <w:rPr>
          <w:rFonts w:ascii="Times New Roman" w:hAnsi="Times New Roman" w:cs="Times New Roman"/>
        </w:rPr>
        <w:t xml:space="preserve"> sistemas de información críticos, pero lo hacen de manera poco estructurada y con escasa gobernanza, lo que eleva el riesgo de incumplimiento normativo y de fallas en servicios esenciales. Esta investigación diseña y evalúa, bajo el enfoque de </w:t>
      </w:r>
      <w:proofErr w:type="spellStart"/>
      <w:r w:rsidRPr="00AB3415">
        <w:rPr>
          <w:rFonts w:ascii="Times New Roman" w:hAnsi="Times New Roman" w:cs="Times New Roman"/>
        </w:rPr>
        <w:t>Design</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Scie</w:t>
      </w:r>
      <w:r w:rsidRPr="00AB3415">
        <w:rPr>
          <w:rFonts w:ascii="Times New Roman" w:hAnsi="Times New Roman" w:cs="Times New Roman"/>
        </w:rPr>
        <w:t>nce</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Research</w:t>
      </w:r>
      <w:proofErr w:type="spellEnd"/>
      <w:r w:rsidRPr="00AB3415">
        <w:rPr>
          <w:rFonts w:ascii="Times New Roman" w:hAnsi="Times New Roman" w:cs="Times New Roman"/>
        </w:rPr>
        <w:t xml:space="preserve"> (DSR), una arquitectura de referencia que incorpora agentes de IA generativa especializados como componentes gobernados del proceso de desarrollo, separando explícitamente las funciones de generación y de verificación mediante un principio de </w:t>
      </w:r>
      <w:r w:rsidRPr="00AB3415">
        <w:rPr>
          <w:rFonts w:ascii="Times New Roman" w:hAnsi="Times New Roman" w:cs="Times New Roman"/>
        </w:rPr>
        <w:t>conformidad. El artefacto se limita a las fases de desarrollo y verificación</w:t>
      </w:r>
      <w:r w:rsidR="00B800AD" w:rsidRPr="00AB3415">
        <w:rPr>
          <w:rFonts w:ascii="Times New Roman" w:hAnsi="Times New Roman" w:cs="Times New Roman"/>
        </w:rPr>
        <w:t xml:space="preserve">, </w:t>
      </w:r>
      <w:r w:rsidRPr="00AB3415">
        <w:rPr>
          <w:rFonts w:ascii="Times New Roman" w:hAnsi="Times New Roman" w:cs="Times New Roman"/>
        </w:rPr>
        <w:t>no a la ejecución en producción</w:t>
      </w:r>
      <w:r w:rsidR="00B800AD" w:rsidRPr="00AB3415">
        <w:rPr>
          <w:rFonts w:ascii="Times New Roman" w:hAnsi="Times New Roman" w:cs="Times New Roman"/>
        </w:rPr>
        <w:t>,</w:t>
      </w:r>
      <w:r w:rsidRPr="00AB3415">
        <w:rPr>
          <w:rFonts w:ascii="Times New Roman" w:hAnsi="Times New Roman" w:cs="Times New Roman"/>
        </w:rPr>
        <w:t xml:space="preserve"> y ancla sus restricciones en la Ley </w:t>
      </w:r>
      <w:proofErr w:type="spellStart"/>
      <w:r w:rsidRPr="00AB3415">
        <w:rPr>
          <w:rFonts w:ascii="Times New Roman" w:hAnsi="Times New Roman" w:cs="Times New Roman"/>
        </w:rPr>
        <w:t>N.°</w:t>
      </w:r>
      <w:proofErr w:type="spellEnd"/>
      <w:r w:rsidRPr="00AB3415">
        <w:rPr>
          <w:rFonts w:ascii="Times New Roman" w:hAnsi="Times New Roman" w:cs="Times New Roman"/>
        </w:rPr>
        <w:t xml:space="preserve"> 29733 de Protección de Datos Personales, la Ley </w:t>
      </w:r>
      <w:proofErr w:type="spellStart"/>
      <w:r w:rsidRPr="00AB3415">
        <w:rPr>
          <w:rFonts w:ascii="Times New Roman" w:hAnsi="Times New Roman" w:cs="Times New Roman"/>
        </w:rPr>
        <w:t>N.°</w:t>
      </w:r>
      <w:proofErr w:type="spellEnd"/>
      <w:r w:rsidRPr="00AB3415">
        <w:rPr>
          <w:rFonts w:ascii="Times New Roman" w:hAnsi="Times New Roman" w:cs="Times New Roman"/>
        </w:rPr>
        <w:t xml:space="preserve"> 31814 que promueve el uso de la inteligencia artifici</w:t>
      </w:r>
      <w:r w:rsidRPr="00AB3415">
        <w:rPr>
          <w:rFonts w:ascii="Times New Roman" w:hAnsi="Times New Roman" w:cs="Times New Roman"/>
        </w:rPr>
        <w:t>al y la NTP-ISO/IEC 42001:2025 sobre sistemas de gestión de IA. El artefacto se evaluará mediante un prototipo funcional aplicado al contexto del sistema previsional peruano, comparando el desempeño de un pipeline de dos agentes (generador y verificador in</w:t>
      </w:r>
      <w:r w:rsidRPr="00AB3415">
        <w:rPr>
          <w:rFonts w:ascii="Times New Roman" w:hAnsi="Times New Roman" w:cs="Times New Roman"/>
        </w:rPr>
        <w:t>dependiente, al menos parcialmente determinista) frente a una línea base de generación con un solo agente, usando como métricas la precisión y exhaustividad en la detección de violaciones de conformidad, la tasa de escape de defectos, el esfuerzo de retrab</w:t>
      </w:r>
      <w:r w:rsidRPr="00AB3415">
        <w:rPr>
          <w:rFonts w:ascii="Times New Roman" w:hAnsi="Times New Roman" w:cs="Times New Roman"/>
        </w:rPr>
        <w:t>ajo y el tiempo de entrega. La evaluación se complementará con un ejercicio de arquitectura basado en escenarios con participación de expertos. Se espera que los resultados aporten una arquitectura de referencia y principios de diseño transferibles para el</w:t>
      </w:r>
      <w:r w:rsidRPr="00AB3415">
        <w:rPr>
          <w:rFonts w:ascii="Times New Roman" w:hAnsi="Times New Roman" w:cs="Times New Roman"/>
        </w:rPr>
        <w:t xml:space="preserve"> desarrollo gobernado de sistemas de información en el sector público, con potencial de difusión en revistas y congresos como IEEE Software, </w:t>
      </w:r>
      <w:proofErr w:type="spellStart"/>
      <w:r w:rsidRPr="00AB3415">
        <w:rPr>
          <w:rFonts w:ascii="Times New Roman" w:hAnsi="Times New Roman" w:cs="Times New Roman"/>
        </w:rPr>
        <w:t>Journal</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of</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Systems</w:t>
      </w:r>
      <w:proofErr w:type="spellEnd"/>
      <w:r w:rsidRPr="00AB3415">
        <w:rPr>
          <w:rFonts w:ascii="Times New Roman" w:hAnsi="Times New Roman" w:cs="Times New Roman"/>
        </w:rPr>
        <w:t xml:space="preserve"> and Software, </w:t>
      </w:r>
      <w:proofErr w:type="spellStart"/>
      <w:r w:rsidRPr="00AB3415">
        <w:rPr>
          <w:rFonts w:ascii="Times New Roman" w:hAnsi="Times New Roman" w:cs="Times New Roman"/>
        </w:rPr>
        <w:t>Government</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Information</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Quarterly</w:t>
      </w:r>
      <w:proofErr w:type="spellEnd"/>
      <w:r w:rsidRPr="00AB3415">
        <w:rPr>
          <w:rFonts w:ascii="Times New Roman" w:hAnsi="Times New Roman" w:cs="Times New Roman"/>
        </w:rPr>
        <w:t>, DESRIST y ECSA.</w:t>
      </w:r>
    </w:p>
    <w:p w:rsidR="00E476EA" w:rsidRPr="00AB3415" w:rsidRDefault="00A11781" w:rsidP="00694A40">
      <w:pPr>
        <w:pStyle w:val="Ttulo1"/>
        <w:spacing w:before="400" w:after="200"/>
        <w:rPr>
          <w:rFonts w:ascii="Times New Roman" w:hAnsi="Times New Roman" w:cs="Times New Roman"/>
          <w:color w:val="auto"/>
          <w:sz w:val="22"/>
          <w:szCs w:val="22"/>
        </w:rPr>
      </w:pPr>
      <w:r w:rsidRPr="00AB3415">
        <w:rPr>
          <w:rFonts w:ascii="Times New Roman" w:hAnsi="Times New Roman" w:cs="Times New Roman"/>
          <w:b/>
          <w:bCs/>
          <w:color w:val="auto"/>
          <w:sz w:val="22"/>
          <w:szCs w:val="22"/>
        </w:rPr>
        <w:t xml:space="preserve">3. Introducción y planteamiento </w:t>
      </w:r>
      <w:r w:rsidRPr="00AB3415">
        <w:rPr>
          <w:rFonts w:ascii="Times New Roman" w:hAnsi="Times New Roman" w:cs="Times New Roman"/>
          <w:b/>
          <w:bCs/>
          <w:color w:val="auto"/>
          <w:sz w:val="22"/>
          <w:szCs w:val="22"/>
        </w:rPr>
        <w:t>del problema</w:t>
      </w: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Contexto</w:t>
      </w:r>
    </w:p>
    <w:p w:rsidR="00E476EA" w:rsidRPr="00AB3415" w:rsidRDefault="00A11781">
      <w:pPr>
        <w:spacing w:after="200" w:line="300" w:lineRule="auto"/>
        <w:jc w:val="both"/>
        <w:rPr>
          <w:rFonts w:ascii="Times New Roman" w:hAnsi="Times New Roman" w:cs="Times New Roman"/>
        </w:rPr>
      </w:pPr>
      <w:r w:rsidRPr="00AB3415">
        <w:rPr>
          <w:rFonts w:ascii="Times New Roman" w:hAnsi="Times New Roman" w:cs="Times New Roman"/>
        </w:rPr>
        <w:t>Las entidades públicas peruanas emplean sistemas de información para sostener procesos misionales y de apoyo, e incorporan cada vez más inteligencia artificial en su desarrollo. Sin embargo, esta incorporación es en gran medida no est</w:t>
      </w:r>
      <w:r w:rsidRPr="00AB3415">
        <w:rPr>
          <w:rFonts w:ascii="Times New Roman" w:hAnsi="Times New Roman" w:cs="Times New Roman"/>
        </w:rPr>
        <w:t xml:space="preserve">ructurada y débilmente gobernada: no existen mecanismos sistemáticos que verifiquen que el </w:t>
      </w:r>
      <w:r w:rsidRPr="00AB3415">
        <w:rPr>
          <w:rFonts w:ascii="Times New Roman" w:hAnsi="Times New Roman" w:cs="Times New Roman"/>
        </w:rPr>
        <w:lastRenderedPageBreak/>
        <w:t xml:space="preserve">código y los artefactos generados </w:t>
      </w:r>
      <w:r w:rsidRPr="00AB3415">
        <w:rPr>
          <w:rFonts w:ascii="Times New Roman" w:hAnsi="Times New Roman" w:cs="Times New Roman"/>
        </w:rPr>
        <w:t xml:space="preserve">por IA cumplan con la arquitectura empresarial y con la normativa aplicable antes de avanzar en el ciclo de vida del </w:t>
      </w:r>
      <w:r w:rsidRPr="00AB3415">
        <w:rPr>
          <w:rFonts w:ascii="Times New Roman" w:hAnsi="Times New Roman" w:cs="Times New Roman"/>
        </w:rPr>
        <w:t>software.</w:t>
      </w: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Planteamiento del problema</w:t>
      </w:r>
    </w:p>
    <w:p w:rsidR="00E476EA" w:rsidRPr="00AB3415" w:rsidRDefault="00A11781">
      <w:pPr>
        <w:spacing w:after="200" w:line="300" w:lineRule="auto"/>
        <w:jc w:val="both"/>
        <w:rPr>
          <w:rFonts w:ascii="Times New Roman" w:hAnsi="Times New Roman" w:cs="Times New Roman"/>
        </w:rPr>
      </w:pPr>
      <w:r w:rsidRPr="00AB3415">
        <w:rPr>
          <w:rFonts w:ascii="Times New Roman" w:hAnsi="Times New Roman" w:cs="Times New Roman"/>
        </w:rPr>
        <w:t>En sistemas de información que soportan servicios esenciales del Estado</w:t>
      </w:r>
      <w:r w:rsidR="00B800AD" w:rsidRPr="00AB3415">
        <w:rPr>
          <w:rFonts w:ascii="Times New Roman" w:hAnsi="Times New Roman" w:cs="Times New Roman"/>
        </w:rPr>
        <w:t xml:space="preserve">, </w:t>
      </w:r>
      <w:r w:rsidRPr="00AB3415">
        <w:rPr>
          <w:rFonts w:ascii="Times New Roman" w:hAnsi="Times New Roman" w:cs="Times New Roman"/>
        </w:rPr>
        <w:t>como el sistema previsional peruano</w:t>
      </w:r>
      <w:r w:rsidRPr="00AB3415">
        <w:rPr>
          <w:rFonts w:ascii="Times New Roman" w:hAnsi="Times New Roman" w:cs="Times New Roman"/>
        </w:rPr>
        <w:t>, esta falta de gobernanza sobre el uso de la IA generativa en el desarrollo constituye un riesgo concreto par</w:t>
      </w:r>
      <w:r w:rsidRPr="00AB3415">
        <w:rPr>
          <w:rFonts w:ascii="Times New Roman" w:hAnsi="Times New Roman" w:cs="Times New Roman"/>
        </w:rPr>
        <w:t>a la calidad y puntualidad de los servicios, la protección de datos personales y la continuidad operativa. El problema de investigación puede formularse así: ¿cómo estructurar el uso de agentes de IA generativa dentro del ciclo de desarrollo de software de</w:t>
      </w:r>
      <w:r w:rsidRPr="00AB3415">
        <w:rPr>
          <w:rFonts w:ascii="Times New Roman" w:hAnsi="Times New Roman" w:cs="Times New Roman"/>
        </w:rPr>
        <w:t xml:space="preserve"> modo que sea posible verificar, de forma sistemática y en lo posible determinista, su conformidad con la arquitectura empresarial y con las regulaciones vigentes, sin comprometer la continuidad de los servicios públicos ni la confidencialidad de la inform</w:t>
      </w:r>
      <w:r w:rsidRPr="00AB3415">
        <w:rPr>
          <w:rFonts w:ascii="Times New Roman" w:hAnsi="Times New Roman" w:cs="Times New Roman"/>
        </w:rPr>
        <w:t>ación sensible que estos procesan?</w:t>
      </w: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Justificación</w:t>
      </w:r>
    </w:p>
    <w:p w:rsidR="00E476EA" w:rsidRPr="00AB3415" w:rsidRDefault="00A11781" w:rsidP="00B800AD">
      <w:pPr>
        <w:pStyle w:val="Prrafodelista"/>
        <w:numPr>
          <w:ilvl w:val="0"/>
          <w:numId w:val="7"/>
        </w:numPr>
        <w:spacing w:after="120" w:line="300" w:lineRule="auto"/>
        <w:rPr>
          <w:rFonts w:ascii="Times New Roman" w:hAnsi="Times New Roman" w:cs="Times New Roman"/>
        </w:rPr>
      </w:pPr>
      <w:r w:rsidRPr="00AB3415">
        <w:rPr>
          <w:rFonts w:ascii="Times New Roman" w:hAnsi="Times New Roman" w:cs="Times New Roman"/>
        </w:rPr>
        <w:t>Relevancia práctica: la dependencia de sistemas críticos del Estado exige mecanismos de aseguramiento que hoy no existen de forma estandarizada para el desarrollo asistido por IA.</w:t>
      </w:r>
    </w:p>
    <w:p w:rsidR="00E476EA" w:rsidRPr="00AB3415" w:rsidRDefault="00A11781" w:rsidP="00B800AD">
      <w:pPr>
        <w:pStyle w:val="Prrafodelista"/>
        <w:numPr>
          <w:ilvl w:val="0"/>
          <w:numId w:val="7"/>
        </w:numPr>
        <w:spacing w:after="120" w:line="300" w:lineRule="auto"/>
        <w:rPr>
          <w:rFonts w:ascii="Times New Roman" w:hAnsi="Times New Roman" w:cs="Times New Roman"/>
        </w:rPr>
      </w:pPr>
      <w:r w:rsidRPr="00AB3415">
        <w:rPr>
          <w:rFonts w:ascii="Times New Roman" w:hAnsi="Times New Roman" w:cs="Times New Roman"/>
        </w:rPr>
        <w:t>Relevancia teórica: se nece</w:t>
      </w:r>
      <w:r w:rsidRPr="00AB3415">
        <w:rPr>
          <w:rFonts w:ascii="Times New Roman" w:hAnsi="Times New Roman" w:cs="Times New Roman"/>
        </w:rPr>
        <w:t>sita una arquitectura de referencia</w:t>
      </w:r>
      <w:r w:rsidR="007374CC" w:rsidRPr="00AB3415">
        <w:rPr>
          <w:rFonts w:ascii="Times New Roman" w:hAnsi="Times New Roman" w:cs="Times New Roman"/>
        </w:rPr>
        <w:t xml:space="preserve">, </w:t>
      </w:r>
      <w:r w:rsidRPr="00AB3415">
        <w:rPr>
          <w:rFonts w:ascii="Times New Roman" w:hAnsi="Times New Roman" w:cs="Times New Roman"/>
        </w:rPr>
        <w:t>no solo una implementación puntual</w:t>
      </w:r>
      <w:r w:rsidR="007374CC" w:rsidRPr="00AB3415">
        <w:rPr>
          <w:rFonts w:ascii="Times New Roman" w:hAnsi="Times New Roman" w:cs="Times New Roman"/>
        </w:rPr>
        <w:t>,</w:t>
      </w:r>
      <w:r w:rsidRPr="00AB3415">
        <w:rPr>
          <w:rFonts w:ascii="Times New Roman" w:hAnsi="Times New Roman" w:cs="Times New Roman"/>
        </w:rPr>
        <w:t xml:space="preserve"> que documente principios de diseño transferibles a otros contextos de administración pública.</w:t>
      </w:r>
    </w:p>
    <w:p w:rsidR="00E476EA" w:rsidRPr="00AB3415" w:rsidRDefault="00A11781" w:rsidP="00B800AD">
      <w:pPr>
        <w:pStyle w:val="Prrafodelista"/>
        <w:numPr>
          <w:ilvl w:val="0"/>
          <w:numId w:val="7"/>
        </w:numPr>
        <w:spacing w:after="120" w:line="300" w:lineRule="auto"/>
        <w:rPr>
          <w:rFonts w:ascii="Times New Roman" w:hAnsi="Times New Roman" w:cs="Times New Roman"/>
        </w:rPr>
      </w:pPr>
      <w:r w:rsidRPr="00AB3415">
        <w:rPr>
          <w:rFonts w:ascii="Times New Roman" w:hAnsi="Times New Roman" w:cs="Times New Roman"/>
        </w:rPr>
        <w:t xml:space="preserve">Relevancia normativa: la Ley </w:t>
      </w:r>
      <w:proofErr w:type="spellStart"/>
      <w:r w:rsidRPr="00AB3415">
        <w:rPr>
          <w:rFonts w:ascii="Times New Roman" w:hAnsi="Times New Roman" w:cs="Times New Roman"/>
        </w:rPr>
        <w:t>N.°</w:t>
      </w:r>
      <w:proofErr w:type="spellEnd"/>
      <w:r w:rsidRPr="00AB3415">
        <w:rPr>
          <w:rFonts w:ascii="Times New Roman" w:hAnsi="Times New Roman" w:cs="Times New Roman"/>
        </w:rPr>
        <w:t xml:space="preserve"> 31814 y la NTP-ISO/IEC 42001:2025 crean un marco de gobe</w:t>
      </w:r>
      <w:r w:rsidRPr="00AB3415">
        <w:rPr>
          <w:rFonts w:ascii="Times New Roman" w:hAnsi="Times New Roman" w:cs="Times New Roman"/>
        </w:rPr>
        <w:t>rnanza de IA aún poco traducido a arquitecturas concretas de desarrollo de software en el sector público peruano.</w:t>
      </w: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Alcance y delimitación</w:t>
      </w:r>
    </w:p>
    <w:p w:rsidR="00E476EA" w:rsidRPr="00AB3415" w:rsidRDefault="00A11781">
      <w:pPr>
        <w:spacing w:after="200" w:line="300" w:lineRule="auto"/>
        <w:jc w:val="both"/>
        <w:rPr>
          <w:rFonts w:ascii="Times New Roman" w:hAnsi="Times New Roman" w:cs="Times New Roman"/>
        </w:rPr>
      </w:pPr>
      <w:r w:rsidRPr="00AB3415">
        <w:rPr>
          <w:rFonts w:ascii="Times New Roman" w:hAnsi="Times New Roman" w:cs="Times New Roman"/>
        </w:rPr>
        <w:t xml:space="preserve">El artefacto opera exclusivamente en las fases de desarrollo y verificación del ciclo de vida del software, y no en la </w:t>
      </w:r>
      <w:r w:rsidRPr="00AB3415">
        <w:rPr>
          <w:rFonts w:ascii="Times New Roman" w:hAnsi="Times New Roman" w:cs="Times New Roman"/>
        </w:rPr>
        <w:t>ejecución en producción. Los agentes se ejecutarán preferentemente en entornos locales y controlados, con acceso restringido al código y a los datos estrictamente necesarios, restringiendo en todo momento el uso de datos personales identificables del siste</w:t>
      </w:r>
      <w:r w:rsidRPr="00AB3415">
        <w:rPr>
          <w:rFonts w:ascii="Times New Roman" w:hAnsi="Times New Roman" w:cs="Times New Roman"/>
        </w:rPr>
        <w:t>ma de pensiones.</w:t>
      </w:r>
    </w:p>
    <w:p w:rsidR="00E476EA" w:rsidRPr="00AB3415" w:rsidRDefault="00A11781" w:rsidP="00694A40">
      <w:pPr>
        <w:pStyle w:val="Ttulo1"/>
        <w:spacing w:before="400" w:after="200"/>
        <w:rPr>
          <w:rFonts w:ascii="Times New Roman" w:hAnsi="Times New Roman" w:cs="Times New Roman"/>
          <w:color w:val="auto"/>
          <w:sz w:val="22"/>
          <w:szCs w:val="22"/>
        </w:rPr>
      </w:pPr>
      <w:r w:rsidRPr="00AB3415">
        <w:rPr>
          <w:rFonts w:ascii="Times New Roman" w:hAnsi="Times New Roman" w:cs="Times New Roman"/>
          <w:b/>
          <w:bCs/>
          <w:color w:val="auto"/>
          <w:sz w:val="22"/>
          <w:szCs w:val="22"/>
        </w:rPr>
        <w:t>4. Revisión de literatura</w:t>
      </w:r>
    </w:p>
    <w:p w:rsidR="00E476EA" w:rsidRPr="00AB3415" w:rsidRDefault="00A11781">
      <w:pPr>
        <w:spacing w:after="200" w:line="300" w:lineRule="auto"/>
        <w:jc w:val="both"/>
        <w:rPr>
          <w:rFonts w:ascii="Times New Roman" w:hAnsi="Times New Roman" w:cs="Times New Roman"/>
        </w:rPr>
      </w:pPr>
      <w:r w:rsidRPr="00AB3415">
        <w:rPr>
          <w:rFonts w:ascii="Times New Roman" w:hAnsi="Times New Roman" w:cs="Times New Roman"/>
        </w:rPr>
        <w:t xml:space="preserve">La revisión preliminar se organiza en cinco ejes temáticos que enmarcan la contribución de la investigación. Esta síntesis inicial se ampliará durante la fase de identificación del problema del ciclo DSR (sección </w:t>
      </w:r>
      <w:r w:rsidRPr="00AB3415">
        <w:rPr>
          <w:rFonts w:ascii="Times New Roman" w:hAnsi="Times New Roman" w:cs="Times New Roman"/>
        </w:rPr>
        <w:t>6) mediante una revisión sistemática o de alcance (</w:t>
      </w:r>
      <w:proofErr w:type="spellStart"/>
      <w:r w:rsidRPr="00AB3415">
        <w:rPr>
          <w:rFonts w:ascii="Times New Roman" w:hAnsi="Times New Roman" w:cs="Times New Roman"/>
        </w:rPr>
        <w:t>scoping</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review</w:t>
      </w:r>
      <w:proofErr w:type="spellEnd"/>
      <w:r w:rsidRPr="00AB3415">
        <w:rPr>
          <w:rFonts w:ascii="Times New Roman" w:hAnsi="Times New Roman" w:cs="Times New Roman"/>
        </w:rPr>
        <w:t>) formal.</w:t>
      </w: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4.1 Arquitectura empresarial y arquitecturas de referencia en el sector público</w:t>
      </w:r>
    </w:p>
    <w:p w:rsidR="00E476EA" w:rsidRPr="00AB3415" w:rsidRDefault="00A11781">
      <w:pPr>
        <w:spacing w:after="200" w:line="300" w:lineRule="auto"/>
        <w:jc w:val="both"/>
        <w:rPr>
          <w:rFonts w:ascii="Times New Roman" w:hAnsi="Times New Roman" w:cs="Times New Roman"/>
        </w:rPr>
      </w:pPr>
      <w:r w:rsidRPr="00AB3415">
        <w:rPr>
          <w:rFonts w:ascii="Times New Roman" w:hAnsi="Times New Roman" w:cs="Times New Roman"/>
        </w:rPr>
        <w:t>La literatura de arquitectura empresarial ofrece los principios de gobernanza y las vistas arquitectó</w:t>
      </w:r>
      <w:r w:rsidRPr="00AB3415">
        <w:rPr>
          <w:rFonts w:ascii="Times New Roman" w:hAnsi="Times New Roman" w:cs="Times New Roman"/>
        </w:rPr>
        <w:t>nicas que permiten tratar a los agentes de IA como componentes gobernados</w:t>
      </w:r>
      <w:r w:rsidR="007374CC" w:rsidRPr="00AB3415">
        <w:rPr>
          <w:rFonts w:ascii="Times New Roman" w:hAnsi="Times New Roman" w:cs="Times New Roman"/>
        </w:rPr>
        <w:t xml:space="preserve">, </w:t>
      </w:r>
      <w:r w:rsidRPr="00AB3415">
        <w:rPr>
          <w:rFonts w:ascii="Times New Roman" w:hAnsi="Times New Roman" w:cs="Times New Roman"/>
        </w:rPr>
        <w:t>y no como cajas negras externas al sistema</w:t>
      </w:r>
      <w:r w:rsidR="007374CC" w:rsidRPr="00AB3415">
        <w:rPr>
          <w:rFonts w:ascii="Times New Roman" w:hAnsi="Times New Roman" w:cs="Times New Roman"/>
        </w:rPr>
        <w:t>,</w:t>
      </w:r>
      <w:r w:rsidRPr="00AB3415">
        <w:rPr>
          <w:rFonts w:ascii="Times New Roman" w:hAnsi="Times New Roman" w:cs="Times New Roman"/>
        </w:rPr>
        <w:t xml:space="preserve"> dentro de una arquitectura de referencia para entidades del Estado.</w:t>
      </w:r>
      <w:r w:rsidR="003F0D4F" w:rsidRPr="00AB3415">
        <w:rPr>
          <w:rFonts w:ascii="Times New Roman" w:hAnsi="Times New Roman" w:cs="Times New Roman"/>
        </w:rPr>
        <w:t xml:space="preserve"> Es importante resaltar el alineamiento de la Arquitectura empresarial con el Decreto Supremo </w:t>
      </w:r>
      <w:proofErr w:type="spellStart"/>
      <w:r w:rsidR="003F0D4F" w:rsidRPr="00AB3415">
        <w:rPr>
          <w:rFonts w:ascii="Times New Roman" w:hAnsi="Times New Roman" w:cs="Times New Roman"/>
        </w:rPr>
        <w:t>N°</w:t>
      </w:r>
      <w:proofErr w:type="spellEnd"/>
      <w:r w:rsidR="003F0D4F" w:rsidRPr="00AB3415">
        <w:rPr>
          <w:rFonts w:ascii="Times New Roman" w:hAnsi="Times New Roman" w:cs="Times New Roman"/>
        </w:rPr>
        <w:t xml:space="preserve"> 029-2021-PCM, que aprueba el Reglamento del Decreto Legislativo </w:t>
      </w:r>
      <w:proofErr w:type="spellStart"/>
      <w:r w:rsidR="003F0D4F" w:rsidRPr="00AB3415">
        <w:rPr>
          <w:rFonts w:ascii="Times New Roman" w:hAnsi="Times New Roman" w:cs="Times New Roman"/>
        </w:rPr>
        <w:t>N°</w:t>
      </w:r>
      <w:proofErr w:type="spellEnd"/>
      <w:r w:rsidR="003F0D4F" w:rsidRPr="00AB3415">
        <w:rPr>
          <w:rFonts w:ascii="Times New Roman" w:hAnsi="Times New Roman" w:cs="Times New Roman"/>
        </w:rPr>
        <w:t xml:space="preserve"> 1412, Ley de Gobierno Digital, que establece disposiciones sobre las condiciones, requisitos y uso de las tecnologías y medios electrónicos en el procedimiento administrativo, principalmente concerniente al TITULO VIII ARQUITECTURA DIGITAL.</w:t>
      </w: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4.2 Agentes de IA generativa en ingeniería de software</w:t>
      </w:r>
    </w:p>
    <w:p w:rsidR="00E476EA" w:rsidRPr="00AB3415" w:rsidRDefault="00A11781">
      <w:pPr>
        <w:spacing w:after="200" w:line="300" w:lineRule="auto"/>
        <w:jc w:val="both"/>
        <w:rPr>
          <w:rFonts w:ascii="Times New Roman" w:hAnsi="Times New Roman" w:cs="Times New Roman"/>
        </w:rPr>
      </w:pPr>
      <w:r w:rsidRPr="00AB3415">
        <w:rPr>
          <w:rFonts w:ascii="Times New Roman" w:hAnsi="Times New Roman" w:cs="Times New Roman"/>
        </w:rPr>
        <w:lastRenderedPageBreak/>
        <w:t>Un cuerpo crec</w:t>
      </w:r>
      <w:r w:rsidRPr="00AB3415">
        <w:rPr>
          <w:rFonts w:ascii="Times New Roman" w:hAnsi="Times New Roman" w:cs="Times New Roman"/>
        </w:rPr>
        <w:t xml:space="preserve">iente de trabajos explora el uso de modelos generativos para la generación de código y artefactos de desarrollo, así como arquitecturas </w:t>
      </w:r>
      <w:proofErr w:type="spellStart"/>
      <w:r w:rsidRPr="00AB3415">
        <w:rPr>
          <w:rFonts w:ascii="Times New Roman" w:hAnsi="Times New Roman" w:cs="Times New Roman"/>
        </w:rPr>
        <w:t>multiagente</w:t>
      </w:r>
      <w:proofErr w:type="spellEnd"/>
      <w:r w:rsidRPr="00AB3415">
        <w:rPr>
          <w:rFonts w:ascii="Times New Roman" w:hAnsi="Times New Roman" w:cs="Times New Roman"/>
        </w:rPr>
        <w:t xml:space="preserve"> donde distintos agentes especializados cumplen roles diferenciados dentro del ciclo de desarrollo.</w:t>
      </w: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4.3 Verif</w:t>
      </w:r>
      <w:r w:rsidRPr="00AB3415">
        <w:rPr>
          <w:rFonts w:ascii="Times New Roman" w:hAnsi="Times New Roman" w:cs="Times New Roman"/>
          <w:b/>
          <w:bCs/>
          <w:color w:val="auto"/>
          <w:sz w:val="22"/>
          <w:szCs w:val="22"/>
        </w:rPr>
        <w:t xml:space="preserve">icación de conformidad, análisis estático y </w:t>
      </w:r>
      <w:proofErr w:type="spellStart"/>
      <w:r w:rsidRPr="00AB3415">
        <w:rPr>
          <w:rFonts w:ascii="Times New Roman" w:hAnsi="Times New Roman" w:cs="Times New Roman"/>
          <w:b/>
          <w:bCs/>
          <w:color w:val="auto"/>
          <w:sz w:val="22"/>
          <w:szCs w:val="22"/>
        </w:rPr>
        <w:t>policy</w:t>
      </w:r>
      <w:proofErr w:type="spellEnd"/>
      <w:r w:rsidRPr="00AB3415">
        <w:rPr>
          <w:rFonts w:ascii="Times New Roman" w:hAnsi="Times New Roman" w:cs="Times New Roman"/>
          <w:b/>
          <w:bCs/>
          <w:color w:val="auto"/>
          <w:sz w:val="22"/>
          <w:szCs w:val="22"/>
        </w:rPr>
        <w:t>-as-</w:t>
      </w:r>
      <w:proofErr w:type="spellStart"/>
      <w:r w:rsidRPr="00AB3415">
        <w:rPr>
          <w:rFonts w:ascii="Times New Roman" w:hAnsi="Times New Roman" w:cs="Times New Roman"/>
          <w:b/>
          <w:bCs/>
          <w:color w:val="auto"/>
          <w:sz w:val="22"/>
          <w:szCs w:val="22"/>
        </w:rPr>
        <w:t>code</w:t>
      </w:r>
      <w:proofErr w:type="spellEnd"/>
    </w:p>
    <w:p w:rsidR="00E476EA" w:rsidRPr="00AB3415" w:rsidRDefault="00A11781">
      <w:pPr>
        <w:spacing w:after="200" w:line="300" w:lineRule="auto"/>
        <w:jc w:val="both"/>
        <w:rPr>
          <w:rFonts w:ascii="Times New Roman" w:hAnsi="Times New Roman" w:cs="Times New Roman"/>
        </w:rPr>
      </w:pPr>
      <w:r w:rsidRPr="00AB3415">
        <w:rPr>
          <w:rFonts w:ascii="Times New Roman" w:hAnsi="Times New Roman" w:cs="Times New Roman"/>
        </w:rPr>
        <w:t xml:space="preserve">Las técnicas de análisis estático y de política como código constituyen el fundamento para un mecanismo de verificación que no dependa únicamente de que un modelo generativo detecte los errores de </w:t>
      </w:r>
      <w:r w:rsidRPr="00AB3415">
        <w:rPr>
          <w:rFonts w:ascii="Times New Roman" w:hAnsi="Times New Roman" w:cs="Times New Roman"/>
        </w:rPr>
        <w:t>otro, mitigando así la correlación de fallas entre generador y verificador.</w:t>
      </w: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4.4 Gobernanza de la IA y marco normativo peruano</w:t>
      </w:r>
    </w:p>
    <w:p w:rsidR="00304BB5" w:rsidRPr="00AB3415" w:rsidRDefault="00A11781" w:rsidP="00304BB5">
      <w:pPr>
        <w:spacing w:after="200" w:line="300" w:lineRule="auto"/>
        <w:jc w:val="both"/>
        <w:rPr>
          <w:rFonts w:ascii="Times New Roman" w:hAnsi="Times New Roman" w:cs="Times New Roman"/>
        </w:rPr>
      </w:pPr>
      <w:r w:rsidRPr="00AB3415">
        <w:rPr>
          <w:rFonts w:ascii="Times New Roman" w:hAnsi="Times New Roman" w:cs="Times New Roman"/>
        </w:rPr>
        <w:t xml:space="preserve">La Ley </w:t>
      </w:r>
      <w:proofErr w:type="spellStart"/>
      <w:r w:rsidRPr="00AB3415">
        <w:rPr>
          <w:rFonts w:ascii="Times New Roman" w:hAnsi="Times New Roman" w:cs="Times New Roman"/>
        </w:rPr>
        <w:t>N.°</w:t>
      </w:r>
      <w:proofErr w:type="spellEnd"/>
      <w:r w:rsidRPr="00AB3415">
        <w:rPr>
          <w:rFonts w:ascii="Times New Roman" w:hAnsi="Times New Roman" w:cs="Times New Roman"/>
        </w:rPr>
        <w:t xml:space="preserve"> 29733 (Protección de Datos Personales), la Ley </w:t>
      </w:r>
      <w:proofErr w:type="spellStart"/>
      <w:r w:rsidRPr="00AB3415">
        <w:rPr>
          <w:rFonts w:ascii="Times New Roman" w:hAnsi="Times New Roman" w:cs="Times New Roman"/>
        </w:rPr>
        <w:t>N.°</w:t>
      </w:r>
      <w:proofErr w:type="spellEnd"/>
      <w:r w:rsidRPr="00AB3415">
        <w:rPr>
          <w:rFonts w:ascii="Times New Roman" w:hAnsi="Times New Roman" w:cs="Times New Roman"/>
        </w:rPr>
        <w:t xml:space="preserve"> 31814 (que promueve el uso de la inteligencia artificial) y la NTP-I</w:t>
      </w:r>
      <w:r w:rsidRPr="00AB3415">
        <w:rPr>
          <w:rFonts w:ascii="Times New Roman" w:hAnsi="Times New Roman" w:cs="Times New Roman"/>
        </w:rPr>
        <w:t>SO/IEC 42001:2025 (sistemas de gestión de IA) constituyen el marco normativo que ancla los requisitos de conformidad del artefacto propuesto.</w:t>
      </w:r>
      <w:r w:rsidR="00304BB5" w:rsidRPr="00AB3415">
        <w:rPr>
          <w:rFonts w:ascii="Times New Roman" w:hAnsi="Times New Roman" w:cs="Times New Roman"/>
        </w:rPr>
        <w:t xml:space="preserve"> </w:t>
      </w:r>
      <w:r w:rsidR="00304BB5" w:rsidRPr="00AB3415">
        <w:rPr>
          <w:rFonts w:ascii="Times New Roman" w:hAnsi="Times New Roman" w:cs="Times New Roman"/>
        </w:rPr>
        <w:t xml:space="preserve">Decreto Supremo </w:t>
      </w:r>
      <w:proofErr w:type="spellStart"/>
      <w:r w:rsidR="00304BB5" w:rsidRPr="00AB3415">
        <w:rPr>
          <w:rFonts w:ascii="Times New Roman" w:hAnsi="Times New Roman" w:cs="Times New Roman"/>
        </w:rPr>
        <w:t>N°</w:t>
      </w:r>
      <w:proofErr w:type="spellEnd"/>
      <w:r w:rsidR="00304BB5" w:rsidRPr="00AB3415">
        <w:rPr>
          <w:rFonts w:ascii="Times New Roman" w:hAnsi="Times New Roman" w:cs="Times New Roman"/>
        </w:rPr>
        <w:t xml:space="preserve"> 029-2021-PCM, que aprueba el Reglamento del Decreto Legislativo </w:t>
      </w:r>
      <w:proofErr w:type="spellStart"/>
      <w:r w:rsidR="00304BB5" w:rsidRPr="00AB3415">
        <w:rPr>
          <w:rFonts w:ascii="Times New Roman" w:hAnsi="Times New Roman" w:cs="Times New Roman"/>
        </w:rPr>
        <w:t>N°</w:t>
      </w:r>
      <w:proofErr w:type="spellEnd"/>
      <w:r w:rsidR="00304BB5" w:rsidRPr="00AB3415">
        <w:rPr>
          <w:rFonts w:ascii="Times New Roman" w:hAnsi="Times New Roman" w:cs="Times New Roman"/>
        </w:rPr>
        <w:t xml:space="preserve"> 1412, Ley de Gobierno Digital, TITULO VIII ARQUITECTURA DIGITAL.</w:t>
      </w: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 xml:space="preserve">4.5 Fundamentos metodológicos de </w:t>
      </w:r>
      <w:proofErr w:type="spellStart"/>
      <w:r w:rsidRPr="00AB3415">
        <w:rPr>
          <w:rFonts w:ascii="Times New Roman" w:hAnsi="Times New Roman" w:cs="Times New Roman"/>
          <w:b/>
          <w:bCs/>
          <w:color w:val="auto"/>
          <w:sz w:val="22"/>
          <w:szCs w:val="22"/>
        </w:rPr>
        <w:t>Design</w:t>
      </w:r>
      <w:proofErr w:type="spellEnd"/>
      <w:r w:rsidRPr="00AB3415">
        <w:rPr>
          <w:rFonts w:ascii="Times New Roman" w:hAnsi="Times New Roman" w:cs="Times New Roman"/>
          <w:b/>
          <w:bCs/>
          <w:color w:val="auto"/>
          <w:sz w:val="22"/>
          <w:szCs w:val="22"/>
        </w:rPr>
        <w:t xml:space="preserve"> </w:t>
      </w:r>
      <w:proofErr w:type="spellStart"/>
      <w:r w:rsidRPr="00AB3415">
        <w:rPr>
          <w:rFonts w:ascii="Times New Roman" w:hAnsi="Times New Roman" w:cs="Times New Roman"/>
          <w:b/>
          <w:bCs/>
          <w:color w:val="auto"/>
          <w:sz w:val="22"/>
          <w:szCs w:val="22"/>
        </w:rPr>
        <w:t>Science</w:t>
      </w:r>
      <w:proofErr w:type="spellEnd"/>
      <w:r w:rsidRPr="00AB3415">
        <w:rPr>
          <w:rFonts w:ascii="Times New Roman" w:hAnsi="Times New Roman" w:cs="Times New Roman"/>
          <w:b/>
          <w:bCs/>
          <w:color w:val="auto"/>
          <w:sz w:val="22"/>
          <w:szCs w:val="22"/>
        </w:rPr>
        <w:t xml:space="preserve"> </w:t>
      </w:r>
      <w:proofErr w:type="spellStart"/>
      <w:r w:rsidRPr="00AB3415">
        <w:rPr>
          <w:rFonts w:ascii="Times New Roman" w:hAnsi="Times New Roman" w:cs="Times New Roman"/>
          <w:b/>
          <w:bCs/>
          <w:color w:val="auto"/>
          <w:sz w:val="22"/>
          <w:szCs w:val="22"/>
        </w:rPr>
        <w:t>Research</w:t>
      </w:r>
      <w:proofErr w:type="spellEnd"/>
    </w:p>
    <w:p w:rsidR="00E476EA" w:rsidRPr="00AB3415" w:rsidRDefault="00A11781">
      <w:pPr>
        <w:spacing w:after="200" w:line="300" w:lineRule="auto"/>
        <w:jc w:val="both"/>
        <w:rPr>
          <w:rFonts w:ascii="Times New Roman" w:hAnsi="Times New Roman" w:cs="Times New Roman"/>
        </w:rPr>
      </w:pPr>
      <w:r w:rsidRPr="00AB3415">
        <w:rPr>
          <w:rFonts w:ascii="Times New Roman" w:hAnsi="Times New Roman" w:cs="Times New Roman"/>
        </w:rPr>
        <w:t xml:space="preserve">Los trabajos de </w:t>
      </w:r>
      <w:proofErr w:type="spellStart"/>
      <w:r w:rsidRPr="00AB3415">
        <w:rPr>
          <w:rFonts w:ascii="Times New Roman" w:hAnsi="Times New Roman" w:cs="Times New Roman"/>
        </w:rPr>
        <w:t>Hevner</w:t>
      </w:r>
      <w:proofErr w:type="spellEnd"/>
      <w:r w:rsidRPr="00AB3415">
        <w:rPr>
          <w:rFonts w:ascii="Times New Roman" w:hAnsi="Times New Roman" w:cs="Times New Roman"/>
        </w:rPr>
        <w:t xml:space="preserve"> et al. (2004), </w:t>
      </w:r>
      <w:proofErr w:type="spellStart"/>
      <w:r w:rsidRPr="00AB3415">
        <w:rPr>
          <w:rFonts w:ascii="Times New Roman" w:hAnsi="Times New Roman" w:cs="Times New Roman"/>
        </w:rPr>
        <w:t>Peffers</w:t>
      </w:r>
      <w:proofErr w:type="spellEnd"/>
      <w:r w:rsidRPr="00AB3415">
        <w:rPr>
          <w:rFonts w:ascii="Times New Roman" w:hAnsi="Times New Roman" w:cs="Times New Roman"/>
        </w:rPr>
        <w:t xml:space="preserve"> et al. (2007) y </w:t>
      </w:r>
      <w:proofErr w:type="spellStart"/>
      <w:r w:rsidRPr="00AB3415">
        <w:rPr>
          <w:rFonts w:ascii="Times New Roman" w:hAnsi="Times New Roman" w:cs="Times New Roman"/>
        </w:rPr>
        <w:t>Gregor</w:t>
      </w:r>
      <w:proofErr w:type="spellEnd"/>
      <w:r w:rsidRPr="00AB3415">
        <w:rPr>
          <w:rFonts w:ascii="Times New Roman" w:hAnsi="Times New Roman" w:cs="Times New Roman"/>
        </w:rPr>
        <w:t xml:space="preserve"> y </w:t>
      </w:r>
      <w:proofErr w:type="spellStart"/>
      <w:r w:rsidRPr="00AB3415">
        <w:rPr>
          <w:rFonts w:ascii="Times New Roman" w:hAnsi="Times New Roman" w:cs="Times New Roman"/>
        </w:rPr>
        <w:t>Hevner</w:t>
      </w:r>
      <w:proofErr w:type="spellEnd"/>
      <w:r w:rsidRPr="00AB3415">
        <w:rPr>
          <w:rFonts w:ascii="Times New Roman" w:hAnsi="Times New Roman" w:cs="Times New Roman"/>
        </w:rPr>
        <w:t xml:space="preserve"> (2013) sustentan la elección paradigmática (documentada en el entregable </w:t>
      </w:r>
      <w:r w:rsidR="00304BB5" w:rsidRPr="00AB3415">
        <w:rPr>
          <w:rFonts w:ascii="Times New Roman" w:hAnsi="Times New Roman" w:cs="Times New Roman"/>
        </w:rPr>
        <w:t>“</w:t>
      </w:r>
      <w:proofErr w:type="spellStart"/>
      <w:r w:rsidRPr="00AB3415">
        <w:rPr>
          <w:rFonts w:ascii="Times New Roman" w:hAnsi="Times New Roman" w:cs="Times New Roman"/>
        </w:rPr>
        <w:t>Paradigm</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Justification</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Statement</w:t>
      </w:r>
      <w:proofErr w:type="spellEnd"/>
      <w:r w:rsidR="00304BB5" w:rsidRPr="00AB3415">
        <w:rPr>
          <w:rFonts w:ascii="Times New Roman" w:hAnsi="Times New Roman" w:cs="Times New Roman"/>
        </w:rPr>
        <w:t>”</w:t>
      </w:r>
      <w:r w:rsidRPr="00AB3415">
        <w:rPr>
          <w:rFonts w:ascii="Times New Roman" w:hAnsi="Times New Roman" w:cs="Times New Roman"/>
        </w:rPr>
        <w:t>) y la metodología de seis actividades adoptada en la sección 6 de este</w:t>
      </w:r>
      <w:r w:rsidRPr="00AB3415">
        <w:rPr>
          <w:rFonts w:ascii="Times New Roman" w:hAnsi="Times New Roman" w:cs="Times New Roman"/>
        </w:rPr>
        <w:t xml:space="preserve"> protocolo.</w:t>
      </w: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Vacío de investigación (</w:t>
      </w:r>
      <w:proofErr w:type="spellStart"/>
      <w:r w:rsidRPr="00AB3415">
        <w:rPr>
          <w:rFonts w:ascii="Times New Roman" w:hAnsi="Times New Roman" w:cs="Times New Roman"/>
          <w:b/>
          <w:bCs/>
          <w:color w:val="auto"/>
          <w:sz w:val="22"/>
          <w:szCs w:val="22"/>
        </w:rPr>
        <w:t>research</w:t>
      </w:r>
      <w:proofErr w:type="spellEnd"/>
      <w:r w:rsidRPr="00AB3415">
        <w:rPr>
          <w:rFonts w:ascii="Times New Roman" w:hAnsi="Times New Roman" w:cs="Times New Roman"/>
          <w:b/>
          <w:bCs/>
          <w:color w:val="auto"/>
          <w:sz w:val="22"/>
          <w:szCs w:val="22"/>
        </w:rPr>
        <w:t xml:space="preserve"> gap)</w:t>
      </w:r>
    </w:p>
    <w:p w:rsidR="00E476EA" w:rsidRPr="00AB3415" w:rsidRDefault="00A11781">
      <w:pPr>
        <w:spacing w:after="200" w:line="300" w:lineRule="auto"/>
        <w:jc w:val="both"/>
        <w:rPr>
          <w:rFonts w:ascii="Times New Roman" w:hAnsi="Times New Roman" w:cs="Times New Roman"/>
        </w:rPr>
      </w:pPr>
      <w:r w:rsidRPr="00AB3415">
        <w:rPr>
          <w:rFonts w:ascii="Times New Roman" w:hAnsi="Times New Roman" w:cs="Times New Roman"/>
        </w:rPr>
        <w:t>No se ha identificado, en la revisión preliminar, una arquitectura de referencia que combine (a) agentes de IA generativa especializados y gobernados, (b) un principio de conformidad al menos parcialmente d</w:t>
      </w:r>
      <w:r w:rsidRPr="00AB3415">
        <w:rPr>
          <w:rFonts w:ascii="Times New Roman" w:hAnsi="Times New Roman" w:cs="Times New Roman"/>
        </w:rPr>
        <w:t>eterminista e independiente del propio proceso generativo, y (c) evaluación empírica en un caso real de un sistema de información crítico del Estado en un contexto latinoamericano regulado. Este es el vacío que la presente investigación busca cerrar.</w:t>
      </w:r>
    </w:p>
    <w:p w:rsidR="00E476EA" w:rsidRPr="00AB3415" w:rsidRDefault="00A11781" w:rsidP="00694A40">
      <w:pPr>
        <w:pStyle w:val="Ttulo1"/>
        <w:spacing w:before="400" w:after="200"/>
        <w:rPr>
          <w:rFonts w:ascii="Times New Roman" w:hAnsi="Times New Roman" w:cs="Times New Roman"/>
          <w:color w:val="auto"/>
          <w:sz w:val="22"/>
          <w:szCs w:val="22"/>
        </w:rPr>
      </w:pPr>
      <w:r w:rsidRPr="00AB3415">
        <w:rPr>
          <w:rFonts w:ascii="Times New Roman" w:hAnsi="Times New Roman" w:cs="Times New Roman"/>
          <w:b/>
          <w:bCs/>
          <w:color w:val="auto"/>
          <w:sz w:val="22"/>
          <w:szCs w:val="22"/>
        </w:rPr>
        <w:t>5. Pr</w:t>
      </w:r>
      <w:r w:rsidRPr="00AB3415">
        <w:rPr>
          <w:rFonts w:ascii="Times New Roman" w:hAnsi="Times New Roman" w:cs="Times New Roman"/>
          <w:b/>
          <w:bCs/>
          <w:color w:val="auto"/>
          <w:sz w:val="22"/>
          <w:szCs w:val="22"/>
        </w:rPr>
        <w:t>eguntas, hipótesis y objetivos</w:t>
      </w: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Pregunta de investigación principal</w:t>
      </w:r>
    </w:p>
    <w:p w:rsidR="00E476EA" w:rsidRPr="00AB3415" w:rsidRDefault="00A11781">
      <w:pPr>
        <w:spacing w:after="200" w:line="300" w:lineRule="auto"/>
        <w:jc w:val="both"/>
        <w:rPr>
          <w:rFonts w:ascii="Times New Roman" w:hAnsi="Times New Roman" w:cs="Times New Roman"/>
        </w:rPr>
      </w:pPr>
      <w:r w:rsidRPr="00AB3415">
        <w:rPr>
          <w:rFonts w:ascii="Times New Roman" w:hAnsi="Times New Roman" w:cs="Times New Roman"/>
        </w:rPr>
        <w:t>¿Cómo debería estructurarse una arquitectura de referencia basada en agentes de IA generativos especializados para automatizar y verificar el desarrollo de sistemas de información de Estado</w:t>
      </w:r>
      <w:r w:rsidRPr="00AB3415">
        <w:rPr>
          <w:rFonts w:ascii="Times New Roman" w:hAnsi="Times New Roman" w:cs="Times New Roman"/>
        </w:rPr>
        <w:t xml:space="preserve"> críticos, garantizando su conformidad con la arquitectura empresarial y las normativas aplicables?</w:t>
      </w: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Preguntas secundarias</w:t>
      </w:r>
    </w:p>
    <w:p w:rsidR="00E476EA" w:rsidRPr="00AB3415" w:rsidRDefault="00A11781">
      <w:pPr>
        <w:pStyle w:val="Prrafodelista"/>
        <w:numPr>
          <w:ilvl w:val="0"/>
          <w:numId w:val="3"/>
        </w:numPr>
        <w:spacing w:after="120" w:line="300" w:lineRule="auto"/>
        <w:rPr>
          <w:rFonts w:ascii="Times New Roman" w:hAnsi="Times New Roman" w:cs="Times New Roman"/>
        </w:rPr>
      </w:pPr>
      <w:r w:rsidRPr="00AB3415">
        <w:rPr>
          <w:rFonts w:ascii="Times New Roman" w:hAnsi="Times New Roman" w:cs="Times New Roman"/>
        </w:rPr>
        <w:t>¿Qué principios y restricciones arquitectónicas debe incorporar el artefacto para ser gobernable y auditable?</w:t>
      </w:r>
    </w:p>
    <w:p w:rsidR="00E476EA" w:rsidRPr="00AB3415" w:rsidRDefault="00A11781">
      <w:pPr>
        <w:pStyle w:val="Prrafodelista"/>
        <w:numPr>
          <w:ilvl w:val="0"/>
          <w:numId w:val="3"/>
        </w:numPr>
        <w:spacing w:after="120" w:line="300" w:lineRule="auto"/>
        <w:rPr>
          <w:rFonts w:ascii="Times New Roman" w:hAnsi="Times New Roman" w:cs="Times New Roman"/>
        </w:rPr>
      </w:pPr>
      <w:r w:rsidRPr="00AB3415">
        <w:rPr>
          <w:rFonts w:ascii="Times New Roman" w:hAnsi="Times New Roman" w:cs="Times New Roman"/>
        </w:rPr>
        <w:t>¿Qué técnicas de verific</w:t>
      </w:r>
      <w:r w:rsidRPr="00AB3415">
        <w:rPr>
          <w:rFonts w:ascii="Times New Roman" w:hAnsi="Times New Roman" w:cs="Times New Roman"/>
        </w:rPr>
        <w:t>ación de conformidad (análisis estático, política como código, verificación de reglas) permiten reducir la dependencia de que un modelo generativo evalúe a otro?</w:t>
      </w:r>
    </w:p>
    <w:p w:rsidR="00E476EA" w:rsidRPr="00AB3415" w:rsidRDefault="00A11781">
      <w:pPr>
        <w:pStyle w:val="Prrafodelista"/>
        <w:numPr>
          <w:ilvl w:val="0"/>
          <w:numId w:val="3"/>
        </w:numPr>
        <w:spacing w:after="120" w:line="300" w:lineRule="auto"/>
        <w:rPr>
          <w:rFonts w:ascii="Times New Roman" w:hAnsi="Times New Roman" w:cs="Times New Roman"/>
        </w:rPr>
      </w:pPr>
      <w:r w:rsidRPr="00AB3415">
        <w:rPr>
          <w:rFonts w:ascii="Times New Roman" w:hAnsi="Times New Roman" w:cs="Times New Roman"/>
        </w:rPr>
        <w:lastRenderedPageBreak/>
        <w:t>¿En qué medida un pipeline de dos agentes (generador y verificador independiente) mejora, fren</w:t>
      </w:r>
      <w:r w:rsidRPr="00AB3415">
        <w:rPr>
          <w:rFonts w:ascii="Times New Roman" w:hAnsi="Times New Roman" w:cs="Times New Roman"/>
        </w:rPr>
        <w:t>te a una línea base de un solo agente, la detección de violaciones de conformidad, la tasa de escape de defectos, el esfuerzo de retrabajo y el tiempo de entrega?</w:t>
      </w:r>
    </w:p>
    <w:p w:rsidR="00E476EA" w:rsidRPr="00AB3415" w:rsidRDefault="00A11781">
      <w:pPr>
        <w:pStyle w:val="Prrafodelista"/>
        <w:numPr>
          <w:ilvl w:val="0"/>
          <w:numId w:val="3"/>
        </w:numPr>
        <w:spacing w:after="120" w:line="300" w:lineRule="auto"/>
        <w:rPr>
          <w:rFonts w:ascii="Times New Roman" w:hAnsi="Times New Roman" w:cs="Times New Roman"/>
        </w:rPr>
      </w:pPr>
      <w:r w:rsidRPr="00AB3415">
        <w:rPr>
          <w:rFonts w:ascii="Times New Roman" w:hAnsi="Times New Roman" w:cs="Times New Roman"/>
        </w:rPr>
        <w:t>¿Cómo perciben los expertos de arquitectura y de dominio la utilidad, la factibilidad y los r</w:t>
      </w:r>
      <w:r w:rsidRPr="00AB3415">
        <w:rPr>
          <w:rFonts w:ascii="Times New Roman" w:hAnsi="Times New Roman" w:cs="Times New Roman"/>
        </w:rPr>
        <w:t>iesgos del artefacto en un ejercicio de evaluación basado en escenarios?</w:t>
      </w: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Proposiciones de diseño</w:t>
      </w:r>
    </w:p>
    <w:p w:rsidR="00E476EA" w:rsidRPr="00AB3415" w:rsidRDefault="00A11781">
      <w:pPr>
        <w:spacing w:after="200" w:line="300" w:lineRule="auto"/>
        <w:jc w:val="both"/>
        <w:rPr>
          <w:rFonts w:ascii="Times New Roman" w:hAnsi="Times New Roman" w:cs="Times New Roman"/>
        </w:rPr>
      </w:pPr>
      <w:r w:rsidRPr="00AB3415">
        <w:rPr>
          <w:rFonts w:ascii="Times New Roman" w:hAnsi="Times New Roman" w:cs="Times New Roman"/>
        </w:rPr>
        <w:t xml:space="preserve">Consistente con el enfoque DSR adoptado (ver entregable </w:t>
      </w:r>
      <w:r w:rsidR="009A5A7C" w:rsidRPr="00AB3415">
        <w:rPr>
          <w:rFonts w:ascii="Times New Roman" w:hAnsi="Times New Roman" w:cs="Times New Roman"/>
        </w:rPr>
        <w:t>“</w:t>
      </w:r>
      <w:proofErr w:type="spellStart"/>
      <w:r w:rsidRPr="00AB3415">
        <w:rPr>
          <w:rFonts w:ascii="Times New Roman" w:hAnsi="Times New Roman" w:cs="Times New Roman"/>
        </w:rPr>
        <w:t>Paradigm</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Justification</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Statement</w:t>
      </w:r>
      <w:proofErr w:type="spellEnd"/>
      <w:r w:rsidR="009A5A7C" w:rsidRPr="00AB3415">
        <w:rPr>
          <w:rFonts w:ascii="Times New Roman" w:hAnsi="Times New Roman" w:cs="Times New Roman"/>
        </w:rPr>
        <w:t>”</w:t>
      </w:r>
      <w:r w:rsidRPr="00AB3415">
        <w:rPr>
          <w:rFonts w:ascii="Times New Roman" w:hAnsi="Times New Roman" w:cs="Times New Roman"/>
        </w:rPr>
        <w:t>), este protocolo no formula hipótesis en sentido positivista, sino proposiciones de diseño evaluables:</w:t>
      </w:r>
    </w:p>
    <w:p w:rsidR="00E476EA" w:rsidRPr="00AB3415" w:rsidRDefault="00A11781" w:rsidP="00286DB1">
      <w:pPr>
        <w:pStyle w:val="Prrafodelista"/>
        <w:numPr>
          <w:ilvl w:val="0"/>
          <w:numId w:val="8"/>
        </w:numPr>
        <w:spacing w:after="120" w:line="300" w:lineRule="auto"/>
        <w:rPr>
          <w:rFonts w:ascii="Times New Roman" w:hAnsi="Times New Roman" w:cs="Times New Roman"/>
        </w:rPr>
      </w:pPr>
      <w:r w:rsidRPr="00AB3415">
        <w:rPr>
          <w:rFonts w:ascii="Times New Roman" w:hAnsi="Times New Roman" w:cs="Times New Roman"/>
        </w:rPr>
        <w:t xml:space="preserve">P1: un pipeline de dos agentes con verificación independiente </w:t>
      </w:r>
      <w:r w:rsidRPr="00AB3415">
        <w:rPr>
          <w:rFonts w:ascii="Times New Roman" w:hAnsi="Times New Roman" w:cs="Times New Roman"/>
        </w:rPr>
        <w:t>y al menos parcialmente determinista alcanzará mayor precisión y exhaustividad en la detección de violaciones de conformidad que la generación con un solo agente sin verificación independiente.</w:t>
      </w:r>
    </w:p>
    <w:p w:rsidR="00E476EA" w:rsidRPr="00AB3415" w:rsidRDefault="00A11781" w:rsidP="00286DB1">
      <w:pPr>
        <w:pStyle w:val="Prrafodelista"/>
        <w:numPr>
          <w:ilvl w:val="0"/>
          <w:numId w:val="8"/>
        </w:numPr>
        <w:spacing w:after="120" w:line="300" w:lineRule="auto"/>
        <w:rPr>
          <w:rFonts w:ascii="Times New Roman" w:hAnsi="Times New Roman" w:cs="Times New Roman"/>
        </w:rPr>
      </w:pPr>
      <w:r w:rsidRPr="00AB3415">
        <w:rPr>
          <w:rFonts w:ascii="Times New Roman" w:hAnsi="Times New Roman" w:cs="Times New Roman"/>
        </w:rPr>
        <w:t>P2: el pipeline de dos agentes reducirá la tasa de escape de d</w:t>
      </w:r>
      <w:r w:rsidRPr="00AB3415">
        <w:rPr>
          <w:rFonts w:ascii="Times New Roman" w:hAnsi="Times New Roman" w:cs="Times New Roman"/>
        </w:rPr>
        <w:t>efectos y el esfuerzo de retrabajo respecto de la línea base.</w:t>
      </w:r>
    </w:p>
    <w:p w:rsidR="00E476EA" w:rsidRPr="00AB3415" w:rsidRDefault="00A11781" w:rsidP="00286DB1">
      <w:pPr>
        <w:pStyle w:val="Prrafodelista"/>
        <w:numPr>
          <w:ilvl w:val="0"/>
          <w:numId w:val="8"/>
        </w:numPr>
        <w:spacing w:after="120" w:line="300" w:lineRule="auto"/>
        <w:rPr>
          <w:rFonts w:ascii="Times New Roman" w:hAnsi="Times New Roman" w:cs="Times New Roman"/>
        </w:rPr>
      </w:pPr>
      <w:r w:rsidRPr="00AB3415">
        <w:rPr>
          <w:rFonts w:ascii="Times New Roman" w:hAnsi="Times New Roman" w:cs="Times New Roman"/>
        </w:rPr>
        <w:t>P3: los expertos de arquitectura y de dominio calificarán la arquitectura de referencia como útil y factible en la evaluación basada en escenarios, identificando riesgos gestionables.</w:t>
      </w: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Objetivo g</w:t>
      </w:r>
      <w:r w:rsidRPr="00AB3415">
        <w:rPr>
          <w:rFonts w:ascii="Times New Roman" w:hAnsi="Times New Roman" w:cs="Times New Roman"/>
          <w:b/>
          <w:bCs/>
          <w:color w:val="auto"/>
          <w:sz w:val="22"/>
          <w:szCs w:val="22"/>
        </w:rPr>
        <w:t>eneral</w:t>
      </w:r>
    </w:p>
    <w:p w:rsidR="00E476EA" w:rsidRPr="00AB3415" w:rsidRDefault="00A11781">
      <w:pPr>
        <w:spacing w:after="200" w:line="300" w:lineRule="auto"/>
        <w:jc w:val="both"/>
        <w:rPr>
          <w:rFonts w:ascii="Times New Roman" w:hAnsi="Times New Roman" w:cs="Times New Roman"/>
        </w:rPr>
      </w:pPr>
      <w:r w:rsidRPr="00AB3415">
        <w:rPr>
          <w:rFonts w:ascii="Times New Roman" w:hAnsi="Times New Roman" w:cs="Times New Roman"/>
        </w:rPr>
        <w:t>Diseñar y evaluar una arquitectura de referencia basada en agentes de IA generativa especializados y gobernados por un principio de conformidad, para el desarrollo y la verificación de sistemas de información críticos del Estado, mediante un caso de</w:t>
      </w:r>
      <w:r w:rsidRPr="00AB3415">
        <w:rPr>
          <w:rFonts w:ascii="Times New Roman" w:hAnsi="Times New Roman" w:cs="Times New Roman"/>
        </w:rPr>
        <w:t xml:space="preserve"> aplicación en el sistema previsional peruano.</w:t>
      </w: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Objetivos específicos</w:t>
      </w:r>
    </w:p>
    <w:p w:rsidR="00E476EA" w:rsidRPr="00AB3415" w:rsidRDefault="00A11781">
      <w:pPr>
        <w:pStyle w:val="Prrafodelista"/>
        <w:numPr>
          <w:ilvl w:val="0"/>
          <w:numId w:val="4"/>
        </w:numPr>
        <w:spacing w:after="120" w:line="300" w:lineRule="auto"/>
        <w:rPr>
          <w:rFonts w:ascii="Times New Roman" w:hAnsi="Times New Roman" w:cs="Times New Roman"/>
        </w:rPr>
      </w:pPr>
      <w:r w:rsidRPr="00AB3415">
        <w:rPr>
          <w:rFonts w:ascii="Times New Roman" w:hAnsi="Times New Roman" w:cs="Times New Roman"/>
        </w:rPr>
        <w:t xml:space="preserve">Sistematizar los requisitos arquitectónicos y regulatorios (Ley </w:t>
      </w:r>
      <w:proofErr w:type="spellStart"/>
      <w:r w:rsidRPr="00AB3415">
        <w:rPr>
          <w:rFonts w:ascii="Times New Roman" w:hAnsi="Times New Roman" w:cs="Times New Roman"/>
        </w:rPr>
        <w:t>N.°</w:t>
      </w:r>
      <w:proofErr w:type="spellEnd"/>
      <w:r w:rsidRPr="00AB3415">
        <w:rPr>
          <w:rFonts w:ascii="Times New Roman" w:hAnsi="Times New Roman" w:cs="Times New Roman"/>
        </w:rPr>
        <w:t xml:space="preserve"> 29733, Ley </w:t>
      </w:r>
      <w:proofErr w:type="spellStart"/>
      <w:r w:rsidRPr="00AB3415">
        <w:rPr>
          <w:rFonts w:ascii="Times New Roman" w:hAnsi="Times New Roman" w:cs="Times New Roman"/>
        </w:rPr>
        <w:t>N.°</w:t>
      </w:r>
      <w:proofErr w:type="spellEnd"/>
      <w:r w:rsidRPr="00AB3415">
        <w:rPr>
          <w:rFonts w:ascii="Times New Roman" w:hAnsi="Times New Roman" w:cs="Times New Roman"/>
        </w:rPr>
        <w:t xml:space="preserve"> 31814, NTP-ISO/IEC 42001:2025) que debe satisfacer la arquitectura de referencia.</w:t>
      </w:r>
    </w:p>
    <w:p w:rsidR="00E476EA" w:rsidRPr="00AB3415" w:rsidRDefault="00A11781">
      <w:pPr>
        <w:pStyle w:val="Prrafodelista"/>
        <w:numPr>
          <w:ilvl w:val="0"/>
          <w:numId w:val="4"/>
        </w:numPr>
        <w:spacing w:after="120" w:line="300" w:lineRule="auto"/>
        <w:rPr>
          <w:rFonts w:ascii="Times New Roman" w:hAnsi="Times New Roman" w:cs="Times New Roman"/>
        </w:rPr>
      </w:pPr>
      <w:r w:rsidRPr="00AB3415">
        <w:rPr>
          <w:rFonts w:ascii="Times New Roman" w:hAnsi="Times New Roman" w:cs="Times New Roman"/>
        </w:rPr>
        <w:t>Diseñar el artefacto</w:t>
      </w:r>
      <w:r w:rsidR="00DB7200" w:rsidRPr="00AB3415">
        <w:rPr>
          <w:rFonts w:ascii="Times New Roman" w:hAnsi="Times New Roman" w:cs="Times New Roman"/>
        </w:rPr>
        <w:t xml:space="preserve">, </w:t>
      </w:r>
      <w:r w:rsidRPr="00AB3415">
        <w:rPr>
          <w:rFonts w:ascii="Times New Roman" w:hAnsi="Times New Roman" w:cs="Times New Roman"/>
        </w:rPr>
        <w:t>arquitectura de referencia y mecanismo de verificación de conformidad</w:t>
      </w:r>
      <w:r w:rsidR="00DB7200" w:rsidRPr="00AB3415">
        <w:rPr>
          <w:rFonts w:ascii="Times New Roman" w:hAnsi="Times New Roman" w:cs="Times New Roman"/>
        </w:rPr>
        <w:t>,</w:t>
      </w:r>
      <w:r w:rsidRPr="00AB3415">
        <w:rPr>
          <w:rFonts w:ascii="Times New Roman" w:hAnsi="Times New Roman" w:cs="Times New Roman"/>
        </w:rPr>
        <w:t xml:space="preserve"> siguiendo principios de arquitectura empresarial.</w:t>
      </w:r>
    </w:p>
    <w:p w:rsidR="00E476EA" w:rsidRPr="00AB3415" w:rsidRDefault="00A11781">
      <w:pPr>
        <w:pStyle w:val="Prrafodelista"/>
        <w:numPr>
          <w:ilvl w:val="0"/>
          <w:numId w:val="4"/>
        </w:numPr>
        <w:spacing w:after="120" w:line="300" w:lineRule="auto"/>
        <w:rPr>
          <w:rFonts w:ascii="Times New Roman" w:hAnsi="Times New Roman" w:cs="Times New Roman"/>
        </w:rPr>
      </w:pPr>
      <w:r w:rsidRPr="00AB3415">
        <w:rPr>
          <w:rFonts w:ascii="Times New Roman" w:hAnsi="Times New Roman" w:cs="Times New Roman"/>
        </w:rPr>
        <w:t>Implementar un prototipo funcional del pipeline de generación y verificación en un entorno local y controlado.</w:t>
      </w:r>
    </w:p>
    <w:p w:rsidR="00E476EA" w:rsidRPr="00AB3415" w:rsidRDefault="00A11781">
      <w:pPr>
        <w:pStyle w:val="Prrafodelista"/>
        <w:numPr>
          <w:ilvl w:val="0"/>
          <w:numId w:val="4"/>
        </w:numPr>
        <w:spacing w:after="120" w:line="300" w:lineRule="auto"/>
        <w:rPr>
          <w:rFonts w:ascii="Times New Roman" w:hAnsi="Times New Roman" w:cs="Times New Roman"/>
        </w:rPr>
      </w:pPr>
      <w:r w:rsidRPr="00AB3415">
        <w:rPr>
          <w:rFonts w:ascii="Times New Roman" w:hAnsi="Times New Roman" w:cs="Times New Roman"/>
        </w:rPr>
        <w:t>Evaluar el prototipo en un caso de aplicación real, comparándolo con una línea base de un solo agente mediante las métricas definidas en la sección 6.</w:t>
      </w:r>
    </w:p>
    <w:p w:rsidR="00E476EA" w:rsidRPr="00AB3415" w:rsidRDefault="00A11781">
      <w:pPr>
        <w:pStyle w:val="Prrafodelista"/>
        <w:numPr>
          <w:ilvl w:val="0"/>
          <w:numId w:val="4"/>
        </w:numPr>
        <w:spacing w:after="120" w:line="300" w:lineRule="auto"/>
        <w:rPr>
          <w:rFonts w:ascii="Times New Roman" w:hAnsi="Times New Roman" w:cs="Times New Roman"/>
        </w:rPr>
      </w:pPr>
      <w:r w:rsidRPr="00AB3415">
        <w:rPr>
          <w:rFonts w:ascii="Times New Roman" w:hAnsi="Times New Roman" w:cs="Times New Roman"/>
        </w:rPr>
        <w:t>Realizar una evaluación de arquitectura basada en escenarios con participación de expertos de arquitectur</w:t>
      </w:r>
      <w:r w:rsidRPr="00AB3415">
        <w:rPr>
          <w:rFonts w:ascii="Times New Roman" w:hAnsi="Times New Roman" w:cs="Times New Roman"/>
        </w:rPr>
        <w:t>a y de dominio.</w:t>
      </w:r>
    </w:p>
    <w:p w:rsidR="00E476EA" w:rsidRPr="00AB3415" w:rsidRDefault="00A11781">
      <w:pPr>
        <w:pStyle w:val="Prrafodelista"/>
        <w:numPr>
          <w:ilvl w:val="0"/>
          <w:numId w:val="4"/>
        </w:numPr>
        <w:spacing w:after="120" w:line="300" w:lineRule="auto"/>
        <w:rPr>
          <w:rFonts w:ascii="Times New Roman" w:hAnsi="Times New Roman" w:cs="Times New Roman"/>
        </w:rPr>
      </w:pPr>
      <w:r w:rsidRPr="00AB3415">
        <w:rPr>
          <w:rFonts w:ascii="Times New Roman" w:hAnsi="Times New Roman" w:cs="Times New Roman"/>
        </w:rPr>
        <w:t>Formular principios de diseño transferibles y difundir los resultados en foros académicos pertinentes.</w:t>
      </w:r>
    </w:p>
    <w:p w:rsidR="00E476EA" w:rsidRPr="00AB3415" w:rsidRDefault="00A11781">
      <w:pPr>
        <w:rPr>
          <w:rFonts w:ascii="Times New Roman" w:hAnsi="Times New Roman" w:cs="Times New Roman"/>
        </w:rPr>
      </w:pPr>
      <w:r w:rsidRPr="00AB3415">
        <w:rPr>
          <w:rFonts w:ascii="Times New Roman" w:hAnsi="Times New Roman" w:cs="Times New Roman"/>
        </w:rPr>
        <w:br w:type="page"/>
      </w:r>
    </w:p>
    <w:p w:rsidR="00E476EA" w:rsidRPr="00AB3415" w:rsidRDefault="00A11781" w:rsidP="00694A40">
      <w:pPr>
        <w:pStyle w:val="Ttulo1"/>
        <w:spacing w:before="400" w:after="200"/>
        <w:rPr>
          <w:rFonts w:ascii="Times New Roman" w:hAnsi="Times New Roman" w:cs="Times New Roman"/>
          <w:color w:val="auto"/>
          <w:sz w:val="22"/>
          <w:szCs w:val="22"/>
        </w:rPr>
      </w:pPr>
      <w:r w:rsidRPr="00AB3415">
        <w:rPr>
          <w:rFonts w:ascii="Times New Roman" w:hAnsi="Times New Roman" w:cs="Times New Roman"/>
          <w:b/>
          <w:bCs/>
          <w:color w:val="auto"/>
          <w:sz w:val="22"/>
          <w:szCs w:val="22"/>
        </w:rPr>
        <w:lastRenderedPageBreak/>
        <w:t>6. Metodología</w:t>
      </w: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6.1 Paradigma y método seleccionados</w:t>
      </w:r>
    </w:p>
    <w:p w:rsidR="00E476EA" w:rsidRPr="00AB3415" w:rsidRDefault="00A11781">
      <w:pPr>
        <w:spacing w:after="200" w:line="300" w:lineRule="auto"/>
        <w:jc w:val="both"/>
        <w:rPr>
          <w:rFonts w:ascii="Times New Roman" w:hAnsi="Times New Roman" w:cs="Times New Roman"/>
        </w:rPr>
      </w:pPr>
      <w:r w:rsidRPr="00AB3415">
        <w:rPr>
          <w:rFonts w:ascii="Times New Roman" w:hAnsi="Times New Roman" w:cs="Times New Roman"/>
        </w:rPr>
        <w:t xml:space="preserve">Se adopta </w:t>
      </w:r>
      <w:proofErr w:type="spellStart"/>
      <w:r w:rsidRPr="00AB3415">
        <w:rPr>
          <w:rFonts w:ascii="Times New Roman" w:hAnsi="Times New Roman" w:cs="Times New Roman"/>
        </w:rPr>
        <w:t>Design</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Science</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Research</w:t>
      </w:r>
      <w:proofErr w:type="spellEnd"/>
      <w:r w:rsidRPr="00AB3415">
        <w:rPr>
          <w:rFonts w:ascii="Times New Roman" w:hAnsi="Times New Roman" w:cs="Times New Roman"/>
        </w:rPr>
        <w:t xml:space="preserve"> (DSR), seleccionado en la Matriz de Ajuste de Mét</w:t>
      </w:r>
      <w:r w:rsidRPr="00AB3415">
        <w:rPr>
          <w:rFonts w:ascii="Times New Roman" w:hAnsi="Times New Roman" w:cs="Times New Roman"/>
        </w:rPr>
        <w:t>odos (</w:t>
      </w:r>
      <w:proofErr w:type="spellStart"/>
      <w:r w:rsidRPr="00AB3415">
        <w:rPr>
          <w:rFonts w:ascii="Times New Roman" w:hAnsi="Times New Roman" w:cs="Times New Roman"/>
        </w:rPr>
        <w:t>Deliverable</w:t>
      </w:r>
      <w:proofErr w:type="spellEnd"/>
      <w:r w:rsidRPr="00AB3415">
        <w:rPr>
          <w:rFonts w:ascii="Times New Roman" w:hAnsi="Times New Roman" w:cs="Times New Roman"/>
        </w:rPr>
        <w:t xml:space="preserve"> 2) con un puntaje ponderado de 4.65/5 (93/100), frente a 2.45/5 (Experimento puro), 2.50/5 (Simulación) y 3.65/5 (Métodos mixtos como paradigma independiente). El Experimento puro y la Simulación fueron eliminados por la regla de compuert</w:t>
      </w:r>
      <w:r w:rsidRPr="00AB3415">
        <w:rPr>
          <w:rFonts w:ascii="Times New Roman" w:hAnsi="Times New Roman" w:cs="Times New Roman"/>
        </w:rPr>
        <w:t>a (≤2 en un criterio crítico: Contribución, y adicionalmente Ajuste epistemológico en el caso de la Simulación), ya que ninguno de los dos puede producir o gobernar el artefacto de arquitectura de referencia que constituye la contribución central. Los méto</w:t>
      </w:r>
      <w:r w:rsidRPr="00AB3415">
        <w:rPr>
          <w:rFonts w:ascii="Times New Roman" w:hAnsi="Times New Roman" w:cs="Times New Roman"/>
        </w:rPr>
        <w:t>dos mixtos no compiten con la DSR, sino que se incorporan como estrategia de evaluación embebida en su ciclo.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2"/>
        <w:gridCol w:w="1782"/>
        <w:gridCol w:w="1754"/>
        <w:gridCol w:w="1715"/>
        <w:gridCol w:w="1797"/>
      </w:tblGrid>
      <w:tr w:rsidR="00AB3415" w:rsidRPr="00AB3415">
        <w:tblPrEx>
          <w:tblCellMar>
            <w:top w:w="0" w:type="dxa"/>
            <w:bottom w:w="0" w:type="dxa"/>
          </w:tblCellMar>
        </w:tblPrEx>
        <w:tc>
          <w:tcPr>
            <w:tcW w:w="2600" w:type="dxa"/>
            <w:shd w:val="clear" w:color="auto" w:fill="1F2A5E"/>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b/>
                <w:bCs/>
              </w:rPr>
              <w:t>Criterio / Peso</w:t>
            </w:r>
          </w:p>
        </w:tc>
        <w:tc>
          <w:tcPr>
            <w:tcW w:w="1850" w:type="dxa"/>
            <w:shd w:val="clear" w:color="auto" w:fill="1F2A5E"/>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b/>
                <w:bCs/>
              </w:rPr>
              <w:t>Experimento puro</w:t>
            </w:r>
          </w:p>
        </w:tc>
        <w:tc>
          <w:tcPr>
            <w:tcW w:w="1850" w:type="dxa"/>
            <w:shd w:val="clear" w:color="auto" w:fill="1F2A5E"/>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b/>
                <w:bCs/>
              </w:rPr>
              <w:t>Simulación</w:t>
            </w:r>
          </w:p>
        </w:tc>
        <w:tc>
          <w:tcPr>
            <w:tcW w:w="1850" w:type="dxa"/>
            <w:shd w:val="clear" w:color="auto" w:fill="1F2A5E"/>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b/>
                <w:bCs/>
              </w:rPr>
              <w:t>Métodos mixtos</w:t>
            </w:r>
          </w:p>
        </w:tc>
        <w:tc>
          <w:tcPr>
            <w:tcW w:w="1850" w:type="dxa"/>
            <w:shd w:val="clear" w:color="auto" w:fill="B8791B"/>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b/>
                <w:bCs/>
              </w:rPr>
              <w:t>DSR (seleccionado)</w:t>
            </w:r>
          </w:p>
        </w:tc>
      </w:tr>
      <w:tr w:rsidR="00AB3415" w:rsidRPr="00AB3415">
        <w:tblPrEx>
          <w:tblCellMar>
            <w:top w:w="0" w:type="dxa"/>
            <w:bottom w:w="0" w:type="dxa"/>
          </w:tblCellMar>
        </w:tblPrEx>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Ajuste epistemológico (30%)</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3/5</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2/5</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4/5</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b/>
                <w:bCs/>
              </w:rPr>
              <w:t>5/5</w:t>
            </w:r>
          </w:p>
        </w:tc>
      </w:tr>
      <w:tr w:rsidR="00AB3415" w:rsidRPr="00AB3415">
        <w:tblPrEx>
          <w:tblCellMar>
            <w:top w:w="0" w:type="dxa"/>
            <w:bottom w:w="0" w:type="dxa"/>
          </w:tblCellMar>
        </w:tblPrEx>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Factibilidad de datos (20%)</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2/5</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3/5</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3/5</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b/>
                <w:bCs/>
              </w:rPr>
              <w:t>4/5</w:t>
            </w:r>
          </w:p>
        </w:tc>
      </w:tr>
      <w:tr w:rsidR="00AB3415" w:rsidRPr="00AB3415">
        <w:tblPrEx>
          <w:tblCellMar>
            <w:top w:w="0" w:type="dxa"/>
            <w:bottom w:w="0" w:type="dxa"/>
          </w:tblCellMar>
        </w:tblPrEx>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Factibilidad de ejecución (15%)</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2/5</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3/5</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3/5</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b/>
                <w:bCs/>
              </w:rPr>
              <w:t>4/5</w:t>
            </w:r>
          </w:p>
        </w:tc>
      </w:tr>
      <w:tr w:rsidR="00AB3415" w:rsidRPr="00AB3415">
        <w:tblPrEx>
          <w:tblCellMar>
            <w:top w:w="0" w:type="dxa"/>
            <w:bottom w:w="0" w:type="dxa"/>
          </w:tblCellMar>
        </w:tblPrEx>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Contribución (20%)</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2/5</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2/5</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4/5</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b/>
                <w:bCs/>
              </w:rPr>
              <w:t>5/5</w:t>
            </w:r>
          </w:p>
        </w:tc>
      </w:tr>
      <w:tr w:rsidR="00AB3415" w:rsidRPr="00AB3415">
        <w:tblPrEx>
          <w:tblCellMar>
            <w:top w:w="0" w:type="dxa"/>
            <w:bottom w:w="0" w:type="dxa"/>
          </w:tblCellMar>
        </w:tblPrEx>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Ajuste a la publicación (15%)</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3/5</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3/5</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4/5</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b/>
                <w:bCs/>
              </w:rPr>
              <w:t>5/5</w:t>
            </w:r>
          </w:p>
        </w:tc>
      </w:tr>
      <w:tr w:rsidR="00AB3415" w:rsidRPr="00AB3415">
        <w:tblPrEx>
          <w:tblCellMar>
            <w:top w:w="0" w:type="dxa"/>
            <w:bottom w:w="0" w:type="dxa"/>
          </w:tblCellMar>
        </w:tblPrEx>
        <w:tc>
          <w:tcPr>
            <w:tcW w:w="0" w:type="auto"/>
            <w:shd w:val="clear" w:color="auto" w:fill="F3F0E8"/>
            <w:tcMar>
              <w:top w:w="80" w:type="dxa"/>
              <w:left w:w="100" w:type="dxa"/>
              <w:bottom w:w="80" w:type="dxa"/>
              <w:right w:w="100" w:type="dxa"/>
            </w:tcMar>
          </w:tcPr>
          <w:p w:rsidR="00E476EA" w:rsidRPr="00AB3415" w:rsidRDefault="00A11781">
            <w:pPr>
              <w:rPr>
                <w:rFonts w:ascii="Times New Roman" w:hAnsi="Times New Roman" w:cs="Times New Roman"/>
              </w:rPr>
            </w:pPr>
            <w:proofErr w:type="gramStart"/>
            <w:r w:rsidRPr="00AB3415">
              <w:rPr>
                <w:rFonts w:ascii="Times New Roman" w:hAnsi="Times New Roman" w:cs="Times New Roman"/>
                <w:b/>
                <w:bCs/>
              </w:rPr>
              <w:t>Total</w:t>
            </w:r>
            <w:proofErr w:type="gramEnd"/>
            <w:r w:rsidRPr="00AB3415">
              <w:rPr>
                <w:rFonts w:ascii="Times New Roman" w:hAnsi="Times New Roman" w:cs="Times New Roman"/>
                <w:b/>
                <w:bCs/>
              </w:rPr>
              <w:t xml:space="preserve"> ponderado</w:t>
            </w:r>
          </w:p>
        </w:tc>
        <w:tc>
          <w:tcPr>
            <w:tcW w:w="0" w:type="auto"/>
            <w:shd w:val="clear" w:color="auto" w:fill="F3F0E8"/>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2.45/5 (49/100)</w:t>
            </w:r>
          </w:p>
        </w:tc>
        <w:tc>
          <w:tcPr>
            <w:tcW w:w="0" w:type="auto"/>
            <w:shd w:val="clear" w:color="auto" w:fill="F3F0E8"/>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2.50/5 (50/100)</w:t>
            </w:r>
          </w:p>
        </w:tc>
        <w:tc>
          <w:tcPr>
            <w:tcW w:w="0" w:type="auto"/>
            <w:shd w:val="clear" w:color="auto" w:fill="F3F0E8"/>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3.65/5 (73/100)</w:t>
            </w:r>
          </w:p>
        </w:tc>
        <w:tc>
          <w:tcPr>
            <w:tcW w:w="0" w:type="auto"/>
            <w:shd w:val="clear" w:color="auto" w:fill="F3F0E8"/>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b/>
                <w:bCs/>
              </w:rPr>
              <w:t>4.65/5 (93/100)</w:t>
            </w:r>
          </w:p>
        </w:tc>
      </w:tr>
    </w:tbl>
    <w:p w:rsidR="00E476EA" w:rsidRPr="00AB3415" w:rsidRDefault="00E476EA">
      <w:pPr>
        <w:spacing w:after="100" w:line="300" w:lineRule="auto"/>
        <w:jc w:val="both"/>
        <w:rPr>
          <w:rFonts w:ascii="Times New Roman" w:hAnsi="Times New Roman" w:cs="Times New Roman"/>
        </w:rPr>
      </w:pP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6.2 Ciclo metodológico (</w:t>
      </w:r>
      <w:proofErr w:type="spellStart"/>
      <w:r w:rsidRPr="00AB3415">
        <w:rPr>
          <w:rFonts w:ascii="Times New Roman" w:hAnsi="Times New Roman" w:cs="Times New Roman"/>
          <w:b/>
          <w:bCs/>
          <w:color w:val="auto"/>
          <w:sz w:val="22"/>
          <w:szCs w:val="22"/>
        </w:rPr>
        <w:t>Peffers</w:t>
      </w:r>
      <w:proofErr w:type="spellEnd"/>
      <w:r w:rsidRPr="00AB3415">
        <w:rPr>
          <w:rFonts w:ascii="Times New Roman" w:hAnsi="Times New Roman" w:cs="Times New Roman"/>
          <w:b/>
          <w:bCs/>
          <w:color w:val="auto"/>
          <w:sz w:val="22"/>
          <w:szCs w:val="22"/>
        </w:rPr>
        <w:t xml:space="preserve"> et al., 2007)</w:t>
      </w:r>
    </w:p>
    <w:p w:rsidR="00E476EA" w:rsidRPr="00AB3415" w:rsidRDefault="00A11781">
      <w:pPr>
        <w:pStyle w:val="Prrafodelista"/>
        <w:numPr>
          <w:ilvl w:val="0"/>
          <w:numId w:val="5"/>
        </w:numPr>
        <w:spacing w:after="120" w:line="300" w:lineRule="auto"/>
        <w:rPr>
          <w:rFonts w:ascii="Times New Roman" w:hAnsi="Times New Roman" w:cs="Times New Roman"/>
        </w:rPr>
      </w:pPr>
      <w:r w:rsidRPr="00AB3415">
        <w:rPr>
          <w:rFonts w:ascii="Times New Roman" w:hAnsi="Times New Roman" w:cs="Times New Roman"/>
        </w:rPr>
        <w:t>Identificación del problema y motivación: síntesis del vacío de gobernanza de IA en el desarrollo de sistemas críticos del Estado (secciones 3 y 4).</w:t>
      </w:r>
    </w:p>
    <w:p w:rsidR="00E476EA" w:rsidRPr="00AB3415" w:rsidRDefault="00A11781">
      <w:pPr>
        <w:pStyle w:val="Prrafodelista"/>
        <w:numPr>
          <w:ilvl w:val="0"/>
          <w:numId w:val="5"/>
        </w:numPr>
        <w:spacing w:after="120" w:line="300" w:lineRule="auto"/>
        <w:rPr>
          <w:rFonts w:ascii="Times New Roman" w:hAnsi="Times New Roman" w:cs="Times New Roman"/>
        </w:rPr>
      </w:pPr>
      <w:r w:rsidRPr="00AB3415">
        <w:rPr>
          <w:rFonts w:ascii="Times New Roman" w:hAnsi="Times New Roman" w:cs="Times New Roman"/>
        </w:rPr>
        <w:t>Definición de los objetivos de la solución: requisitos funcionales y no funcionales de la arquitectura de referencia, derivados de la arquitectura empresarial y del marco normativo.</w:t>
      </w:r>
    </w:p>
    <w:p w:rsidR="00E476EA" w:rsidRPr="00AB3415" w:rsidRDefault="00A11781">
      <w:pPr>
        <w:pStyle w:val="Prrafodelista"/>
        <w:numPr>
          <w:ilvl w:val="0"/>
          <w:numId w:val="5"/>
        </w:numPr>
        <w:spacing w:after="120" w:line="300" w:lineRule="auto"/>
        <w:rPr>
          <w:rFonts w:ascii="Times New Roman" w:hAnsi="Times New Roman" w:cs="Times New Roman"/>
        </w:rPr>
      </w:pPr>
      <w:r w:rsidRPr="00AB3415">
        <w:rPr>
          <w:rFonts w:ascii="Times New Roman" w:hAnsi="Times New Roman" w:cs="Times New Roman"/>
        </w:rPr>
        <w:t xml:space="preserve">Diseño y desarrollo: especificación del artefacto </w:t>
      </w:r>
      <w:r w:rsidR="00350EAE" w:rsidRPr="00AB3415">
        <w:rPr>
          <w:rFonts w:ascii="Times New Roman" w:hAnsi="Times New Roman" w:cs="Times New Roman"/>
        </w:rPr>
        <w:t>-</w:t>
      </w:r>
      <w:r w:rsidRPr="00AB3415">
        <w:rPr>
          <w:rFonts w:ascii="Times New Roman" w:hAnsi="Times New Roman" w:cs="Times New Roman"/>
        </w:rPr>
        <w:t>vistas arquitectónicas,</w:t>
      </w:r>
      <w:r w:rsidRPr="00AB3415">
        <w:rPr>
          <w:rFonts w:ascii="Times New Roman" w:hAnsi="Times New Roman" w:cs="Times New Roman"/>
        </w:rPr>
        <w:t xml:space="preserve"> roles de los agentes generador y verificador, y el mecanismo de conformidad</w:t>
      </w:r>
      <w:r w:rsidR="00350EAE" w:rsidRPr="00AB3415">
        <w:rPr>
          <w:rFonts w:ascii="Times New Roman" w:hAnsi="Times New Roman" w:cs="Times New Roman"/>
        </w:rPr>
        <w:t>-</w:t>
      </w:r>
      <w:r w:rsidRPr="00AB3415">
        <w:rPr>
          <w:rFonts w:ascii="Times New Roman" w:hAnsi="Times New Roman" w:cs="Times New Roman"/>
        </w:rPr>
        <w:t xml:space="preserve"> y construcción de un prototipo funcional.</w:t>
      </w:r>
    </w:p>
    <w:p w:rsidR="00E476EA" w:rsidRPr="00AB3415" w:rsidRDefault="00A11781">
      <w:pPr>
        <w:pStyle w:val="Prrafodelista"/>
        <w:numPr>
          <w:ilvl w:val="0"/>
          <w:numId w:val="5"/>
        </w:numPr>
        <w:spacing w:after="120" w:line="300" w:lineRule="auto"/>
        <w:rPr>
          <w:rFonts w:ascii="Times New Roman" w:hAnsi="Times New Roman" w:cs="Times New Roman"/>
        </w:rPr>
      </w:pPr>
      <w:r w:rsidRPr="00AB3415">
        <w:rPr>
          <w:rFonts w:ascii="Times New Roman" w:hAnsi="Times New Roman" w:cs="Times New Roman"/>
        </w:rPr>
        <w:t xml:space="preserve">Demostración: despliegue del prototipo en el caso de aplicación (sistema previsional peruano), en entorno local/controlado, restringido </w:t>
      </w:r>
      <w:r w:rsidRPr="00AB3415">
        <w:rPr>
          <w:rFonts w:ascii="Times New Roman" w:hAnsi="Times New Roman" w:cs="Times New Roman"/>
        </w:rPr>
        <w:t>a desarrollo y verificación.</w:t>
      </w:r>
    </w:p>
    <w:p w:rsidR="00E476EA" w:rsidRPr="00AB3415" w:rsidRDefault="00A11781">
      <w:pPr>
        <w:pStyle w:val="Prrafodelista"/>
        <w:numPr>
          <w:ilvl w:val="0"/>
          <w:numId w:val="5"/>
        </w:numPr>
        <w:spacing w:after="120" w:line="300" w:lineRule="auto"/>
        <w:rPr>
          <w:rFonts w:ascii="Times New Roman" w:hAnsi="Times New Roman" w:cs="Times New Roman"/>
        </w:rPr>
      </w:pPr>
      <w:r w:rsidRPr="00AB3415">
        <w:rPr>
          <w:rFonts w:ascii="Times New Roman" w:hAnsi="Times New Roman" w:cs="Times New Roman"/>
        </w:rPr>
        <w:t>Evaluación: comparación cuantitativa contra la línea base de un solo agente y evaluación cualitativa de arquitectura basada en escenarios con expertos.</w:t>
      </w:r>
    </w:p>
    <w:p w:rsidR="00E476EA" w:rsidRPr="00AB3415" w:rsidRDefault="00A11781">
      <w:pPr>
        <w:pStyle w:val="Prrafodelista"/>
        <w:numPr>
          <w:ilvl w:val="0"/>
          <w:numId w:val="5"/>
        </w:numPr>
        <w:spacing w:after="120" w:line="300" w:lineRule="auto"/>
        <w:rPr>
          <w:rFonts w:ascii="Times New Roman" w:hAnsi="Times New Roman" w:cs="Times New Roman"/>
        </w:rPr>
      </w:pPr>
      <w:r w:rsidRPr="00AB3415">
        <w:rPr>
          <w:rFonts w:ascii="Times New Roman" w:hAnsi="Times New Roman" w:cs="Times New Roman"/>
        </w:rPr>
        <w:t>Comunicación: difusión de resultados y principios de diseño en los foros id</w:t>
      </w:r>
      <w:r w:rsidRPr="00AB3415">
        <w:rPr>
          <w:rFonts w:ascii="Times New Roman" w:hAnsi="Times New Roman" w:cs="Times New Roman"/>
        </w:rPr>
        <w:t>entificados en la sección 8.</w:t>
      </w: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6.3 Diseño de la evaluación</w:t>
      </w:r>
    </w:p>
    <w:p w:rsidR="00E476EA" w:rsidRPr="00AB3415" w:rsidRDefault="00A11781">
      <w:pPr>
        <w:spacing w:after="200" w:line="300" w:lineRule="auto"/>
        <w:jc w:val="both"/>
        <w:rPr>
          <w:rFonts w:ascii="Times New Roman" w:hAnsi="Times New Roman" w:cs="Times New Roman"/>
        </w:rPr>
      </w:pPr>
      <w:r w:rsidRPr="00AB3415">
        <w:rPr>
          <w:rFonts w:ascii="Times New Roman" w:hAnsi="Times New Roman" w:cs="Times New Roman"/>
        </w:rPr>
        <w:t>La evaluación combina dos componentes complementarios dentro del ciclo DSR:</w:t>
      </w:r>
    </w:p>
    <w:p w:rsidR="00E476EA" w:rsidRPr="00AB3415" w:rsidRDefault="00A11781" w:rsidP="00350EAE">
      <w:pPr>
        <w:pStyle w:val="Prrafodelista"/>
        <w:numPr>
          <w:ilvl w:val="0"/>
          <w:numId w:val="9"/>
        </w:numPr>
        <w:spacing w:after="120" w:line="300" w:lineRule="auto"/>
        <w:rPr>
          <w:rFonts w:ascii="Times New Roman" w:hAnsi="Times New Roman" w:cs="Times New Roman"/>
        </w:rPr>
      </w:pPr>
      <w:r w:rsidRPr="00AB3415">
        <w:rPr>
          <w:rFonts w:ascii="Times New Roman" w:hAnsi="Times New Roman" w:cs="Times New Roman"/>
        </w:rPr>
        <w:lastRenderedPageBreak/>
        <w:t>Comparación controlada del pipeline: el pipeline de dos agentes (generador + verificador independiente, al menos parcialmente determinista) se compara contra una línea base de generación con un solo agente sin verificación independiente, sobre las mismas t</w:t>
      </w:r>
      <w:r w:rsidRPr="00AB3415">
        <w:rPr>
          <w:rFonts w:ascii="Times New Roman" w:hAnsi="Times New Roman" w:cs="Times New Roman"/>
        </w:rPr>
        <w:t>areas de desarrollo del caso de aplicación.</w:t>
      </w:r>
    </w:p>
    <w:p w:rsidR="00E476EA" w:rsidRPr="00AB3415" w:rsidRDefault="00A11781" w:rsidP="00350EAE">
      <w:pPr>
        <w:pStyle w:val="Prrafodelista"/>
        <w:numPr>
          <w:ilvl w:val="0"/>
          <w:numId w:val="9"/>
        </w:numPr>
        <w:spacing w:after="120" w:line="300" w:lineRule="auto"/>
        <w:rPr>
          <w:rFonts w:ascii="Times New Roman" w:hAnsi="Times New Roman" w:cs="Times New Roman"/>
        </w:rPr>
      </w:pPr>
      <w:r w:rsidRPr="00AB3415">
        <w:rPr>
          <w:rFonts w:ascii="Times New Roman" w:hAnsi="Times New Roman" w:cs="Times New Roman"/>
        </w:rPr>
        <w:t>Evaluación de arquitectura basada en escenarios: panel de expertos en arquitectura empresarial y en el dominio previsional evalúa la utilidad, factibilidad y riesgos del artefacto frente a escenarios representati</w:t>
      </w:r>
      <w:r w:rsidRPr="00AB3415">
        <w:rPr>
          <w:rFonts w:ascii="Times New Roman" w:hAnsi="Times New Roman" w:cs="Times New Roman"/>
        </w:rPr>
        <w:t>vos (p. ej., cambio normativo, incidente de conformidad, escalamiento a un segundo caso).</w:t>
      </w: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6.4 Métricas primarias</w:t>
      </w:r>
    </w:p>
    <w:p w:rsidR="00E476EA" w:rsidRPr="00AB3415" w:rsidRDefault="00A11781" w:rsidP="00B81EE3">
      <w:pPr>
        <w:pStyle w:val="Prrafodelista"/>
        <w:numPr>
          <w:ilvl w:val="0"/>
          <w:numId w:val="10"/>
        </w:numPr>
        <w:spacing w:after="120" w:line="300" w:lineRule="auto"/>
        <w:rPr>
          <w:rFonts w:ascii="Times New Roman" w:hAnsi="Times New Roman" w:cs="Times New Roman"/>
        </w:rPr>
      </w:pPr>
      <w:r w:rsidRPr="00AB3415">
        <w:rPr>
          <w:rFonts w:ascii="Times New Roman" w:hAnsi="Times New Roman" w:cs="Times New Roman"/>
        </w:rPr>
        <w:t>Precisión y exhaustividad (</w:t>
      </w:r>
      <w:proofErr w:type="spellStart"/>
      <w:r w:rsidRPr="00AB3415">
        <w:rPr>
          <w:rFonts w:ascii="Times New Roman" w:hAnsi="Times New Roman" w:cs="Times New Roman"/>
        </w:rPr>
        <w:t>precision</w:t>
      </w:r>
      <w:proofErr w:type="spellEnd"/>
      <w:r w:rsidRPr="00AB3415">
        <w:rPr>
          <w:rFonts w:ascii="Times New Roman" w:hAnsi="Times New Roman" w:cs="Times New Roman"/>
        </w:rPr>
        <w:t>/</w:t>
      </w:r>
      <w:proofErr w:type="spellStart"/>
      <w:r w:rsidRPr="00AB3415">
        <w:rPr>
          <w:rFonts w:ascii="Times New Roman" w:hAnsi="Times New Roman" w:cs="Times New Roman"/>
        </w:rPr>
        <w:t>recall</w:t>
      </w:r>
      <w:proofErr w:type="spellEnd"/>
      <w:r w:rsidRPr="00AB3415">
        <w:rPr>
          <w:rFonts w:ascii="Times New Roman" w:hAnsi="Times New Roman" w:cs="Times New Roman"/>
        </w:rPr>
        <w:t>) en la detección de violaciones de conformidad respecto de las reglas de arquitectura empresarial y</w:t>
      </w:r>
      <w:r w:rsidRPr="00AB3415">
        <w:rPr>
          <w:rFonts w:ascii="Times New Roman" w:hAnsi="Times New Roman" w:cs="Times New Roman"/>
        </w:rPr>
        <w:t xml:space="preserve"> regulatorias.</w:t>
      </w:r>
    </w:p>
    <w:p w:rsidR="00E476EA" w:rsidRPr="00AB3415" w:rsidRDefault="00A11781" w:rsidP="00B81EE3">
      <w:pPr>
        <w:pStyle w:val="Prrafodelista"/>
        <w:numPr>
          <w:ilvl w:val="0"/>
          <w:numId w:val="10"/>
        </w:numPr>
        <w:spacing w:after="120" w:line="300" w:lineRule="auto"/>
        <w:rPr>
          <w:rFonts w:ascii="Times New Roman" w:hAnsi="Times New Roman" w:cs="Times New Roman"/>
        </w:rPr>
      </w:pPr>
      <w:r w:rsidRPr="00AB3415">
        <w:rPr>
          <w:rFonts w:ascii="Times New Roman" w:hAnsi="Times New Roman" w:cs="Times New Roman"/>
        </w:rPr>
        <w:t>Tasa de escape de defectos (defectos no detectados por el verificador que llegan a etapas posteriores).</w:t>
      </w:r>
    </w:p>
    <w:p w:rsidR="00E476EA" w:rsidRPr="00AB3415" w:rsidRDefault="00A11781" w:rsidP="00B81EE3">
      <w:pPr>
        <w:pStyle w:val="Prrafodelista"/>
        <w:numPr>
          <w:ilvl w:val="0"/>
          <w:numId w:val="10"/>
        </w:numPr>
        <w:spacing w:after="120" w:line="300" w:lineRule="auto"/>
        <w:rPr>
          <w:rFonts w:ascii="Times New Roman" w:hAnsi="Times New Roman" w:cs="Times New Roman"/>
        </w:rPr>
      </w:pPr>
      <w:r w:rsidRPr="00AB3415">
        <w:rPr>
          <w:rFonts w:ascii="Times New Roman" w:hAnsi="Times New Roman" w:cs="Times New Roman"/>
        </w:rPr>
        <w:t>Esfuerzo de retrabajo (horas o iteraciones requeridas para corregir defectos detectados).</w:t>
      </w:r>
    </w:p>
    <w:p w:rsidR="00E476EA" w:rsidRPr="00AB3415" w:rsidRDefault="00A11781" w:rsidP="00B81EE3">
      <w:pPr>
        <w:pStyle w:val="Prrafodelista"/>
        <w:numPr>
          <w:ilvl w:val="0"/>
          <w:numId w:val="10"/>
        </w:numPr>
        <w:spacing w:after="120" w:line="300" w:lineRule="auto"/>
        <w:rPr>
          <w:rFonts w:ascii="Times New Roman" w:hAnsi="Times New Roman" w:cs="Times New Roman"/>
        </w:rPr>
      </w:pPr>
      <w:r w:rsidRPr="00AB3415">
        <w:rPr>
          <w:rFonts w:ascii="Times New Roman" w:hAnsi="Times New Roman" w:cs="Times New Roman"/>
        </w:rPr>
        <w:t>Tiempo de entrega (lead time) del artefacto de software generado y verificado.</w:t>
      </w: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6.5 Fuentes de datos</w:t>
      </w:r>
    </w:p>
    <w:p w:rsidR="00E476EA" w:rsidRPr="00AB3415" w:rsidRDefault="00A11781" w:rsidP="00B81EE3">
      <w:pPr>
        <w:pStyle w:val="Prrafodelista"/>
        <w:numPr>
          <w:ilvl w:val="0"/>
          <w:numId w:val="11"/>
        </w:numPr>
        <w:spacing w:after="120" w:line="300" w:lineRule="auto"/>
        <w:rPr>
          <w:rFonts w:ascii="Times New Roman" w:hAnsi="Times New Roman" w:cs="Times New Roman"/>
        </w:rPr>
      </w:pPr>
      <w:r w:rsidRPr="00AB3415">
        <w:rPr>
          <w:rFonts w:ascii="Times New Roman" w:hAnsi="Times New Roman" w:cs="Times New Roman"/>
        </w:rPr>
        <w:t>Registros (logs) de interacción y de compilación del prototipo.</w:t>
      </w:r>
    </w:p>
    <w:p w:rsidR="00E476EA" w:rsidRPr="00AB3415" w:rsidRDefault="00A11781" w:rsidP="00B81EE3">
      <w:pPr>
        <w:pStyle w:val="Prrafodelista"/>
        <w:numPr>
          <w:ilvl w:val="0"/>
          <w:numId w:val="11"/>
        </w:numPr>
        <w:spacing w:after="120" w:line="300" w:lineRule="auto"/>
        <w:rPr>
          <w:rFonts w:ascii="Times New Roman" w:hAnsi="Times New Roman" w:cs="Times New Roman"/>
        </w:rPr>
      </w:pPr>
      <w:r w:rsidRPr="00AB3415">
        <w:rPr>
          <w:rFonts w:ascii="Times New Roman" w:hAnsi="Times New Roman" w:cs="Times New Roman"/>
        </w:rPr>
        <w:t>Violaciones de conformidad detectadas automáticamente, contrastadas contra las reglas de arq</w:t>
      </w:r>
      <w:r w:rsidRPr="00AB3415">
        <w:rPr>
          <w:rFonts w:ascii="Times New Roman" w:hAnsi="Times New Roman" w:cs="Times New Roman"/>
        </w:rPr>
        <w:t>uitectura empresarial y regulatorias.</w:t>
      </w:r>
    </w:p>
    <w:p w:rsidR="00E476EA" w:rsidRPr="00AB3415" w:rsidRDefault="00A11781" w:rsidP="00B81EE3">
      <w:pPr>
        <w:pStyle w:val="Prrafodelista"/>
        <w:numPr>
          <w:ilvl w:val="0"/>
          <w:numId w:val="11"/>
        </w:numPr>
        <w:spacing w:after="120" w:line="300" w:lineRule="auto"/>
        <w:rPr>
          <w:rFonts w:ascii="Times New Roman" w:hAnsi="Times New Roman" w:cs="Times New Roman"/>
        </w:rPr>
      </w:pPr>
      <w:r w:rsidRPr="00AB3415">
        <w:rPr>
          <w:rFonts w:ascii="Times New Roman" w:hAnsi="Times New Roman" w:cs="Times New Roman"/>
        </w:rPr>
        <w:t>Línea base de un solo agente (sin verificación independiente), ejecutada sobre las mismas tareas.</w:t>
      </w:r>
    </w:p>
    <w:p w:rsidR="00E476EA" w:rsidRPr="00AB3415" w:rsidRDefault="00A11781" w:rsidP="00B81EE3">
      <w:pPr>
        <w:pStyle w:val="Prrafodelista"/>
        <w:numPr>
          <w:ilvl w:val="0"/>
          <w:numId w:val="11"/>
        </w:numPr>
        <w:spacing w:after="120" w:line="300" w:lineRule="auto"/>
        <w:rPr>
          <w:rFonts w:ascii="Times New Roman" w:hAnsi="Times New Roman" w:cs="Times New Roman"/>
        </w:rPr>
      </w:pPr>
      <w:r w:rsidRPr="00AB3415">
        <w:rPr>
          <w:rFonts w:ascii="Times New Roman" w:hAnsi="Times New Roman" w:cs="Times New Roman"/>
        </w:rPr>
        <w:t>Documentación de arquitectura empresarial, repositorios de código y artefactos de desarrollo del caso de aplicación.</w:t>
      </w:r>
    </w:p>
    <w:p w:rsidR="00E476EA" w:rsidRPr="00AB3415" w:rsidRDefault="00A11781" w:rsidP="00B81EE3">
      <w:pPr>
        <w:pStyle w:val="Prrafodelista"/>
        <w:numPr>
          <w:ilvl w:val="0"/>
          <w:numId w:val="11"/>
        </w:numPr>
        <w:spacing w:after="120" w:line="300" w:lineRule="auto"/>
        <w:rPr>
          <w:rFonts w:ascii="Times New Roman" w:hAnsi="Times New Roman" w:cs="Times New Roman"/>
        </w:rPr>
      </w:pPr>
      <w:r w:rsidRPr="00AB3415">
        <w:rPr>
          <w:rFonts w:ascii="Times New Roman" w:hAnsi="Times New Roman" w:cs="Times New Roman"/>
        </w:rPr>
        <w:t>Ret</w:t>
      </w:r>
      <w:r w:rsidRPr="00AB3415">
        <w:rPr>
          <w:rFonts w:ascii="Times New Roman" w:hAnsi="Times New Roman" w:cs="Times New Roman"/>
        </w:rPr>
        <w:t>roalimentación focalizada de expertos en arquitectura y en el dominio previsional (evaluación por escenarios).</w:t>
      </w: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6.6 Selección del caso y del panel de expertos</w:t>
      </w:r>
    </w:p>
    <w:p w:rsidR="00E476EA" w:rsidRPr="00AB3415" w:rsidRDefault="00A11781">
      <w:pPr>
        <w:spacing w:after="200" w:line="300" w:lineRule="auto"/>
        <w:jc w:val="both"/>
        <w:rPr>
          <w:rFonts w:ascii="Times New Roman" w:hAnsi="Times New Roman" w:cs="Times New Roman"/>
        </w:rPr>
      </w:pPr>
      <w:r w:rsidRPr="00AB3415">
        <w:rPr>
          <w:rFonts w:ascii="Times New Roman" w:hAnsi="Times New Roman" w:cs="Times New Roman"/>
        </w:rPr>
        <w:t>Caso de aplicación: se selecciona por conveniencia y pertinencia la entidad que administra el sist</w:t>
      </w:r>
      <w:r w:rsidRPr="00AB3415">
        <w:rPr>
          <w:rFonts w:ascii="Times New Roman" w:hAnsi="Times New Roman" w:cs="Times New Roman"/>
        </w:rPr>
        <w:t>ema previsional peruano, dada su condición de servicio público esencial, sensible en el manejo de datos personales, y representativo de sistemas de información críticos del Estado. En caso de que el acceso a esta entidad no pueda mantenerse durante las fas</w:t>
      </w:r>
      <w:r w:rsidRPr="00AB3415">
        <w:rPr>
          <w:rFonts w:ascii="Times New Roman" w:hAnsi="Times New Roman" w:cs="Times New Roman"/>
        </w:rPr>
        <w:t>es de diseño y evaluación, se identificará una organización alternativa comparable (p. ej., el sistema de becas educativas peruano), preservando el mismo nivel de criticidad y de restricciones regulatorias.</w:t>
      </w:r>
    </w:p>
    <w:p w:rsidR="00E476EA" w:rsidRPr="00AB3415" w:rsidRDefault="00A11781">
      <w:pPr>
        <w:spacing w:after="200" w:line="300" w:lineRule="auto"/>
        <w:jc w:val="both"/>
        <w:rPr>
          <w:rFonts w:ascii="Times New Roman" w:hAnsi="Times New Roman" w:cs="Times New Roman"/>
        </w:rPr>
      </w:pPr>
      <w:r w:rsidRPr="00AB3415">
        <w:rPr>
          <w:rFonts w:ascii="Times New Roman" w:hAnsi="Times New Roman" w:cs="Times New Roman"/>
        </w:rPr>
        <w:t>Panel de expertos: muestreo intencional (</w:t>
      </w:r>
      <w:proofErr w:type="spellStart"/>
      <w:r w:rsidRPr="00AB3415">
        <w:rPr>
          <w:rFonts w:ascii="Times New Roman" w:hAnsi="Times New Roman" w:cs="Times New Roman"/>
        </w:rPr>
        <w:t>purposiv</w:t>
      </w:r>
      <w:r w:rsidRPr="00AB3415">
        <w:rPr>
          <w:rFonts w:ascii="Times New Roman" w:hAnsi="Times New Roman" w:cs="Times New Roman"/>
        </w:rPr>
        <w:t>e</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sampling</w:t>
      </w:r>
      <w:proofErr w:type="spellEnd"/>
      <w:r w:rsidRPr="00AB3415">
        <w:rPr>
          <w:rFonts w:ascii="Times New Roman" w:hAnsi="Times New Roman" w:cs="Times New Roman"/>
        </w:rPr>
        <w:t>) de 8 a 12 especialistas en arquitectura empresarial, ingeniería de software y/o gestión previsional, con al menos tres años de experiencia relevante, invitados a la evaluación basada en escenarios.</w:t>
      </w: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6.7 Plan de análisis</w:t>
      </w:r>
    </w:p>
    <w:p w:rsidR="00E476EA" w:rsidRPr="00AB3415" w:rsidRDefault="00A11781">
      <w:pPr>
        <w:spacing w:after="200" w:line="300" w:lineRule="auto"/>
        <w:jc w:val="both"/>
        <w:rPr>
          <w:rFonts w:ascii="Times New Roman" w:hAnsi="Times New Roman" w:cs="Times New Roman"/>
        </w:rPr>
      </w:pPr>
      <w:r w:rsidRPr="00AB3415">
        <w:rPr>
          <w:rFonts w:ascii="Times New Roman" w:hAnsi="Times New Roman" w:cs="Times New Roman"/>
        </w:rPr>
        <w:lastRenderedPageBreak/>
        <w:t xml:space="preserve">Cuantitativo: cálculo de </w:t>
      </w:r>
      <w:r w:rsidRPr="00AB3415">
        <w:rPr>
          <w:rFonts w:ascii="Times New Roman" w:hAnsi="Times New Roman" w:cs="Times New Roman"/>
        </w:rPr>
        <w:t>precisión, exhaustividad, tasa de escape de defectos, esfuerzo de retrabajo y tiempo de entrega para el pipeline de dos agentes y para la línea base, con comparación descriptiva y, cuando el tamaño de muestra de tareas lo permita, pruebas estadísticas no p</w:t>
      </w:r>
      <w:r w:rsidRPr="00AB3415">
        <w:rPr>
          <w:rFonts w:ascii="Times New Roman" w:hAnsi="Times New Roman" w:cs="Times New Roman"/>
        </w:rPr>
        <w:t>aramétricas para datos pareados (p. ej., Wilcoxon) dado el tamaño reducido de muestra esperado en un estudio de caso.</w:t>
      </w:r>
    </w:p>
    <w:p w:rsidR="00E476EA" w:rsidRPr="00AB3415" w:rsidRDefault="00A11781">
      <w:pPr>
        <w:spacing w:after="200" w:line="300" w:lineRule="auto"/>
        <w:jc w:val="both"/>
        <w:rPr>
          <w:rFonts w:ascii="Times New Roman" w:hAnsi="Times New Roman" w:cs="Times New Roman"/>
        </w:rPr>
      </w:pPr>
      <w:r w:rsidRPr="00AB3415">
        <w:rPr>
          <w:rFonts w:ascii="Times New Roman" w:hAnsi="Times New Roman" w:cs="Times New Roman"/>
        </w:rPr>
        <w:t>Cualitativo: análisis temático de la retroalimentación del panel de expertos recogida en la evaluación por escenarios, para identificar pa</w:t>
      </w:r>
      <w:r w:rsidRPr="00AB3415">
        <w:rPr>
          <w:rFonts w:ascii="Times New Roman" w:hAnsi="Times New Roman" w:cs="Times New Roman"/>
        </w:rPr>
        <w:t>trones de utilidad percibida, factibilidad y riesgos.</w:t>
      </w: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6.8 Prerrequisitos y restricciones del artefacto</w:t>
      </w:r>
    </w:p>
    <w:p w:rsidR="00E476EA" w:rsidRPr="00AB3415" w:rsidRDefault="00A11781" w:rsidP="008F7E2F">
      <w:pPr>
        <w:pStyle w:val="Prrafodelista"/>
        <w:numPr>
          <w:ilvl w:val="0"/>
          <w:numId w:val="12"/>
        </w:numPr>
        <w:spacing w:after="120" w:line="300" w:lineRule="auto"/>
        <w:rPr>
          <w:rFonts w:ascii="Times New Roman" w:hAnsi="Times New Roman" w:cs="Times New Roman"/>
        </w:rPr>
      </w:pPr>
      <w:r w:rsidRPr="00AB3415">
        <w:rPr>
          <w:rFonts w:ascii="Times New Roman" w:hAnsi="Times New Roman" w:cs="Times New Roman"/>
        </w:rPr>
        <w:t xml:space="preserve">Alineación con la Ley </w:t>
      </w:r>
      <w:proofErr w:type="spellStart"/>
      <w:r w:rsidRPr="00AB3415">
        <w:rPr>
          <w:rFonts w:ascii="Times New Roman" w:hAnsi="Times New Roman" w:cs="Times New Roman"/>
        </w:rPr>
        <w:t>N.°</w:t>
      </w:r>
      <w:proofErr w:type="spellEnd"/>
      <w:r w:rsidRPr="00AB3415">
        <w:rPr>
          <w:rFonts w:ascii="Times New Roman" w:hAnsi="Times New Roman" w:cs="Times New Roman"/>
        </w:rPr>
        <w:t xml:space="preserve"> 29733 (Protección de Datos Personales), la Ley </w:t>
      </w:r>
      <w:proofErr w:type="spellStart"/>
      <w:r w:rsidRPr="00AB3415">
        <w:rPr>
          <w:rFonts w:ascii="Times New Roman" w:hAnsi="Times New Roman" w:cs="Times New Roman"/>
        </w:rPr>
        <w:t>N.°</w:t>
      </w:r>
      <w:proofErr w:type="spellEnd"/>
      <w:r w:rsidRPr="00AB3415">
        <w:rPr>
          <w:rFonts w:ascii="Times New Roman" w:hAnsi="Times New Roman" w:cs="Times New Roman"/>
        </w:rPr>
        <w:t xml:space="preserve"> 31814 y la NTP-ISO/IEC 42001:2025</w:t>
      </w:r>
      <w:r w:rsidR="008F7E2F" w:rsidRPr="00AB3415">
        <w:rPr>
          <w:rFonts w:ascii="Times New Roman" w:hAnsi="Times New Roman" w:cs="Times New Roman"/>
        </w:rPr>
        <w:t xml:space="preserve">, </w:t>
      </w:r>
      <w:r w:rsidR="008F7E2F" w:rsidRPr="00AB3415">
        <w:rPr>
          <w:rFonts w:ascii="Times New Roman" w:hAnsi="Times New Roman" w:cs="Times New Roman"/>
        </w:rPr>
        <w:t xml:space="preserve">Decreto Supremo </w:t>
      </w:r>
      <w:proofErr w:type="spellStart"/>
      <w:r w:rsidR="008F7E2F" w:rsidRPr="00AB3415">
        <w:rPr>
          <w:rFonts w:ascii="Times New Roman" w:hAnsi="Times New Roman" w:cs="Times New Roman"/>
        </w:rPr>
        <w:t>N°</w:t>
      </w:r>
      <w:proofErr w:type="spellEnd"/>
      <w:r w:rsidR="008F7E2F" w:rsidRPr="00AB3415">
        <w:rPr>
          <w:rFonts w:ascii="Times New Roman" w:hAnsi="Times New Roman" w:cs="Times New Roman"/>
        </w:rPr>
        <w:t xml:space="preserve"> 029-2021-PCM, que aprueba el Reglamento del Decreto Legislativo </w:t>
      </w:r>
      <w:proofErr w:type="spellStart"/>
      <w:r w:rsidR="008F7E2F" w:rsidRPr="00AB3415">
        <w:rPr>
          <w:rFonts w:ascii="Times New Roman" w:hAnsi="Times New Roman" w:cs="Times New Roman"/>
        </w:rPr>
        <w:t>N°</w:t>
      </w:r>
      <w:proofErr w:type="spellEnd"/>
      <w:r w:rsidR="008F7E2F" w:rsidRPr="00AB3415">
        <w:rPr>
          <w:rFonts w:ascii="Times New Roman" w:hAnsi="Times New Roman" w:cs="Times New Roman"/>
        </w:rPr>
        <w:t xml:space="preserve"> 1412, Ley de Gobierno Digital, TITULO VIII ARQUITECTURA DIGITAL</w:t>
      </w:r>
      <w:r w:rsidR="008F7E2F" w:rsidRPr="00AB3415">
        <w:rPr>
          <w:rFonts w:ascii="Times New Roman" w:hAnsi="Times New Roman" w:cs="Times New Roman"/>
        </w:rPr>
        <w:t>.</w:t>
      </w:r>
    </w:p>
    <w:p w:rsidR="00E476EA" w:rsidRPr="00AB3415" w:rsidRDefault="00A11781" w:rsidP="008F7E2F">
      <w:pPr>
        <w:pStyle w:val="Prrafodelista"/>
        <w:numPr>
          <w:ilvl w:val="0"/>
          <w:numId w:val="12"/>
        </w:numPr>
        <w:spacing w:after="120" w:line="300" w:lineRule="auto"/>
        <w:rPr>
          <w:rFonts w:ascii="Times New Roman" w:hAnsi="Times New Roman" w:cs="Times New Roman"/>
        </w:rPr>
      </w:pPr>
      <w:r w:rsidRPr="00AB3415">
        <w:rPr>
          <w:rFonts w:ascii="Times New Roman" w:hAnsi="Times New Roman" w:cs="Times New Roman"/>
        </w:rPr>
        <w:t xml:space="preserve">El artefacto se restringe a las fases de </w:t>
      </w:r>
      <w:r w:rsidRPr="00AB3415">
        <w:rPr>
          <w:rFonts w:ascii="Times New Roman" w:hAnsi="Times New Roman" w:cs="Times New Roman"/>
        </w:rPr>
        <w:t>desarrollo y verificación; no opera en ejecución de producción.</w:t>
      </w:r>
    </w:p>
    <w:p w:rsidR="00E476EA" w:rsidRPr="00AB3415" w:rsidRDefault="00A11781" w:rsidP="008F7E2F">
      <w:pPr>
        <w:pStyle w:val="Prrafodelista"/>
        <w:numPr>
          <w:ilvl w:val="0"/>
          <w:numId w:val="12"/>
        </w:numPr>
        <w:spacing w:after="120" w:line="300" w:lineRule="auto"/>
        <w:rPr>
          <w:rFonts w:ascii="Times New Roman" w:hAnsi="Times New Roman" w:cs="Times New Roman"/>
        </w:rPr>
      </w:pPr>
      <w:r w:rsidRPr="00AB3415">
        <w:rPr>
          <w:rFonts w:ascii="Times New Roman" w:hAnsi="Times New Roman" w:cs="Times New Roman"/>
        </w:rPr>
        <w:t>Minimización de datos: no se emplean datos personales identificables del sistema de pensiones.</w:t>
      </w:r>
    </w:p>
    <w:p w:rsidR="00E476EA" w:rsidRPr="00AB3415" w:rsidRDefault="00A11781" w:rsidP="008F7E2F">
      <w:pPr>
        <w:pStyle w:val="Prrafodelista"/>
        <w:numPr>
          <w:ilvl w:val="0"/>
          <w:numId w:val="12"/>
        </w:numPr>
        <w:spacing w:after="120" w:line="300" w:lineRule="auto"/>
        <w:rPr>
          <w:rFonts w:ascii="Times New Roman" w:hAnsi="Times New Roman" w:cs="Times New Roman"/>
        </w:rPr>
      </w:pPr>
      <w:r w:rsidRPr="00AB3415">
        <w:rPr>
          <w:rFonts w:ascii="Times New Roman" w:hAnsi="Times New Roman" w:cs="Times New Roman"/>
        </w:rPr>
        <w:t xml:space="preserve">Procesamiento local / </w:t>
      </w:r>
      <w:proofErr w:type="spellStart"/>
      <w:r w:rsidRPr="00AB3415">
        <w:rPr>
          <w:rFonts w:ascii="Times New Roman" w:hAnsi="Times New Roman" w:cs="Times New Roman"/>
        </w:rPr>
        <w:t>on-device</w:t>
      </w:r>
      <w:proofErr w:type="spellEnd"/>
      <w:r w:rsidRPr="00AB3415">
        <w:rPr>
          <w:rFonts w:ascii="Times New Roman" w:hAnsi="Times New Roman" w:cs="Times New Roman"/>
        </w:rPr>
        <w:t>, con acceso limitado al código y a los datos estrictamente necesa</w:t>
      </w:r>
      <w:r w:rsidRPr="00AB3415">
        <w:rPr>
          <w:rFonts w:ascii="Times New Roman" w:hAnsi="Times New Roman" w:cs="Times New Roman"/>
        </w:rPr>
        <w:t>rios.</w:t>
      </w:r>
    </w:p>
    <w:p w:rsidR="00E476EA" w:rsidRPr="00AB3415" w:rsidRDefault="00A11781">
      <w:pPr>
        <w:rPr>
          <w:rFonts w:ascii="Times New Roman" w:hAnsi="Times New Roman" w:cs="Times New Roman"/>
        </w:rPr>
      </w:pPr>
      <w:r w:rsidRPr="00AB3415">
        <w:rPr>
          <w:rFonts w:ascii="Times New Roman" w:hAnsi="Times New Roman" w:cs="Times New Roman"/>
        </w:rPr>
        <w:br w:type="page"/>
      </w:r>
    </w:p>
    <w:p w:rsidR="00E476EA" w:rsidRPr="00AB3415" w:rsidRDefault="00A11781" w:rsidP="00694A40">
      <w:pPr>
        <w:pStyle w:val="Ttulo1"/>
        <w:spacing w:before="400" w:after="200"/>
        <w:rPr>
          <w:rFonts w:ascii="Times New Roman" w:hAnsi="Times New Roman" w:cs="Times New Roman"/>
          <w:color w:val="auto"/>
          <w:sz w:val="22"/>
          <w:szCs w:val="22"/>
        </w:rPr>
      </w:pPr>
      <w:r w:rsidRPr="00AB3415">
        <w:rPr>
          <w:rFonts w:ascii="Times New Roman" w:hAnsi="Times New Roman" w:cs="Times New Roman"/>
          <w:b/>
          <w:bCs/>
          <w:color w:val="auto"/>
          <w:sz w:val="22"/>
          <w:szCs w:val="22"/>
        </w:rPr>
        <w:lastRenderedPageBreak/>
        <w:t>7. Consideraciones éticas</w:t>
      </w: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Protección de datos personales</w:t>
      </w:r>
    </w:p>
    <w:p w:rsidR="00E476EA" w:rsidRPr="00AB3415" w:rsidRDefault="00A11781">
      <w:pPr>
        <w:spacing w:after="200" w:line="300" w:lineRule="auto"/>
        <w:jc w:val="both"/>
        <w:rPr>
          <w:rFonts w:ascii="Times New Roman" w:hAnsi="Times New Roman" w:cs="Times New Roman"/>
        </w:rPr>
      </w:pPr>
      <w:r w:rsidRPr="00AB3415">
        <w:rPr>
          <w:rFonts w:ascii="Times New Roman" w:hAnsi="Times New Roman" w:cs="Times New Roman"/>
        </w:rPr>
        <w:t xml:space="preserve">El diseño cumple la Ley </w:t>
      </w:r>
      <w:proofErr w:type="spellStart"/>
      <w:r w:rsidRPr="00AB3415">
        <w:rPr>
          <w:rFonts w:ascii="Times New Roman" w:hAnsi="Times New Roman" w:cs="Times New Roman"/>
        </w:rPr>
        <w:t>N.°</w:t>
      </w:r>
      <w:proofErr w:type="spellEnd"/>
      <w:r w:rsidRPr="00AB3415">
        <w:rPr>
          <w:rFonts w:ascii="Times New Roman" w:hAnsi="Times New Roman" w:cs="Times New Roman"/>
        </w:rPr>
        <w:t xml:space="preserve"> 29733 de Protección de Datos Personales: no se recolectan ni procesan datos personales identificables de pensionistas; toda evidencia empírica proviene de registros técnicos (logs, código, documentación arquitectónica) y de retr</w:t>
      </w:r>
      <w:r w:rsidRPr="00AB3415">
        <w:rPr>
          <w:rFonts w:ascii="Times New Roman" w:hAnsi="Times New Roman" w:cs="Times New Roman"/>
        </w:rPr>
        <w:t>oalimentación de expertos, no de titulares de datos del sistema previsional.</w:t>
      </w: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Gobernanza de IA</w:t>
      </w:r>
    </w:p>
    <w:p w:rsidR="00E476EA" w:rsidRPr="00AB3415" w:rsidRDefault="00A11781">
      <w:pPr>
        <w:spacing w:after="200" w:line="300" w:lineRule="auto"/>
        <w:jc w:val="both"/>
        <w:rPr>
          <w:rFonts w:ascii="Times New Roman" w:hAnsi="Times New Roman" w:cs="Times New Roman"/>
        </w:rPr>
      </w:pPr>
      <w:r w:rsidRPr="00AB3415">
        <w:rPr>
          <w:rFonts w:ascii="Times New Roman" w:hAnsi="Times New Roman" w:cs="Times New Roman"/>
        </w:rPr>
        <w:t xml:space="preserve">El artefacto se diseña en conformidad con la Ley </w:t>
      </w:r>
      <w:proofErr w:type="spellStart"/>
      <w:r w:rsidRPr="00AB3415">
        <w:rPr>
          <w:rFonts w:ascii="Times New Roman" w:hAnsi="Times New Roman" w:cs="Times New Roman"/>
        </w:rPr>
        <w:t>N.°</w:t>
      </w:r>
      <w:proofErr w:type="spellEnd"/>
      <w:r w:rsidRPr="00AB3415">
        <w:rPr>
          <w:rFonts w:ascii="Times New Roman" w:hAnsi="Times New Roman" w:cs="Times New Roman"/>
        </w:rPr>
        <w:t xml:space="preserve"> 31814 (promoción del uso de la inteligencia artificial) y la NTP-ISO/IEC 42001:2025 (sistemas de gestión de I</w:t>
      </w:r>
      <w:r w:rsidRPr="00AB3415">
        <w:rPr>
          <w:rFonts w:ascii="Times New Roman" w:hAnsi="Times New Roman" w:cs="Times New Roman"/>
        </w:rPr>
        <w:t>A), lo que incluye la trazabilidad de las decisiones de los agentes y la limitación de su alcance a las fases de desarrollo y verificación.</w:t>
      </w: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Consentimiento informado del panel de expertos</w:t>
      </w:r>
    </w:p>
    <w:p w:rsidR="00E476EA" w:rsidRPr="00AB3415" w:rsidRDefault="00A11781">
      <w:pPr>
        <w:spacing w:after="200" w:line="300" w:lineRule="auto"/>
        <w:jc w:val="both"/>
        <w:rPr>
          <w:rFonts w:ascii="Times New Roman" w:hAnsi="Times New Roman" w:cs="Times New Roman"/>
        </w:rPr>
      </w:pPr>
      <w:r w:rsidRPr="00AB3415">
        <w:rPr>
          <w:rFonts w:ascii="Times New Roman" w:hAnsi="Times New Roman" w:cs="Times New Roman"/>
        </w:rPr>
        <w:t>La participación de los expertos en la evaluación basada en escenario</w:t>
      </w:r>
      <w:r w:rsidRPr="00AB3415">
        <w:rPr>
          <w:rFonts w:ascii="Times New Roman" w:hAnsi="Times New Roman" w:cs="Times New Roman"/>
        </w:rPr>
        <w:t>s será voluntaria, precedida de consentimiento informado, con la posibilidad de anonimizar sus respuestas y de retirarse del estudio en cualquier momento sin penalidad.</w:t>
      </w: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Confidencialidad institucional</w:t>
      </w:r>
    </w:p>
    <w:p w:rsidR="00E476EA" w:rsidRPr="00AB3415" w:rsidRDefault="00A11781">
      <w:pPr>
        <w:spacing w:after="200" w:line="300" w:lineRule="auto"/>
        <w:jc w:val="both"/>
        <w:rPr>
          <w:rFonts w:ascii="Times New Roman" w:hAnsi="Times New Roman" w:cs="Times New Roman"/>
        </w:rPr>
      </w:pPr>
      <w:r w:rsidRPr="00AB3415">
        <w:rPr>
          <w:rFonts w:ascii="Times New Roman" w:hAnsi="Times New Roman" w:cs="Times New Roman"/>
        </w:rPr>
        <w:t>La documentación de arquitectura empresarial, los reposi</w:t>
      </w:r>
      <w:r w:rsidRPr="00AB3415">
        <w:rPr>
          <w:rFonts w:ascii="Times New Roman" w:hAnsi="Times New Roman" w:cs="Times New Roman"/>
        </w:rPr>
        <w:t>torios de código y los artefactos de desarrollo proporcionados por la entidad colaboradora se tratarán bajo acuerdos de confidencialidad; la publicación de resultados evitará revelar información que pueda comprometer la seguridad de los sistemas de la enti</w:t>
      </w:r>
      <w:r w:rsidRPr="00AB3415">
        <w:rPr>
          <w:rFonts w:ascii="Times New Roman" w:hAnsi="Times New Roman" w:cs="Times New Roman"/>
        </w:rPr>
        <w:t>dad.</w:t>
      </w: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Revisión ética institucional</w:t>
      </w:r>
    </w:p>
    <w:p w:rsidR="00E476EA" w:rsidRPr="00AB3415" w:rsidRDefault="00A11781">
      <w:pPr>
        <w:spacing w:after="200" w:line="300" w:lineRule="auto"/>
        <w:jc w:val="both"/>
        <w:rPr>
          <w:rFonts w:ascii="Times New Roman" w:hAnsi="Times New Roman" w:cs="Times New Roman"/>
        </w:rPr>
      </w:pPr>
      <w:r w:rsidRPr="00AB3415">
        <w:rPr>
          <w:rFonts w:ascii="Times New Roman" w:hAnsi="Times New Roman" w:cs="Times New Roman"/>
        </w:rPr>
        <w:t>El protocolo será sometido a la revisión del comité de ética de investigación de la universidad y, de corresponder, a la autorización formal de la entidad pública colaboradora, antes de iniciar la recolección de datos y la</w:t>
      </w:r>
      <w:r w:rsidRPr="00AB3415">
        <w:rPr>
          <w:rFonts w:ascii="Times New Roman" w:hAnsi="Times New Roman" w:cs="Times New Roman"/>
        </w:rPr>
        <w:t xml:space="preserve"> evaluación con expertos.</w:t>
      </w: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Gestión de riesgos</w:t>
      </w:r>
    </w:p>
    <w:p w:rsidR="00E476EA" w:rsidRPr="00AB3415" w:rsidRDefault="00A11781" w:rsidP="00E81FC5">
      <w:pPr>
        <w:pStyle w:val="Prrafodelista"/>
        <w:numPr>
          <w:ilvl w:val="0"/>
          <w:numId w:val="13"/>
        </w:numPr>
        <w:spacing w:after="120" w:line="300" w:lineRule="auto"/>
        <w:rPr>
          <w:rFonts w:ascii="Times New Roman" w:hAnsi="Times New Roman" w:cs="Times New Roman"/>
        </w:rPr>
      </w:pPr>
      <w:r w:rsidRPr="00AB3415">
        <w:rPr>
          <w:rFonts w:ascii="Times New Roman" w:hAnsi="Times New Roman" w:cs="Times New Roman"/>
        </w:rPr>
        <w:t>Riesgo de pérdida de acceso a la entidad colaboradora: se define de antemano una organización alternativa comparable (sección 6.6).</w:t>
      </w:r>
    </w:p>
    <w:p w:rsidR="00E476EA" w:rsidRPr="00AB3415" w:rsidRDefault="00A11781" w:rsidP="00E81FC5">
      <w:pPr>
        <w:pStyle w:val="Prrafodelista"/>
        <w:numPr>
          <w:ilvl w:val="0"/>
          <w:numId w:val="13"/>
        </w:numPr>
        <w:spacing w:after="120" w:line="300" w:lineRule="auto"/>
        <w:rPr>
          <w:rFonts w:ascii="Times New Roman" w:hAnsi="Times New Roman" w:cs="Times New Roman"/>
        </w:rPr>
      </w:pPr>
      <w:r w:rsidRPr="00AB3415">
        <w:rPr>
          <w:rFonts w:ascii="Times New Roman" w:hAnsi="Times New Roman" w:cs="Times New Roman"/>
        </w:rPr>
        <w:t>Riesgo de correlación de fallas entre agente generador y verificador (ambos gen</w:t>
      </w:r>
      <w:r w:rsidRPr="00AB3415">
        <w:rPr>
          <w:rFonts w:ascii="Times New Roman" w:hAnsi="Times New Roman" w:cs="Times New Roman"/>
        </w:rPr>
        <w:t>erativos comparten datos de entrenamiento y sesgos): se mitiga haciendo la capa de conformidad al menos parcialmente determinista (análisis estático, política como código), y se documentará empíricamente el grado de independencia observado.</w:t>
      </w:r>
    </w:p>
    <w:p w:rsidR="00E476EA" w:rsidRPr="00AB3415" w:rsidRDefault="00A11781" w:rsidP="00E81FC5">
      <w:pPr>
        <w:pStyle w:val="Prrafodelista"/>
        <w:numPr>
          <w:ilvl w:val="0"/>
          <w:numId w:val="13"/>
        </w:numPr>
        <w:spacing w:after="120" w:line="300" w:lineRule="auto"/>
        <w:rPr>
          <w:rFonts w:ascii="Times New Roman" w:hAnsi="Times New Roman" w:cs="Times New Roman"/>
        </w:rPr>
      </w:pPr>
      <w:r w:rsidRPr="00AB3415">
        <w:rPr>
          <w:rFonts w:ascii="Times New Roman" w:hAnsi="Times New Roman" w:cs="Times New Roman"/>
        </w:rPr>
        <w:t>Riesgo de uso i</w:t>
      </w:r>
      <w:r w:rsidRPr="00AB3415">
        <w:rPr>
          <w:rFonts w:ascii="Times New Roman" w:hAnsi="Times New Roman" w:cs="Times New Roman"/>
        </w:rPr>
        <w:t>ndebido del artefacto fuera del alcance autorizado: se restringe explícitamente su operación a entornos de desarrollo/verificación, nunca de producción.</w:t>
      </w:r>
    </w:p>
    <w:p w:rsidR="00E476EA" w:rsidRPr="00AB3415" w:rsidRDefault="00A11781" w:rsidP="00694A40">
      <w:pPr>
        <w:pStyle w:val="Ttulo1"/>
        <w:spacing w:before="400" w:after="200"/>
        <w:rPr>
          <w:rFonts w:ascii="Times New Roman" w:hAnsi="Times New Roman" w:cs="Times New Roman"/>
          <w:color w:val="auto"/>
          <w:sz w:val="22"/>
          <w:szCs w:val="22"/>
        </w:rPr>
      </w:pPr>
      <w:r w:rsidRPr="00AB3415">
        <w:rPr>
          <w:rFonts w:ascii="Times New Roman" w:hAnsi="Times New Roman" w:cs="Times New Roman"/>
          <w:b/>
          <w:bCs/>
          <w:color w:val="auto"/>
          <w:sz w:val="22"/>
          <w:szCs w:val="22"/>
        </w:rPr>
        <w:t>8. Resultados esperados</w:t>
      </w:r>
    </w:p>
    <w:p w:rsidR="00E476EA" w:rsidRPr="00AB3415" w:rsidRDefault="00A11781" w:rsidP="00E81FC5">
      <w:pPr>
        <w:pStyle w:val="Prrafodelista"/>
        <w:numPr>
          <w:ilvl w:val="0"/>
          <w:numId w:val="14"/>
        </w:numPr>
        <w:spacing w:after="120" w:line="300" w:lineRule="auto"/>
        <w:rPr>
          <w:rFonts w:ascii="Times New Roman" w:hAnsi="Times New Roman" w:cs="Times New Roman"/>
        </w:rPr>
      </w:pPr>
      <w:r w:rsidRPr="00AB3415">
        <w:rPr>
          <w:rFonts w:ascii="Times New Roman" w:hAnsi="Times New Roman" w:cs="Times New Roman"/>
        </w:rPr>
        <w:t>Un artefacto de arquitectura de referencia documentado (vistas arquitectónicas,</w:t>
      </w:r>
      <w:r w:rsidRPr="00AB3415">
        <w:rPr>
          <w:rFonts w:ascii="Times New Roman" w:hAnsi="Times New Roman" w:cs="Times New Roman"/>
        </w:rPr>
        <w:t xml:space="preserve"> roles de los agentes, mecanismo de conformidad) para el desarrollo gobernado de sistemas de información críticos del Estado.</w:t>
      </w:r>
    </w:p>
    <w:p w:rsidR="00E476EA" w:rsidRPr="00AB3415" w:rsidRDefault="00A11781" w:rsidP="00E81FC5">
      <w:pPr>
        <w:pStyle w:val="Prrafodelista"/>
        <w:numPr>
          <w:ilvl w:val="0"/>
          <w:numId w:val="14"/>
        </w:numPr>
        <w:spacing w:after="120" w:line="300" w:lineRule="auto"/>
        <w:rPr>
          <w:rFonts w:ascii="Times New Roman" w:hAnsi="Times New Roman" w:cs="Times New Roman"/>
        </w:rPr>
      </w:pPr>
      <w:r w:rsidRPr="00AB3415">
        <w:rPr>
          <w:rFonts w:ascii="Times New Roman" w:hAnsi="Times New Roman" w:cs="Times New Roman"/>
        </w:rPr>
        <w:lastRenderedPageBreak/>
        <w:t>Evidencia empírica comparativa entre el pipeline de dos agentes y la línea base de un solo agente, en términos de precisión/exhaus</w:t>
      </w:r>
      <w:r w:rsidRPr="00AB3415">
        <w:rPr>
          <w:rFonts w:ascii="Times New Roman" w:hAnsi="Times New Roman" w:cs="Times New Roman"/>
        </w:rPr>
        <w:t>tividad, tasa de escape de defectos, esfuerzo de retrabajo y tiempo de entrega.</w:t>
      </w:r>
    </w:p>
    <w:p w:rsidR="00E476EA" w:rsidRPr="00AB3415" w:rsidRDefault="00A11781" w:rsidP="00E81FC5">
      <w:pPr>
        <w:pStyle w:val="Prrafodelista"/>
        <w:numPr>
          <w:ilvl w:val="0"/>
          <w:numId w:val="14"/>
        </w:numPr>
        <w:spacing w:after="120" w:line="300" w:lineRule="auto"/>
        <w:rPr>
          <w:rFonts w:ascii="Times New Roman" w:hAnsi="Times New Roman" w:cs="Times New Roman"/>
        </w:rPr>
      </w:pPr>
      <w:r w:rsidRPr="00AB3415">
        <w:rPr>
          <w:rFonts w:ascii="Times New Roman" w:hAnsi="Times New Roman" w:cs="Times New Roman"/>
        </w:rPr>
        <w:t>Resultados de la evaluación de arquitectura basada en escenarios, con la percepción de expertos sobre utilidad, factibilidad y riesgos.</w:t>
      </w:r>
    </w:p>
    <w:p w:rsidR="00E476EA" w:rsidRPr="00AB3415" w:rsidRDefault="00A11781" w:rsidP="00E81FC5">
      <w:pPr>
        <w:pStyle w:val="Prrafodelista"/>
        <w:numPr>
          <w:ilvl w:val="0"/>
          <w:numId w:val="14"/>
        </w:numPr>
        <w:spacing w:after="120" w:line="300" w:lineRule="auto"/>
        <w:rPr>
          <w:rFonts w:ascii="Times New Roman" w:hAnsi="Times New Roman" w:cs="Times New Roman"/>
        </w:rPr>
      </w:pPr>
      <w:r w:rsidRPr="00AB3415">
        <w:rPr>
          <w:rFonts w:ascii="Times New Roman" w:hAnsi="Times New Roman" w:cs="Times New Roman"/>
        </w:rPr>
        <w:t xml:space="preserve">Principios de diseño transferibles </w:t>
      </w:r>
      <w:r w:rsidR="00350EAE" w:rsidRPr="00AB3415">
        <w:rPr>
          <w:rFonts w:ascii="Times New Roman" w:hAnsi="Times New Roman" w:cs="Times New Roman"/>
        </w:rPr>
        <w:t>-</w:t>
      </w:r>
      <w:r w:rsidRPr="00AB3415">
        <w:rPr>
          <w:rFonts w:ascii="Times New Roman" w:hAnsi="Times New Roman" w:cs="Times New Roman"/>
        </w:rPr>
        <w:t>en particular, el principio de conformidad y la separación gobernada entre generación y verificación</w:t>
      </w:r>
      <w:r w:rsidR="00350EAE" w:rsidRPr="00AB3415">
        <w:rPr>
          <w:rFonts w:ascii="Times New Roman" w:hAnsi="Times New Roman" w:cs="Times New Roman"/>
        </w:rPr>
        <w:t>-</w:t>
      </w:r>
      <w:r w:rsidRPr="00AB3415">
        <w:rPr>
          <w:rFonts w:ascii="Times New Roman" w:hAnsi="Times New Roman" w:cs="Times New Roman"/>
        </w:rPr>
        <w:t xml:space="preserve"> aplicables a otros sistemas de información críticos del sector público.</w:t>
      </w:r>
    </w:p>
    <w:p w:rsidR="00E476EA" w:rsidRPr="00AB3415" w:rsidRDefault="00A11781" w:rsidP="00E81FC5">
      <w:pPr>
        <w:pStyle w:val="Prrafodelista"/>
        <w:numPr>
          <w:ilvl w:val="0"/>
          <w:numId w:val="14"/>
        </w:numPr>
        <w:spacing w:after="120" w:line="300" w:lineRule="auto"/>
        <w:rPr>
          <w:rFonts w:ascii="Times New Roman" w:hAnsi="Times New Roman" w:cs="Times New Roman"/>
        </w:rPr>
      </w:pPr>
      <w:r w:rsidRPr="00AB3415">
        <w:rPr>
          <w:rFonts w:ascii="Times New Roman" w:hAnsi="Times New Roman" w:cs="Times New Roman"/>
        </w:rPr>
        <w:t>Evidencia empírica sobre el grado de independe</w:t>
      </w:r>
      <w:r w:rsidRPr="00AB3415">
        <w:rPr>
          <w:rFonts w:ascii="Times New Roman" w:hAnsi="Times New Roman" w:cs="Times New Roman"/>
        </w:rPr>
        <w:t xml:space="preserve">ncia (o correlación de fallas) entre agentes generador y verificador, identificada en el propio </w:t>
      </w:r>
      <w:proofErr w:type="spellStart"/>
      <w:r w:rsidRPr="00AB3415">
        <w:rPr>
          <w:rFonts w:ascii="Times New Roman" w:hAnsi="Times New Roman" w:cs="Times New Roman"/>
        </w:rPr>
        <w:t>Paradigm</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Justification</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Statement</w:t>
      </w:r>
      <w:proofErr w:type="spellEnd"/>
      <w:r w:rsidRPr="00AB3415">
        <w:rPr>
          <w:rFonts w:ascii="Times New Roman" w:hAnsi="Times New Roman" w:cs="Times New Roman"/>
        </w:rPr>
        <w:t xml:space="preserve"> como un resultado potencialmente publicable en sí mismo.</w:t>
      </w:r>
    </w:p>
    <w:p w:rsidR="00E476EA" w:rsidRPr="00AB3415" w:rsidRDefault="00A11781" w:rsidP="00E81FC5">
      <w:pPr>
        <w:pStyle w:val="Prrafodelista"/>
        <w:numPr>
          <w:ilvl w:val="0"/>
          <w:numId w:val="14"/>
        </w:numPr>
        <w:spacing w:after="120" w:line="300" w:lineRule="auto"/>
        <w:rPr>
          <w:rFonts w:ascii="Times New Roman" w:hAnsi="Times New Roman" w:cs="Times New Roman"/>
        </w:rPr>
      </w:pPr>
      <w:r w:rsidRPr="00AB3415">
        <w:rPr>
          <w:rFonts w:ascii="Times New Roman" w:hAnsi="Times New Roman" w:cs="Times New Roman"/>
        </w:rPr>
        <w:t xml:space="preserve">Al menos una publicación en revistas o congresos como IEEE Software, </w:t>
      </w:r>
      <w:proofErr w:type="spellStart"/>
      <w:r w:rsidRPr="00AB3415">
        <w:rPr>
          <w:rFonts w:ascii="Times New Roman" w:hAnsi="Times New Roman" w:cs="Times New Roman"/>
        </w:rPr>
        <w:t>J</w:t>
      </w:r>
      <w:r w:rsidRPr="00AB3415">
        <w:rPr>
          <w:rFonts w:ascii="Times New Roman" w:hAnsi="Times New Roman" w:cs="Times New Roman"/>
        </w:rPr>
        <w:t>ournal</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of</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Systems</w:t>
      </w:r>
      <w:proofErr w:type="spellEnd"/>
      <w:r w:rsidRPr="00AB3415">
        <w:rPr>
          <w:rFonts w:ascii="Times New Roman" w:hAnsi="Times New Roman" w:cs="Times New Roman"/>
        </w:rPr>
        <w:t xml:space="preserve"> and Software, </w:t>
      </w:r>
      <w:proofErr w:type="spellStart"/>
      <w:r w:rsidRPr="00AB3415">
        <w:rPr>
          <w:rFonts w:ascii="Times New Roman" w:hAnsi="Times New Roman" w:cs="Times New Roman"/>
        </w:rPr>
        <w:t>Government</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Information</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Quarterly</w:t>
      </w:r>
      <w:proofErr w:type="spellEnd"/>
      <w:r w:rsidRPr="00AB3415">
        <w:rPr>
          <w:rFonts w:ascii="Times New Roman" w:hAnsi="Times New Roman" w:cs="Times New Roman"/>
        </w:rPr>
        <w:t xml:space="preserve">, DESRIST o la </w:t>
      </w:r>
      <w:proofErr w:type="spellStart"/>
      <w:r w:rsidRPr="00AB3415">
        <w:rPr>
          <w:rFonts w:ascii="Times New Roman" w:hAnsi="Times New Roman" w:cs="Times New Roman"/>
        </w:rPr>
        <w:t>European</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Conference</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on</w:t>
      </w:r>
      <w:proofErr w:type="spellEnd"/>
      <w:r w:rsidRPr="00AB3415">
        <w:rPr>
          <w:rFonts w:ascii="Times New Roman" w:hAnsi="Times New Roman" w:cs="Times New Roman"/>
        </w:rPr>
        <w:t xml:space="preserve"> Software </w:t>
      </w:r>
      <w:proofErr w:type="spellStart"/>
      <w:r w:rsidRPr="00AB3415">
        <w:rPr>
          <w:rFonts w:ascii="Times New Roman" w:hAnsi="Times New Roman" w:cs="Times New Roman"/>
        </w:rPr>
        <w:t>Architecture</w:t>
      </w:r>
      <w:proofErr w:type="spellEnd"/>
      <w:r w:rsidRPr="00AB3415">
        <w:rPr>
          <w:rFonts w:ascii="Times New Roman" w:hAnsi="Times New Roman" w:cs="Times New Roman"/>
        </w:rPr>
        <w:t xml:space="preserve"> (ECSA).</w:t>
      </w:r>
    </w:p>
    <w:p w:rsidR="00E476EA" w:rsidRPr="00AB3415" w:rsidRDefault="00A11781" w:rsidP="00E81FC5">
      <w:pPr>
        <w:pStyle w:val="Prrafodelista"/>
        <w:numPr>
          <w:ilvl w:val="0"/>
          <w:numId w:val="14"/>
        </w:numPr>
        <w:spacing w:after="120" w:line="300" w:lineRule="auto"/>
        <w:rPr>
          <w:rFonts w:ascii="Times New Roman" w:hAnsi="Times New Roman" w:cs="Times New Roman"/>
        </w:rPr>
      </w:pPr>
      <w:r w:rsidRPr="00AB3415">
        <w:rPr>
          <w:rFonts w:ascii="Times New Roman" w:hAnsi="Times New Roman" w:cs="Times New Roman"/>
        </w:rPr>
        <w:t xml:space="preserve">Insumos técnicos que podrían informar lineamientos de gobernanza de IA para el desarrollo de software en entidades públicas </w:t>
      </w:r>
      <w:r w:rsidRPr="00AB3415">
        <w:rPr>
          <w:rFonts w:ascii="Times New Roman" w:hAnsi="Times New Roman" w:cs="Times New Roman"/>
        </w:rPr>
        <w:t>peruanas.</w:t>
      </w:r>
    </w:p>
    <w:p w:rsidR="00E476EA" w:rsidRPr="00AB3415" w:rsidRDefault="00A11781">
      <w:pPr>
        <w:rPr>
          <w:rFonts w:ascii="Times New Roman" w:hAnsi="Times New Roman" w:cs="Times New Roman"/>
        </w:rPr>
      </w:pPr>
      <w:r w:rsidRPr="00AB3415">
        <w:rPr>
          <w:rFonts w:ascii="Times New Roman" w:hAnsi="Times New Roman" w:cs="Times New Roman"/>
        </w:rPr>
        <w:br w:type="page"/>
      </w:r>
    </w:p>
    <w:p w:rsidR="00E476EA" w:rsidRPr="00AB3415" w:rsidRDefault="00A11781" w:rsidP="00694A40">
      <w:pPr>
        <w:pStyle w:val="Ttulo1"/>
        <w:spacing w:before="400" w:after="200"/>
        <w:rPr>
          <w:rFonts w:ascii="Times New Roman" w:hAnsi="Times New Roman" w:cs="Times New Roman"/>
          <w:color w:val="auto"/>
          <w:sz w:val="22"/>
          <w:szCs w:val="22"/>
        </w:rPr>
      </w:pPr>
      <w:r w:rsidRPr="00AB3415">
        <w:rPr>
          <w:rFonts w:ascii="Times New Roman" w:hAnsi="Times New Roman" w:cs="Times New Roman"/>
          <w:b/>
          <w:bCs/>
          <w:color w:val="auto"/>
          <w:sz w:val="22"/>
          <w:szCs w:val="22"/>
        </w:rPr>
        <w:lastRenderedPageBreak/>
        <w:t>9. Cronograma y presupuesto</w:t>
      </w:r>
    </w:p>
    <w:p w:rsidR="00E476EA" w:rsidRPr="00AB3415" w:rsidRDefault="00A11781">
      <w:pPr>
        <w:spacing w:after="200" w:line="300" w:lineRule="auto"/>
        <w:jc w:val="both"/>
        <w:rPr>
          <w:rFonts w:ascii="Times New Roman" w:hAnsi="Times New Roman" w:cs="Times New Roman"/>
        </w:rPr>
      </w:pPr>
      <w:r w:rsidRPr="00AB3415">
        <w:rPr>
          <w:rFonts w:ascii="Times New Roman" w:hAnsi="Times New Roman" w:cs="Times New Roman"/>
        </w:rPr>
        <w:t>El cronograma se organiza en seis semestres (tres años), en correspondencia con las seis actividades del ciclo DSR (</w:t>
      </w:r>
      <w:proofErr w:type="spellStart"/>
      <w:r w:rsidRPr="00AB3415">
        <w:rPr>
          <w:rFonts w:ascii="Times New Roman" w:hAnsi="Times New Roman" w:cs="Times New Roman"/>
        </w:rPr>
        <w:t>Peffers</w:t>
      </w:r>
      <w:proofErr w:type="spellEnd"/>
      <w:r w:rsidRPr="00AB3415">
        <w:rPr>
          <w:rFonts w:ascii="Times New Roman" w:hAnsi="Times New Roman" w:cs="Times New Roman"/>
        </w:rPr>
        <w:t xml:space="preserve"> et al., 2007) y con el límite de factibilidad identificado en la Matriz de Ajuste de Métodos. Las fechas y montos son referenciales </w:t>
      </w:r>
      <w:r w:rsidRPr="00AB3415">
        <w:rPr>
          <w:rFonts w:ascii="Times New Roman" w:hAnsi="Times New Roman" w:cs="Times New Roman"/>
        </w:rPr>
        <w:t>y se ajustarán a la normativa de financiamiento del programa doctoral.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8"/>
        <w:gridCol w:w="2904"/>
        <w:gridCol w:w="5688"/>
      </w:tblGrid>
      <w:tr w:rsidR="00AB3415" w:rsidRPr="00AB3415">
        <w:tblPrEx>
          <w:tblCellMar>
            <w:top w:w="0" w:type="dxa"/>
            <w:bottom w:w="0" w:type="dxa"/>
          </w:tblCellMar>
        </w:tblPrEx>
        <w:tc>
          <w:tcPr>
            <w:tcW w:w="1400" w:type="dxa"/>
            <w:shd w:val="clear" w:color="auto" w:fill="1F2A5E"/>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b/>
                <w:bCs/>
              </w:rPr>
              <w:t>Semestre</w:t>
            </w:r>
          </w:p>
        </w:tc>
        <w:tc>
          <w:tcPr>
            <w:tcW w:w="4200" w:type="dxa"/>
            <w:shd w:val="clear" w:color="auto" w:fill="1F2A5E"/>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b/>
                <w:bCs/>
              </w:rPr>
              <w:t>Actividad DSR</w:t>
            </w:r>
          </w:p>
        </w:tc>
        <w:tc>
          <w:tcPr>
            <w:tcW w:w="4400" w:type="dxa"/>
            <w:shd w:val="clear" w:color="auto" w:fill="1F2A5E"/>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b/>
                <w:bCs/>
              </w:rPr>
              <w:t>Hitos principales</w:t>
            </w:r>
          </w:p>
        </w:tc>
      </w:tr>
      <w:tr w:rsidR="00AB3415" w:rsidRPr="00AB3415">
        <w:tblPrEx>
          <w:tblCellMar>
            <w:top w:w="0" w:type="dxa"/>
            <w:bottom w:w="0" w:type="dxa"/>
          </w:tblCellMar>
        </w:tblPrEx>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S1</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Identificación del problema y motivación</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 xml:space="preserve">Revisión de literatura ampliada; </w:t>
            </w:r>
            <w:proofErr w:type="spellStart"/>
            <w:r w:rsidRPr="00AB3415">
              <w:rPr>
                <w:rFonts w:ascii="Times New Roman" w:hAnsi="Times New Roman" w:cs="Times New Roman"/>
              </w:rPr>
              <w:t>Paradigm</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Justification</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Statement</w:t>
            </w:r>
            <w:proofErr w:type="spellEnd"/>
            <w:r w:rsidRPr="00AB3415">
              <w:rPr>
                <w:rFonts w:ascii="Times New Roman" w:hAnsi="Times New Roman" w:cs="Times New Roman"/>
              </w:rPr>
              <w:t xml:space="preserve"> y </w:t>
            </w:r>
            <w:proofErr w:type="spellStart"/>
            <w:r w:rsidRPr="00AB3415">
              <w:rPr>
                <w:rFonts w:ascii="Times New Roman" w:hAnsi="Times New Roman" w:cs="Times New Roman"/>
              </w:rPr>
              <w:t>Method</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Fit</w:t>
            </w:r>
            <w:proofErr w:type="spellEnd"/>
            <w:r w:rsidRPr="00AB3415">
              <w:rPr>
                <w:rFonts w:ascii="Times New Roman" w:hAnsi="Times New Roman" w:cs="Times New Roman"/>
              </w:rPr>
              <w:t xml:space="preserve"> Matrix (completados)</w:t>
            </w:r>
            <w:r w:rsidRPr="00AB3415">
              <w:rPr>
                <w:rFonts w:ascii="Times New Roman" w:hAnsi="Times New Roman" w:cs="Times New Roman"/>
              </w:rPr>
              <w:t>.</w:t>
            </w:r>
          </w:p>
        </w:tc>
      </w:tr>
      <w:tr w:rsidR="00AB3415" w:rsidRPr="00AB3415">
        <w:tblPrEx>
          <w:tblCellMar>
            <w:top w:w="0" w:type="dxa"/>
            <w:bottom w:w="0" w:type="dxa"/>
          </w:tblCellMar>
        </w:tblPrEx>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S2</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Definición de objetivos de la solución</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Requisitos arquitectónicos y regulatorios sistematizados; protocolo de investigación validado en OSF.</w:t>
            </w:r>
          </w:p>
        </w:tc>
      </w:tr>
      <w:tr w:rsidR="00AB3415" w:rsidRPr="00AB3415">
        <w:tblPrEx>
          <w:tblCellMar>
            <w:top w:w="0" w:type="dxa"/>
            <w:bottom w:w="0" w:type="dxa"/>
          </w:tblCellMar>
        </w:tblPrEx>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S3</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Diseño y desarrollo</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Especificación de la arquitectura de referencia y del mecanismo de conformidad; inicio del prototipo.</w:t>
            </w:r>
          </w:p>
        </w:tc>
      </w:tr>
      <w:tr w:rsidR="00AB3415" w:rsidRPr="00AB3415">
        <w:tblPrEx>
          <w:tblCellMar>
            <w:top w:w="0" w:type="dxa"/>
            <w:bottom w:w="0" w:type="dxa"/>
          </w:tblCellMar>
        </w:tblPrEx>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S4</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Diseño y desarrollo / Demostración</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Prototipo funcional del pipeline generador-verificador; acuerdo de colaboración con la entidad del caso.</w:t>
            </w:r>
          </w:p>
        </w:tc>
      </w:tr>
      <w:tr w:rsidR="00AB3415" w:rsidRPr="00AB3415">
        <w:tblPrEx>
          <w:tblCellMar>
            <w:top w:w="0" w:type="dxa"/>
            <w:bottom w:w="0" w:type="dxa"/>
          </w:tblCellMar>
        </w:tblPrEx>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S5</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Demost</w:t>
            </w:r>
            <w:r w:rsidRPr="00AB3415">
              <w:rPr>
                <w:rFonts w:ascii="Times New Roman" w:hAnsi="Times New Roman" w:cs="Times New Roman"/>
              </w:rPr>
              <w:t>ración y evaluación</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Ejecución del caso de aplicación; recolección de métricas; evaluación por escenarios con expertos.</w:t>
            </w:r>
          </w:p>
        </w:tc>
      </w:tr>
      <w:tr w:rsidR="00AB3415" w:rsidRPr="00AB3415">
        <w:tblPrEx>
          <w:tblCellMar>
            <w:top w:w="0" w:type="dxa"/>
            <w:bottom w:w="0" w:type="dxa"/>
          </w:tblCellMar>
        </w:tblPrEx>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S6</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Evaluación y comunicación</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Análisis final, principios de diseño, redacción de artículos y defensa de la investigación.</w:t>
            </w:r>
          </w:p>
        </w:tc>
      </w:tr>
    </w:tbl>
    <w:p w:rsidR="00E476EA" w:rsidRPr="00AB3415" w:rsidRDefault="00E476EA">
      <w:pPr>
        <w:spacing w:after="100" w:line="300" w:lineRule="auto"/>
        <w:jc w:val="both"/>
        <w:rPr>
          <w:rFonts w:ascii="Times New Roman" w:hAnsi="Times New Roman" w:cs="Times New Roman"/>
        </w:rPr>
      </w:pP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Presupuesto referencial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1"/>
        <w:gridCol w:w="5469"/>
      </w:tblGrid>
      <w:tr w:rsidR="00AB3415" w:rsidRPr="00AB3415">
        <w:tblPrEx>
          <w:tblCellMar>
            <w:top w:w="0" w:type="dxa"/>
            <w:bottom w:w="0" w:type="dxa"/>
          </w:tblCellMar>
        </w:tblPrEx>
        <w:tc>
          <w:tcPr>
            <w:tcW w:w="5500" w:type="dxa"/>
            <w:shd w:val="clear" w:color="auto" w:fill="1F2A5E"/>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b/>
                <w:bCs/>
              </w:rPr>
              <w:t>Rubro</w:t>
            </w:r>
          </w:p>
        </w:tc>
        <w:tc>
          <w:tcPr>
            <w:tcW w:w="4500" w:type="dxa"/>
            <w:shd w:val="clear" w:color="auto" w:fill="1F2A5E"/>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b/>
                <w:bCs/>
              </w:rPr>
              <w:t>Justificación</w:t>
            </w:r>
          </w:p>
        </w:tc>
      </w:tr>
      <w:tr w:rsidR="00AB3415" w:rsidRPr="00AB3415">
        <w:tblPrEx>
          <w:tblCellMar>
            <w:top w:w="0" w:type="dxa"/>
            <w:bottom w:w="0" w:type="dxa"/>
          </w:tblCellMar>
        </w:tblPrEx>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Cómputo e infraestructura local (estación de trabajo / GPU)</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Ejecución local/</w:t>
            </w:r>
            <w:proofErr w:type="spellStart"/>
            <w:r w:rsidRPr="00AB3415">
              <w:rPr>
                <w:rFonts w:ascii="Times New Roman" w:hAnsi="Times New Roman" w:cs="Times New Roman"/>
              </w:rPr>
              <w:t>on-device</w:t>
            </w:r>
            <w:proofErr w:type="spellEnd"/>
            <w:r w:rsidRPr="00AB3415">
              <w:rPr>
                <w:rFonts w:ascii="Times New Roman" w:hAnsi="Times New Roman" w:cs="Times New Roman"/>
              </w:rPr>
              <w:t xml:space="preserve"> de los agentes, conforme al requisito de confidencialidad.</w:t>
            </w:r>
          </w:p>
        </w:tc>
      </w:tr>
      <w:tr w:rsidR="00AB3415" w:rsidRPr="00AB3415">
        <w:tblPrEx>
          <w:tblCellMar>
            <w:top w:w="0" w:type="dxa"/>
            <w:bottom w:w="0" w:type="dxa"/>
          </w:tblCellMar>
        </w:tblPrEx>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 xml:space="preserve">Licencias de herramientas de análisis estático y </w:t>
            </w:r>
            <w:proofErr w:type="spellStart"/>
            <w:r w:rsidRPr="00AB3415">
              <w:rPr>
                <w:rFonts w:ascii="Times New Roman" w:hAnsi="Times New Roman" w:cs="Times New Roman"/>
              </w:rPr>
              <w:t>policy</w:t>
            </w:r>
            <w:proofErr w:type="spellEnd"/>
            <w:r w:rsidRPr="00AB3415">
              <w:rPr>
                <w:rFonts w:ascii="Times New Roman" w:hAnsi="Times New Roman" w:cs="Times New Roman"/>
              </w:rPr>
              <w:t>-as-</w:t>
            </w:r>
            <w:proofErr w:type="spellStart"/>
            <w:r w:rsidRPr="00AB3415">
              <w:rPr>
                <w:rFonts w:ascii="Times New Roman" w:hAnsi="Times New Roman" w:cs="Times New Roman"/>
              </w:rPr>
              <w:t>code</w:t>
            </w:r>
            <w:proofErr w:type="spellEnd"/>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Soporte a la capa determinista de verificación de conformidad.</w:t>
            </w:r>
          </w:p>
        </w:tc>
      </w:tr>
      <w:tr w:rsidR="00AB3415" w:rsidRPr="00AB3415">
        <w:tblPrEx>
          <w:tblCellMar>
            <w:top w:w="0" w:type="dxa"/>
            <w:bottom w:w="0" w:type="dxa"/>
          </w:tblCellMar>
        </w:tblPrEx>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Incentivos o compensación simbólica al panel de expertos</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Participación voluntaria en la evaluación basada en escenarios.</w:t>
            </w:r>
          </w:p>
        </w:tc>
      </w:tr>
      <w:tr w:rsidR="00AB3415" w:rsidRPr="00AB3415">
        <w:tblPrEx>
          <w:tblCellMar>
            <w:top w:w="0" w:type="dxa"/>
            <w:bottom w:w="0" w:type="dxa"/>
          </w:tblCellMar>
        </w:tblPrEx>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Publicación en acceso abierto (APC) y participación en congresos</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Difusión en IEEE Software, JSS, GIQ, DESRIST o ECSA.</w:t>
            </w:r>
          </w:p>
        </w:tc>
      </w:tr>
      <w:tr w:rsidR="00AB3415" w:rsidRPr="00AB3415">
        <w:tblPrEx>
          <w:tblCellMar>
            <w:top w:w="0" w:type="dxa"/>
            <w:bottom w:w="0" w:type="dxa"/>
          </w:tblCellMar>
        </w:tblPrEx>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Imprevistos y coordinación con la entidad colaboradora</w:t>
            </w:r>
          </w:p>
        </w:tc>
        <w:tc>
          <w:tcPr>
            <w:tcW w:w="0" w:type="auto"/>
            <w:tcMar>
              <w:top w:w="80" w:type="dxa"/>
              <w:left w:w="100" w:type="dxa"/>
              <w:bottom w:w="80" w:type="dxa"/>
              <w:right w:w="100" w:type="dxa"/>
            </w:tcMar>
          </w:tcPr>
          <w:p w:rsidR="00E476EA" w:rsidRPr="00AB3415" w:rsidRDefault="00A11781">
            <w:pPr>
              <w:rPr>
                <w:rFonts w:ascii="Times New Roman" w:hAnsi="Times New Roman" w:cs="Times New Roman"/>
              </w:rPr>
            </w:pPr>
            <w:r w:rsidRPr="00AB3415">
              <w:rPr>
                <w:rFonts w:ascii="Times New Roman" w:hAnsi="Times New Roman" w:cs="Times New Roman"/>
              </w:rPr>
              <w:t>Gestión del riesgo de cambio de acceso a la entidad (sección 7).</w:t>
            </w:r>
          </w:p>
        </w:tc>
      </w:tr>
    </w:tbl>
    <w:p w:rsidR="00E476EA" w:rsidRPr="00AB3415" w:rsidRDefault="00A11781">
      <w:pPr>
        <w:spacing w:after="200" w:line="300" w:lineRule="auto"/>
        <w:jc w:val="both"/>
        <w:rPr>
          <w:rFonts w:ascii="Times New Roman" w:hAnsi="Times New Roman" w:cs="Times New Roman"/>
        </w:rPr>
      </w:pPr>
      <w:r w:rsidRPr="00AB3415">
        <w:rPr>
          <w:rFonts w:ascii="Times New Roman" w:hAnsi="Times New Roman" w:cs="Times New Roman"/>
          <w:i/>
          <w:iCs/>
        </w:rPr>
        <w:t>Nota: los montos exactos por rubro dependerán de las escalas de financiamiento de</w:t>
      </w:r>
      <w:r w:rsidRPr="00AB3415">
        <w:rPr>
          <w:rFonts w:ascii="Times New Roman" w:hAnsi="Times New Roman" w:cs="Times New Roman"/>
          <w:i/>
          <w:iCs/>
        </w:rPr>
        <w:t>l programa doctoral y del convenio con la entidad colaboradora, por lo que se presentan aquí como categorías a completar antes de la presentación formal ante la escuela de posgrado.</w:t>
      </w:r>
    </w:p>
    <w:p w:rsidR="00E476EA" w:rsidRPr="00AB3415" w:rsidRDefault="00A11781" w:rsidP="00694A40">
      <w:pPr>
        <w:pStyle w:val="Ttulo1"/>
        <w:spacing w:before="400" w:after="200"/>
        <w:rPr>
          <w:rFonts w:ascii="Times New Roman" w:hAnsi="Times New Roman" w:cs="Times New Roman"/>
          <w:color w:val="auto"/>
          <w:sz w:val="22"/>
          <w:szCs w:val="22"/>
        </w:rPr>
      </w:pPr>
      <w:r w:rsidRPr="00AB3415">
        <w:rPr>
          <w:rFonts w:ascii="Times New Roman" w:hAnsi="Times New Roman" w:cs="Times New Roman"/>
          <w:b/>
          <w:bCs/>
          <w:color w:val="auto"/>
          <w:sz w:val="22"/>
          <w:szCs w:val="22"/>
        </w:rPr>
        <w:t>10. Bibliografía</w:t>
      </w: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Referencias académicas</w:t>
      </w:r>
    </w:p>
    <w:p w:rsidR="00E476EA" w:rsidRPr="00AB3415" w:rsidRDefault="00A11781">
      <w:pPr>
        <w:spacing w:after="200" w:line="300" w:lineRule="auto"/>
        <w:rPr>
          <w:rFonts w:ascii="Times New Roman" w:hAnsi="Times New Roman" w:cs="Times New Roman"/>
        </w:rPr>
      </w:pPr>
      <w:proofErr w:type="spellStart"/>
      <w:r w:rsidRPr="00AB3415">
        <w:rPr>
          <w:rFonts w:ascii="Times New Roman" w:hAnsi="Times New Roman" w:cs="Times New Roman"/>
        </w:rPr>
        <w:lastRenderedPageBreak/>
        <w:t>Gregor</w:t>
      </w:r>
      <w:proofErr w:type="spellEnd"/>
      <w:r w:rsidRPr="00AB3415">
        <w:rPr>
          <w:rFonts w:ascii="Times New Roman" w:hAnsi="Times New Roman" w:cs="Times New Roman"/>
        </w:rPr>
        <w:t xml:space="preserve">, S., &amp; </w:t>
      </w:r>
      <w:proofErr w:type="spellStart"/>
      <w:r w:rsidRPr="00AB3415">
        <w:rPr>
          <w:rFonts w:ascii="Times New Roman" w:hAnsi="Times New Roman" w:cs="Times New Roman"/>
        </w:rPr>
        <w:t>Hevner</w:t>
      </w:r>
      <w:proofErr w:type="spellEnd"/>
      <w:r w:rsidRPr="00AB3415">
        <w:rPr>
          <w:rFonts w:ascii="Times New Roman" w:hAnsi="Times New Roman" w:cs="Times New Roman"/>
        </w:rPr>
        <w:t>, A. R. (2013)</w:t>
      </w:r>
      <w:r w:rsidRPr="00AB3415">
        <w:rPr>
          <w:rFonts w:ascii="Times New Roman" w:hAnsi="Times New Roman" w:cs="Times New Roman"/>
        </w:rPr>
        <w:t xml:space="preserve">. </w:t>
      </w:r>
      <w:proofErr w:type="spellStart"/>
      <w:r w:rsidRPr="00AB3415">
        <w:rPr>
          <w:rFonts w:ascii="Times New Roman" w:hAnsi="Times New Roman" w:cs="Times New Roman"/>
        </w:rPr>
        <w:t>Positioning</w:t>
      </w:r>
      <w:proofErr w:type="spellEnd"/>
      <w:r w:rsidRPr="00AB3415">
        <w:rPr>
          <w:rFonts w:ascii="Times New Roman" w:hAnsi="Times New Roman" w:cs="Times New Roman"/>
        </w:rPr>
        <w:t xml:space="preserve"> and </w:t>
      </w:r>
      <w:proofErr w:type="spellStart"/>
      <w:r w:rsidRPr="00AB3415">
        <w:rPr>
          <w:rFonts w:ascii="Times New Roman" w:hAnsi="Times New Roman" w:cs="Times New Roman"/>
        </w:rPr>
        <w:t>Presenting</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Design</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Science</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Research</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for</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Maximum</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Impact</w:t>
      </w:r>
      <w:proofErr w:type="spellEnd"/>
      <w:r w:rsidRPr="00AB3415">
        <w:rPr>
          <w:rFonts w:ascii="Times New Roman" w:hAnsi="Times New Roman" w:cs="Times New Roman"/>
        </w:rPr>
        <w:t xml:space="preserve">. MIS </w:t>
      </w:r>
      <w:proofErr w:type="spellStart"/>
      <w:r w:rsidRPr="00AB3415">
        <w:rPr>
          <w:rFonts w:ascii="Times New Roman" w:hAnsi="Times New Roman" w:cs="Times New Roman"/>
        </w:rPr>
        <w:t>Quarterly</w:t>
      </w:r>
      <w:proofErr w:type="spellEnd"/>
      <w:r w:rsidRPr="00AB3415">
        <w:rPr>
          <w:rFonts w:ascii="Times New Roman" w:hAnsi="Times New Roman" w:cs="Times New Roman"/>
        </w:rPr>
        <w:t>, 37(2), 337–355.</w:t>
      </w:r>
    </w:p>
    <w:p w:rsidR="00E476EA" w:rsidRPr="00AB3415" w:rsidRDefault="00A11781">
      <w:pPr>
        <w:spacing w:after="200" w:line="300" w:lineRule="auto"/>
        <w:rPr>
          <w:rFonts w:ascii="Times New Roman" w:hAnsi="Times New Roman" w:cs="Times New Roman"/>
        </w:rPr>
      </w:pPr>
      <w:proofErr w:type="spellStart"/>
      <w:r w:rsidRPr="00AB3415">
        <w:rPr>
          <w:rFonts w:ascii="Times New Roman" w:hAnsi="Times New Roman" w:cs="Times New Roman"/>
        </w:rPr>
        <w:t>Hevner</w:t>
      </w:r>
      <w:proofErr w:type="spellEnd"/>
      <w:r w:rsidRPr="00AB3415">
        <w:rPr>
          <w:rFonts w:ascii="Times New Roman" w:hAnsi="Times New Roman" w:cs="Times New Roman"/>
        </w:rPr>
        <w:t xml:space="preserve">, A. R., March, S. T., Park, J., &amp; </w:t>
      </w:r>
      <w:proofErr w:type="spellStart"/>
      <w:r w:rsidRPr="00AB3415">
        <w:rPr>
          <w:rFonts w:ascii="Times New Roman" w:hAnsi="Times New Roman" w:cs="Times New Roman"/>
        </w:rPr>
        <w:t>Ram</w:t>
      </w:r>
      <w:proofErr w:type="spellEnd"/>
      <w:r w:rsidRPr="00AB3415">
        <w:rPr>
          <w:rFonts w:ascii="Times New Roman" w:hAnsi="Times New Roman" w:cs="Times New Roman"/>
        </w:rPr>
        <w:t xml:space="preserve">, S. (2004). </w:t>
      </w:r>
      <w:proofErr w:type="spellStart"/>
      <w:r w:rsidRPr="00AB3415">
        <w:rPr>
          <w:rFonts w:ascii="Times New Roman" w:hAnsi="Times New Roman" w:cs="Times New Roman"/>
        </w:rPr>
        <w:t>Design</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Science</w:t>
      </w:r>
      <w:proofErr w:type="spellEnd"/>
      <w:r w:rsidRPr="00AB3415">
        <w:rPr>
          <w:rFonts w:ascii="Times New Roman" w:hAnsi="Times New Roman" w:cs="Times New Roman"/>
        </w:rPr>
        <w:t xml:space="preserve"> in </w:t>
      </w:r>
      <w:proofErr w:type="spellStart"/>
      <w:r w:rsidRPr="00AB3415">
        <w:rPr>
          <w:rFonts w:ascii="Times New Roman" w:hAnsi="Times New Roman" w:cs="Times New Roman"/>
        </w:rPr>
        <w:t>Information</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Systems</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Research</w:t>
      </w:r>
      <w:proofErr w:type="spellEnd"/>
      <w:r w:rsidRPr="00AB3415">
        <w:rPr>
          <w:rFonts w:ascii="Times New Roman" w:hAnsi="Times New Roman" w:cs="Times New Roman"/>
        </w:rPr>
        <w:t xml:space="preserve">. MIS </w:t>
      </w:r>
      <w:proofErr w:type="spellStart"/>
      <w:r w:rsidRPr="00AB3415">
        <w:rPr>
          <w:rFonts w:ascii="Times New Roman" w:hAnsi="Times New Roman" w:cs="Times New Roman"/>
        </w:rPr>
        <w:t>Quarterly</w:t>
      </w:r>
      <w:proofErr w:type="spellEnd"/>
      <w:r w:rsidRPr="00AB3415">
        <w:rPr>
          <w:rFonts w:ascii="Times New Roman" w:hAnsi="Times New Roman" w:cs="Times New Roman"/>
        </w:rPr>
        <w:t>, 28(1), 75–105.</w:t>
      </w:r>
    </w:p>
    <w:p w:rsidR="00E476EA" w:rsidRPr="00AB3415" w:rsidRDefault="00A11781">
      <w:pPr>
        <w:spacing w:after="200" w:line="300" w:lineRule="auto"/>
        <w:rPr>
          <w:rFonts w:ascii="Times New Roman" w:hAnsi="Times New Roman" w:cs="Times New Roman"/>
        </w:rPr>
      </w:pPr>
      <w:proofErr w:type="spellStart"/>
      <w:r w:rsidRPr="00AB3415">
        <w:rPr>
          <w:rFonts w:ascii="Times New Roman" w:hAnsi="Times New Roman" w:cs="Times New Roman"/>
        </w:rPr>
        <w:t>Peffers</w:t>
      </w:r>
      <w:proofErr w:type="spellEnd"/>
      <w:r w:rsidRPr="00AB3415">
        <w:rPr>
          <w:rFonts w:ascii="Times New Roman" w:hAnsi="Times New Roman" w:cs="Times New Roman"/>
        </w:rPr>
        <w:t xml:space="preserve">, K., </w:t>
      </w:r>
      <w:proofErr w:type="spellStart"/>
      <w:r w:rsidRPr="00AB3415">
        <w:rPr>
          <w:rFonts w:ascii="Times New Roman" w:hAnsi="Times New Roman" w:cs="Times New Roman"/>
        </w:rPr>
        <w:t>Tuun</w:t>
      </w:r>
      <w:r w:rsidRPr="00AB3415">
        <w:rPr>
          <w:rFonts w:ascii="Times New Roman" w:hAnsi="Times New Roman" w:cs="Times New Roman"/>
        </w:rPr>
        <w:t>anen</w:t>
      </w:r>
      <w:proofErr w:type="spellEnd"/>
      <w:r w:rsidRPr="00AB3415">
        <w:rPr>
          <w:rFonts w:ascii="Times New Roman" w:hAnsi="Times New Roman" w:cs="Times New Roman"/>
        </w:rPr>
        <w:t xml:space="preserve">, T., </w:t>
      </w:r>
      <w:proofErr w:type="spellStart"/>
      <w:r w:rsidRPr="00AB3415">
        <w:rPr>
          <w:rFonts w:ascii="Times New Roman" w:hAnsi="Times New Roman" w:cs="Times New Roman"/>
        </w:rPr>
        <w:t>Rothenberger</w:t>
      </w:r>
      <w:proofErr w:type="spellEnd"/>
      <w:r w:rsidRPr="00AB3415">
        <w:rPr>
          <w:rFonts w:ascii="Times New Roman" w:hAnsi="Times New Roman" w:cs="Times New Roman"/>
        </w:rPr>
        <w:t xml:space="preserve">, M. A., &amp; Chatterjee, S. (2007). A </w:t>
      </w:r>
      <w:proofErr w:type="spellStart"/>
      <w:r w:rsidRPr="00AB3415">
        <w:rPr>
          <w:rFonts w:ascii="Times New Roman" w:hAnsi="Times New Roman" w:cs="Times New Roman"/>
        </w:rPr>
        <w:t>Design</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Science</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Research</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Methodology</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for</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Information</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Systems</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Research</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Journal</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of</w:t>
      </w:r>
      <w:proofErr w:type="spellEnd"/>
      <w:r w:rsidRPr="00AB3415">
        <w:rPr>
          <w:rFonts w:ascii="Times New Roman" w:hAnsi="Times New Roman" w:cs="Times New Roman"/>
        </w:rPr>
        <w:t xml:space="preserve"> Management </w:t>
      </w:r>
      <w:proofErr w:type="spellStart"/>
      <w:r w:rsidRPr="00AB3415">
        <w:rPr>
          <w:rFonts w:ascii="Times New Roman" w:hAnsi="Times New Roman" w:cs="Times New Roman"/>
        </w:rPr>
        <w:t>Information</w:t>
      </w:r>
      <w:proofErr w:type="spellEnd"/>
      <w:r w:rsidRPr="00AB3415">
        <w:rPr>
          <w:rFonts w:ascii="Times New Roman" w:hAnsi="Times New Roman" w:cs="Times New Roman"/>
        </w:rPr>
        <w:t xml:space="preserve"> </w:t>
      </w:r>
      <w:proofErr w:type="spellStart"/>
      <w:r w:rsidRPr="00AB3415">
        <w:rPr>
          <w:rFonts w:ascii="Times New Roman" w:hAnsi="Times New Roman" w:cs="Times New Roman"/>
        </w:rPr>
        <w:t>Systems</w:t>
      </w:r>
      <w:proofErr w:type="spellEnd"/>
      <w:r w:rsidRPr="00AB3415">
        <w:rPr>
          <w:rFonts w:ascii="Times New Roman" w:hAnsi="Times New Roman" w:cs="Times New Roman"/>
        </w:rPr>
        <w:t>, 24(3), 45–77.</w:t>
      </w:r>
    </w:p>
    <w:p w:rsidR="00E476EA" w:rsidRPr="00AB3415" w:rsidRDefault="00A11781">
      <w:pPr>
        <w:pStyle w:val="Ttulo2"/>
        <w:spacing w:before="260" w:after="140"/>
        <w:rPr>
          <w:rFonts w:ascii="Times New Roman" w:hAnsi="Times New Roman" w:cs="Times New Roman"/>
          <w:color w:val="auto"/>
          <w:sz w:val="22"/>
          <w:szCs w:val="22"/>
        </w:rPr>
      </w:pPr>
      <w:r w:rsidRPr="00AB3415">
        <w:rPr>
          <w:rFonts w:ascii="Times New Roman" w:hAnsi="Times New Roman" w:cs="Times New Roman"/>
          <w:b/>
          <w:bCs/>
          <w:color w:val="auto"/>
          <w:sz w:val="22"/>
          <w:szCs w:val="22"/>
        </w:rPr>
        <w:t>Marco normativo</w:t>
      </w:r>
    </w:p>
    <w:p w:rsidR="00E476EA" w:rsidRPr="00AB3415" w:rsidRDefault="00A11781">
      <w:pPr>
        <w:spacing w:after="200" w:line="300" w:lineRule="auto"/>
        <w:rPr>
          <w:rFonts w:ascii="Times New Roman" w:hAnsi="Times New Roman" w:cs="Times New Roman"/>
        </w:rPr>
      </w:pPr>
      <w:r w:rsidRPr="00AB3415">
        <w:rPr>
          <w:rFonts w:ascii="Times New Roman" w:hAnsi="Times New Roman" w:cs="Times New Roman"/>
        </w:rPr>
        <w:t xml:space="preserve">Ley </w:t>
      </w:r>
      <w:proofErr w:type="spellStart"/>
      <w:r w:rsidRPr="00AB3415">
        <w:rPr>
          <w:rFonts w:ascii="Times New Roman" w:hAnsi="Times New Roman" w:cs="Times New Roman"/>
        </w:rPr>
        <w:t>N.°</w:t>
      </w:r>
      <w:proofErr w:type="spellEnd"/>
      <w:r w:rsidRPr="00AB3415">
        <w:rPr>
          <w:rFonts w:ascii="Times New Roman" w:hAnsi="Times New Roman" w:cs="Times New Roman"/>
        </w:rPr>
        <w:t xml:space="preserve"> 29733, Ley de Protección de Datos Personales (Perú).</w:t>
      </w:r>
    </w:p>
    <w:p w:rsidR="00E476EA" w:rsidRPr="00AB3415" w:rsidRDefault="00A11781">
      <w:pPr>
        <w:spacing w:after="200" w:line="300" w:lineRule="auto"/>
        <w:rPr>
          <w:rFonts w:ascii="Times New Roman" w:hAnsi="Times New Roman" w:cs="Times New Roman"/>
        </w:rPr>
      </w:pPr>
      <w:r w:rsidRPr="00AB3415">
        <w:rPr>
          <w:rFonts w:ascii="Times New Roman" w:hAnsi="Times New Roman" w:cs="Times New Roman"/>
        </w:rPr>
        <w:t xml:space="preserve">Ley </w:t>
      </w:r>
      <w:proofErr w:type="spellStart"/>
      <w:r w:rsidRPr="00AB3415">
        <w:rPr>
          <w:rFonts w:ascii="Times New Roman" w:hAnsi="Times New Roman" w:cs="Times New Roman"/>
        </w:rPr>
        <w:t>N.°</w:t>
      </w:r>
      <w:proofErr w:type="spellEnd"/>
      <w:r w:rsidRPr="00AB3415">
        <w:rPr>
          <w:rFonts w:ascii="Times New Roman" w:hAnsi="Times New Roman" w:cs="Times New Roman"/>
        </w:rPr>
        <w:t xml:space="preserve"> 31814, Ley que promueve el uso de la Inteligencia Artificial en favor del desarrollo económico y social del país (Perú).</w:t>
      </w:r>
    </w:p>
    <w:p w:rsidR="00E476EA" w:rsidRPr="00AB3415" w:rsidRDefault="00A11781">
      <w:pPr>
        <w:spacing w:after="200" w:line="300" w:lineRule="auto"/>
        <w:rPr>
          <w:rFonts w:ascii="Times New Roman" w:hAnsi="Times New Roman" w:cs="Times New Roman"/>
        </w:rPr>
      </w:pPr>
      <w:r w:rsidRPr="00AB3415">
        <w:rPr>
          <w:rFonts w:ascii="Times New Roman" w:hAnsi="Times New Roman" w:cs="Times New Roman"/>
        </w:rPr>
        <w:t>NTP-ISO/IEC 42001:2025, Sistemas de gestión de inteligencia artifi</w:t>
      </w:r>
      <w:r w:rsidRPr="00AB3415">
        <w:rPr>
          <w:rFonts w:ascii="Times New Roman" w:hAnsi="Times New Roman" w:cs="Times New Roman"/>
        </w:rPr>
        <w:t xml:space="preserve">cial </w:t>
      </w:r>
      <w:r w:rsidR="00350EAE" w:rsidRPr="00AB3415">
        <w:rPr>
          <w:rFonts w:ascii="Times New Roman" w:hAnsi="Times New Roman" w:cs="Times New Roman"/>
        </w:rPr>
        <w:t>-</w:t>
      </w:r>
      <w:r w:rsidRPr="00AB3415">
        <w:rPr>
          <w:rFonts w:ascii="Times New Roman" w:hAnsi="Times New Roman" w:cs="Times New Roman"/>
        </w:rPr>
        <w:t xml:space="preserve"> Requisitos.</w:t>
      </w:r>
    </w:p>
    <w:p w:rsidR="00F460A8" w:rsidRPr="00AB3415" w:rsidRDefault="00F460A8">
      <w:pPr>
        <w:spacing w:after="200" w:line="300" w:lineRule="auto"/>
        <w:rPr>
          <w:rFonts w:ascii="Times New Roman" w:hAnsi="Times New Roman" w:cs="Times New Roman"/>
        </w:rPr>
      </w:pPr>
      <w:r w:rsidRPr="00AB3415">
        <w:rPr>
          <w:rFonts w:ascii="Times New Roman" w:hAnsi="Times New Roman" w:cs="Times New Roman"/>
        </w:rPr>
        <w:t xml:space="preserve">Decreto Supremo </w:t>
      </w:r>
      <w:proofErr w:type="spellStart"/>
      <w:r w:rsidRPr="00AB3415">
        <w:rPr>
          <w:rFonts w:ascii="Times New Roman" w:hAnsi="Times New Roman" w:cs="Times New Roman"/>
        </w:rPr>
        <w:t>N°</w:t>
      </w:r>
      <w:proofErr w:type="spellEnd"/>
      <w:r w:rsidRPr="00AB3415">
        <w:rPr>
          <w:rFonts w:ascii="Times New Roman" w:hAnsi="Times New Roman" w:cs="Times New Roman"/>
        </w:rPr>
        <w:t xml:space="preserve"> 029-2021-PCM, que aprueba el Reglamento del Decreto Legislativo </w:t>
      </w:r>
      <w:proofErr w:type="spellStart"/>
      <w:r w:rsidRPr="00AB3415">
        <w:rPr>
          <w:rFonts w:ascii="Times New Roman" w:hAnsi="Times New Roman" w:cs="Times New Roman"/>
        </w:rPr>
        <w:t>N°</w:t>
      </w:r>
      <w:proofErr w:type="spellEnd"/>
      <w:r w:rsidRPr="00AB3415">
        <w:rPr>
          <w:rFonts w:ascii="Times New Roman" w:hAnsi="Times New Roman" w:cs="Times New Roman"/>
        </w:rPr>
        <w:t xml:space="preserve"> 1412, Ley de Gobierno Digital, TITULO VIII ARQUITECTURA DIGITAL.</w:t>
      </w:r>
    </w:p>
    <w:p w:rsidR="00E476EA" w:rsidRPr="00AB3415" w:rsidRDefault="00A11781">
      <w:pPr>
        <w:spacing w:after="200" w:line="300" w:lineRule="auto"/>
        <w:jc w:val="both"/>
        <w:rPr>
          <w:rFonts w:ascii="Times New Roman" w:hAnsi="Times New Roman" w:cs="Times New Roman"/>
        </w:rPr>
      </w:pPr>
      <w:r w:rsidRPr="00AB3415">
        <w:rPr>
          <w:rFonts w:ascii="Times New Roman" w:hAnsi="Times New Roman" w:cs="Times New Roman"/>
          <w:i/>
          <w:iCs/>
        </w:rPr>
        <w:t>Nota: esta lista se ampliará durante la revisión de literatura formal (sección 4) con las fuentes específicas de arquitectura empresarial, agentes de IA generativa y verificación de conformidad identificadas en la búsqueda sistemática.</w:t>
      </w:r>
    </w:p>
    <w:sectPr w:rsidR="00E476EA" w:rsidRPr="00AB3415">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61E00"/>
    <w:multiLevelType w:val="hybridMultilevel"/>
    <w:tmpl w:val="43DA63C6"/>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1" w15:restartNumberingAfterBreak="0">
    <w:nsid w:val="0C484D50"/>
    <w:multiLevelType w:val="hybridMultilevel"/>
    <w:tmpl w:val="64CAF64C"/>
    <w:lvl w:ilvl="0" w:tplc="280A0001">
      <w:start w:val="1"/>
      <w:numFmt w:val="bullet"/>
      <w:lvlText w:val=""/>
      <w:lvlJc w:val="left"/>
      <w:pPr>
        <w:ind w:left="920" w:hanging="360"/>
      </w:pPr>
      <w:rPr>
        <w:rFonts w:ascii="Symbol" w:hAnsi="Symbol" w:hint="default"/>
      </w:rPr>
    </w:lvl>
    <w:lvl w:ilvl="1" w:tplc="280A0003" w:tentative="1">
      <w:start w:val="1"/>
      <w:numFmt w:val="bullet"/>
      <w:lvlText w:val="o"/>
      <w:lvlJc w:val="left"/>
      <w:pPr>
        <w:ind w:left="1640" w:hanging="360"/>
      </w:pPr>
      <w:rPr>
        <w:rFonts w:ascii="Courier New" w:hAnsi="Courier New" w:cs="Courier New" w:hint="default"/>
      </w:rPr>
    </w:lvl>
    <w:lvl w:ilvl="2" w:tplc="280A0005" w:tentative="1">
      <w:start w:val="1"/>
      <w:numFmt w:val="bullet"/>
      <w:lvlText w:val=""/>
      <w:lvlJc w:val="left"/>
      <w:pPr>
        <w:ind w:left="2360" w:hanging="360"/>
      </w:pPr>
      <w:rPr>
        <w:rFonts w:ascii="Wingdings" w:hAnsi="Wingdings" w:hint="default"/>
      </w:rPr>
    </w:lvl>
    <w:lvl w:ilvl="3" w:tplc="280A0001" w:tentative="1">
      <w:start w:val="1"/>
      <w:numFmt w:val="bullet"/>
      <w:lvlText w:val=""/>
      <w:lvlJc w:val="left"/>
      <w:pPr>
        <w:ind w:left="3080" w:hanging="360"/>
      </w:pPr>
      <w:rPr>
        <w:rFonts w:ascii="Symbol" w:hAnsi="Symbol" w:hint="default"/>
      </w:rPr>
    </w:lvl>
    <w:lvl w:ilvl="4" w:tplc="280A0003" w:tentative="1">
      <w:start w:val="1"/>
      <w:numFmt w:val="bullet"/>
      <w:lvlText w:val="o"/>
      <w:lvlJc w:val="left"/>
      <w:pPr>
        <w:ind w:left="3800" w:hanging="360"/>
      </w:pPr>
      <w:rPr>
        <w:rFonts w:ascii="Courier New" w:hAnsi="Courier New" w:cs="Courier New" w:hint="default"/>
      </w:rPr>
    </w:lvl>
    <w:lvl w:ilvl="5" w:tplc="280A0005" w:tentative="1">
      <w:start w:val="1"/>
      <w:numFmt w:val="bullet"/>
      <w:lvlText w:val=""/>
      <w:lvlJc w:val="left"/>
      <w:pPr>
        <w:ind w:left="4520" w:hanging="360"/>
      </w:pPr>
      <w:rPr>
        <w:rFonts w:ascii="Wingdings" w:hAnsi="Wingdings" w:hint="default"/>
      </w:rPr>
    </w:lvl>
    <w:lvl w:ilvl="6" w:tplc="280A0001" w:tentative="1">
      <w:start w:val="1"/>
      <w:numFmt w:val="bullet"/>
      <w:lvlText w:val=""/>
      <w:lvlJc w:val="left"/>
      <w:pPr>
        <w:ind w:left="5240" w:hanging="360"/>
      </w:pPr>
      <w:rPr>
        <w:rFonts w:ascii="Symbol" w:hAnsi="Symbol" w:hint="default"/>
      </w:rPr>
    </w:lvl>
    <w:lvl w:ilvl="7" w:tplc="280A0003" w:tentative="1">
      <w:start w:val="1"/>
      <w:numFmt w:val="bullet"/>
      <w:lvlText w:val="o"/>
      <w:lvlJc w:val="left"/>
      <w:pPr>
        <w:ind w:left="5960" w:hanging="360"/>
      </w:pPr>
      <w:rPr>
        <w:rFonts w:ascii="Courier New" w:hAnsi="Courier New" w:cs="Courier New" w:hint="default"/>
      </w:rPr>
    </w:lvl>
    <w:lvl w:ilvl="8" w:tplc="280A0005" w:tentative="1">
      <w:start w:val="1"/>
      <w:numFmt w:val="bullet"/>
      <w:lvlText w:val=""/>
      <w:lvlJc w:val="left"/>
      <w:pPr>
        <w:ind w:left="6680" w:hanging="360"/>
      </w:pPr>
      <w:rPr>
        <w:rFonts w:ascii="Wingdings" w:hAnsi="Wingdings" w:hint="default"/>
      </w:rPr>
    </w:lvl>
  </w:abstractNum>
  <w:abstractNum w:abstractNumId="2" w15:restartNumberingAfterBreak="0">
    <w:nsid w:val="0EA57602"/>
    <w:multiLevelType w:val="hybridMultilevel"/>
    <w:tmpl w:val="07E4F634"/>
    <w:lvl w:ilvl="0" w:tplc="F202FC6A">
      <w:start w:val="1"/>
      <w:numFmt w:val="decimal"/>
      <w:lvlText w:val="%1."/>
      <w:lvlJc w:val="left"/>
      <w:pPr>
        <w:ind w:left="460" w:hanging="260"/>
      </w:pPr>
    </w:lvl>
    <w:lvl w:ilvl="1" w:tplc="15FCE6F4">
      <w:numFmt w:val="decimal"/>
      <w:lvlText w:val=""/>
      <w:lvlJc w:val="left"/>
    </w:lvl>
    <w:lvl w:ilvl="2" w:tplc="DB2E3350">
      <w:numFmt w:val="decimal"/>
      <w:lvlText w:val=""/>
      <w:lvlJc w:val="left"/>
    </w:lvl>
    <w:lvl w:ilvl="3" w:tplc="CAE0870A">
      <w:numFmt w:val="decimal"/>
      <w:lvlText w:val=""/>
      <w:lvlJc w:val="left"/>
    </w:lvl>
    <w:lvl w:ilvl="4" w:tplc="EF123C2E">
      <w:numFmt w:val="decimal"/>
      <w:lvlText w:val=""/>
      <w:lvlJc w:val="left"/>
    </w:lvl>
    <w:lvl w:ilvl="5" w:tplc="145083B2">
      <w:numFmt w:val="decimal"/>
      <w:lvlText w:val=""/>
      <w:lvlJc w:val="left"/>
    </w:lvl>
    <w:lvl w:ilvl="6" w:tplc="AA6A3298">
      <w:numFmt w:val="decimal"/>
      <w:lvlText w:val=""/>
      <w:lvlJc w:val="left"/>
    </w:lvl>
    <w:lvl w:ilvl="7" w:tplc="7C86C316">
      <w:numFmt w:val="decimal"/>
      <w:lvlText w:val=""/>
      <w:lvlJc w:val="left"/>
    </w:lvl>
    <w:lvl w:ilvl="8" w:tplc="C9FA0FEE">
      <w:numFmt w:val="decimal"/>
      <w:lvlText w:val=""/>
      <w:lvlJc w:val="left"/>
    </w:lvl>
  </w:abstractNum>
  <w:abstractNum w:abstractNumId="3" w15:restartNumberingAfterBreak="0">
    <w:nsid w:val="16417C39"/>
    <w:multiLevelType w:val="hybridMultilevel"/>
    <w:tmpl w:val="AF329152"/>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4" w15:restartNumberingAfterBreak="0">
    <w:nsid w:val="17DE4A79"/>
    <w:multiLevelType w:val="hybridMultilevel"/>
    <w:tmpl w:val="8894FB26"/>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5" w15:restartNumberingAfterBreak="0">
    <w:nsid w:val="1938324A"/>
    <w:multiLevelType w:val="hybridMultilevel"/>
    <w:tmpl w:val="F0A21032"/>
    <w:lvl w:ilvl="0" w:tplc="CB18FD26">
      <w:start w:val="1"/>
      <w:numFmt w:val="bullet"/>
      <w:lvlText w:val="●"/>
      <w:lvlJc w:val="left"/>
      <w:pPr>
        <w:ind w:left="720" w:hanging="360"/>
      </w:pPr>
    </w:lvl>
    <w:lvl w:ilvl="1" w:tplc="42D2CE22">
      <w:start w:val="1"/>
      <w:numFmt w:val="bullet"/>
      <w:lvlText w:val="○"/>
      <w:lvlJc w:val="left"/>
      <w:pPr>
        <w:ind w:left="1440" w:hanging="360"/>
      </w:pPr>
    </w:lvl>
    <w:lvl w:ilvl="2" w:tplc="73307FB8">
      <w:start w:val="1"/>
      <w:numFmt w:val="bullet"/>
      <w:lvlText w:val="■"/>
      <w:lvlJc w:val="left"/>
      <w:pPr>
        <w:ind w:left="2160" w:hanging="360"/>
      </w:pPr>
    </w:lvl>
    <w:lvl w:ilvl="3" w:tplc="520AB92E">
      <w:start w:val="1"/>
      <w:numFmt w:val="bullet"/>
      <w:lvlText w:val="●"/>
      <w:lvlJc w:val="left"/>
      <w:pPr>
        <w:ind w:left="2880" w:hanging="360"/>
      </w:pPr>
    </w:lvl>
    <w:lvl w:ilvl="4" w:tplc="93FEED78">
      <w:start w:val="1"/>
      <w:numFmt w:val="bullet"/>
      <w:lvlText w:val="○"/>
      <w:lvlJc w:val="left"/>
      <w:pPr>
        <w:ind w:left="3600" w:hanging="360"/>
      </w:pPr>
    </w:lvl>
    <w:lvl w:ilvl="5" w:tplc="9A149B50">
      <w:start w:val="1"/>
      <w:numFmt w:val="bullet"/>
      <w:lvlText w:val="■"/>
      <w:lvlJc w:val="left"/>
      <w:pPr>
        <w:ind w:left="4320" w:hanging="360"/>
      </w:pPr>
    </w:lvl>
    <w:lvl w:ilvl="6" w:tplc="F86293D4">
      <w:start w:val="1"/>
      <w:numFmt w:val="bullet"/>
      <w:lvlText w:val="●"/>
      <w:lvlJc w:val="left"/>
      <w:pPr>
        <w:ind w:left="5040" w:hanging="360"/>
      </w:pPr>
    </w:lvl>
    <w:lvl w:ilvl="7" w:tplc="901C0CDA">
      <w:start w:val="1"/>
      <w:numFmt w:val="bullet"/>
      <w:lvlText w:val="●"/>
      <w:lvlJc w:val="left"/>
      <w:pPr>
        <w:ind w:left="5760" w:hanging="360"/>
      </w:pPr>
    </w:lvl>
    <w:lvl w:ilvl="8" w:tplc="65A250DE">
      <w:start w:val="1"/>
      <w:numFmt w:val="bullet"/>
      <w:lvlText w:val="●"/>
      <w:lvlJc w:val="left"/>
      <w:pPr>
        <w:ind w:left="6480" w:hanging="360"/>
      </w:pPr>
    </w:lvl>
  </w:abstractNum>
  <w:abstractNum w:abstractNumId="6" w15:restartNumberingAfterBreak="0">
    <w:nsid w:val="1BF4265E"/>
    <w:multiLevelType w:val="hybridMultilevel"/>
    <w:tmpl w:val="23061172"/>
    <w:lvl w:ilvl="0" w:tplc="8B92C170">
      <w:start w:val="1"/>
      <w:numFmt w:val="decimal"/>
      <w:lvlText w:val="%1."/>
      <w:lvlJc w:val="left"/>
      <w:pPr>
        <w:ind w:left="460" w:hanging="260"/>
      </w:pPr>
    </w:lvl>
    <w:lvl w:ilvl="1" w:tplc="76CAA440">
      <w:numFmt w:val="decimal"/>
      <w:lvlText w:val=""/>
      <w:lvlJc w:val="left"/>
    </w:lvl>
    <w:lvl w:ilvl="2" w:tplc="D74AF2CC">
      <w:numFmt w:val="decimal"/>
      <w:lvlText w:val=""/>
      <w:lvlJc w:val="left"/>
    </w:lvl>
    <w:lvl w:ilvl="3" w:tplc="2E18BBC4">
      <w:numFmt w:val="decimal"/>
      <w:lvlText w:val=""/>
      <w:lvlJc w:val="left"/>
    </w:lvl>
    <w:lvl w:ilvl="4" w:tplc="BF524B3C">
      <w:numFmt w:val="decimal"/>
      <w:lvlText w:val=""/>
      <w:lvlJc w:val="left"/>
    </w:lvl>
    <w:lvl w:ilvl="5" w:tplc="AA48F9C2">
      <w:numFmt w:val="decimal"/>
      <w:lvlText w:val=""/>
      <w:lvlJc w:val="left"/>
    </w:lvl>
    <w:lvl w:ilvl="6" w:tplc="1674C78C">
      <w:numFmt w:val="decimal"/>
      <w:lvlText w:val=""/>
      <w:lvlJc w:val="left"/>
    </w:lvl>
    <w:lvl w:ilvl="7" w:tplc="FEDE5364">
      <w:numFmt w:val="decimal"/>
      <w:lvlText w:val=""/>
      <w:lvlJc w:val="left"/>
    </w:lvl>
    <w:lvl w:ilvl="8" w:tplc="B288AEF2">
      <w:numFmt w:val="decimal"/>
      <w:lvlText w:val=""/>
      <w:lvlJc w:val="left"/>
    </w:lvl>
  </w:abstractNum>
  <w:abstractNum w:abstractNumId="7" w15:restartNumberingAfterBreak="0">
    <w:nsid w:val="1EFF54FF"/>
    <w:multiLevelType w:val="hybridMultilevel"/>
    <w:tmpl w:val="0A02655A"/>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8" w15:restartNumberingAfterBreak="0">
    <w:nsid w:val="25B97573"/>
    <w:multiLevelType w:val="hybridMultilevel"/>
    <w:tmpl w:val="279A8344"/>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9" w15:restartNumberingAfterBreak="0">
    <w:nsid w:val="448D2521"/>
    <w:multiLevelType w:val="hybridMultilevel"/>
    <w:tmpl w:val="3C88A45A"/>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10" w15:restartNumberingAfterBreak="0">
    <w:nsid w:val="45EC4487"/>
    <w:multiLevelType w:val="hybridMultilevel"/>
    <w:tmpl w:val="6840E824"/>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11" w15:restartNumberingAfterBreak="0">
    <w:nsid w:val="66FB0ABD"/>
    <w:multiLevelType w:val="hybridMultilevel"/>
    <w:tmpl w:val="4C2246AC"/>
    <w:lvl w:ilvl="0" w:tplc="C41E3B78">
      <w:start w:val="1"/>
      <w:numFmt w:val="decimal"/>
      <w:lvlText w:val="%1."/>
      <w:lvlJc w:val="left"/>
      <w:pPr>
        <w:ind w:left="460" w:hanging="260"/>
      </w:pPr>
    </w:lvl>
    <w:lvl w:ilvl="1" w:tplc="F52E670C">
      <w:numFmt w:val="decimal"/>
      <w:lvlText w:val=""/>
      <w:lvlJc w:val="left"/>
    </w:lvl>
    <w:lvl w:ilvl="2" w:tplc="BAB667A6">
      <w:numFmt w:val="decimal"/>
      <w:lvlText w:val=""/>
      <w:lvlJc w:val="left"/>
    </w:lvl>
    <w:lvl w:ilvl="3" w:tplc="A4A4CEF8">
      <w:numFmt w:val="decimal"/>
      <w:lvlText w:val=""/>
      <w:lvlJc w:val="left"/>
    </w:lvl>
    <w:lvl w:ilvl="4" w:tplc="88B29578">
      <w:numFmt w:val="decimal"/>
      <w:lvlText w:val=""/>
      <w:lvlJc w:val="left"/>
    </w:lvl>
    <w:lvl w:ilvl="5" w:tplc="BFC436FC">
      <w:numFmt w:val="decimal"/>
      <w:lvlText w:val=""/>
      <w:lvlJc w:val="left"/>
    </w:lvl>
    <w:lvl w:ilvl="6" w:tplc="B122D54C">
      <w:numFmt w:val="decimal"/>
      <w:lvlText w:val=""/>
      <w:lvlJc w:val="left"/>
    </w:lvl>
    <w:lvl w:ilvl="7" w:tplc="76980F9E">
      <w:numFmt w:val="decimal"/>
      <w:lvlText w:val=""/>
      <w:lvlJc w:val="left"/>
    </w:lvl>
    <w:lvl w:ilvl="8" w:tplc="82E4CED4">
      <w:numFmt w:val="decimal"/>
      <w:lvlText w:val=""/>
      <w:lvlJc w:val="left"/>
    </w:lvl>
  </w:abstractNum>
  <w:abstractNum w:abstractNumId="12" w15:restartNumberingAfterBreak="0">
    <w:nsid w:val="6C402870"/>
    <w:multiLevelType w:val="hybridMultilevel"/>
    <w:tmpl w:val="2F12243A"/>
    <w:lvl w:ilvl="0" w:tplc="3BA44B3C">
      <w:start w:val="1"/>
      <w:numFmt w:val="bullet"/>
      <w:lvlText w:val="—"/>
      <w:lvlJc w:val="left"/>
      <w:pPr>
        <w:ind w:left="460" w:hanging="260"/>
      </w:p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num w:numId="1">
    <w:abstractNumId w:val="5"/>
    <w:lvlOverride w:ilvl="0">
      <w:startOverride w:val="1"/>
    </w:lvlOverride>
  </w:num>
  <w:num w:numId="2">
    <w:abstractNumId w:val="12"/>
    <w:lvlOverride w:ilvl="0">
      <w:startOverride w:val="1"/>
    </w:lvlOverride>
  </w:num>
  <w:num w:numId="3">
    <w:abstractNumId w:val="11"/>
    <w:lvlOverride w:ilvl="0">
      <w:startOverride w:val="1"/>
    </w:lvlOverride>
  </w:num>
  <w:num w:numId="4">
    <w:abstractNumId w:val="6"/>
    <w:lvlOverride w:ilvl="0">
      <w:startOverride w:val="1"/>
    </w:lvlOverride>
  </w:num>
  <w:num w:numId="5">
    <w:abstractNumId w:val="2"/>
    <w:lvlOverride w:ilvl="0">
      <w:startOverride w:val="1"/>
    </w:lvlOverride>
  </w:num>
  <w:num w:numId="6">
    <w:abstractNumId w:val="12"/>
  </w:num>
  <w:num w:numId="7">
    <w:abstractNumId w:val="3"/>
  </w:num>
  <w:num w:numId="8">
    <w:abstractNumId w:val="8"/>
  </w:num>
  <w:num w:numId="9">
    <w:abstractNumId w:val="1"/>
  </w:num>
  <w:num w:numId="10">
    <w:abstractNumId w:val="0"/>
  </w:num>
  <w:num w:numId="11">
    <w:abstractNumId w:val="9"/>
  </w:num>
  <w:num w:numId="12">
    <w:abstractNumId w:val="4"/>
  </w:num>
  <w:num w:numId="13">
    <w:abstractNumId w:val="1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6EA"/>
    <w:rsid w:val="00286DB1"/>
    <w:rsid w:val="00304BB5"/>
    <w:rsid w:val="00350EAE"/>
    <w:rsid w:val="003F0D4F"/>
    <w:rsid w:val="00483897"/>
    <w:rsid w:val="00543D7F"/>
    <w:rsid w:val="005F48E8"/>
    <w:rsid w:val="00694A40"/>
    <w:rsid w:val="007374CC"/>
    <w:rsid w:val="008F7E2F"/>
    <w:rsid w:val="009A5A7C"/>
    <w:rsid w:val="00A11781"/>
    <w:rsid w:val="00A11F70"/>
    <w:rsid w:val="00AB3415"/>
    <w:rsid w:val="00B800AD"/>
    <w:rsid w:val="00B81EE3"/>
    <w:rsid w:val="00DB7200"/>
    <w:rsid w:val="00E476EA"/>
    <w:rsid w:val="00E81FC5"/>
    <w:rsid w:val="00F460A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15B01"/>
  <w15:docId w15:val="{24B05CA8-4800-422E-AD15-B82840431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Georgia" w:eastAsia="Georgia" w:hAnsi="Georgia" w:cs="Georgia"/>
        <w:sz w:val="22"/>
        <w:szCs w:val="22"/>
        <w:lang w:val="es-PE" w:eastAsia="es-P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extoindependiente">
    <w:name w:val="Body Text"/>
    <w:basedOn w:val="Normal"/>
    <w:link w:val="TextoindependienteCar"/>
    <w:uiPriority w:val="1"/>
    <w:qFormat/>
    <w:rsid w:val="00543D7F"/>
    <w:pPr>
      <w:widowControl w:val="0"/>
      <w:autoSpaceDE w:val="0"/>
      <w:autoSpaceDN w:val="0"/>
    </w:pPr>
    <w:rPr>
      <w:rFonts w:ascii="Times New Roman" w:eastAsia="Times New Roman" w:hAnsi="Times New Roman" w:cs="Times New Roman"/>
      <w:lang w:val="en-US" w:eastAsia="en-US"/>
    </w:rPr>
  </w:style>
  <w:style w:type="character" w:customStyle="1" w:styleId="TextoindependienteCar">
    <w:name w:val="Texto independiente Car"/>
    <w:basedOn w:val="Fuentedeprrafopredeter"/>
    <w:link w:val="Textoindependiente"/>
    <w:uiPriority w:val="1"/>
    <w:rsid w:val="00543D7F"/>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12</Pages>
  <Words>3741</Words>
  <Characters>20581</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Install MS Office 2019 Std 64 bits</Company>
  <LinksUpToDate>false</LinksUpToDate>
  <CharactersWithSpaces>24274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Felix Mendoza</cp:lastModifiedBy>
  <cp:revision>24</cp:revision>
  <dcterms:created xsi:type="dcterms:W3CDTF">2026-09-25T23:18:00Z</dcterms:created>
  <dcterms:modified xsi:type="dcterms:W3CDTF">2026-09-25T23:58:00Z</dcterms:modified>
</cp:coreProperties>
</file>