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3D7F" w:rsidRPr="00543D7F" w:rsidRDefault="00543D7F" w:rsidP="00543D7F">
      <w:pPr>
        <w:spacing w:after="200"/>
        <w:jc w:val="center"/>
        <w:rPr>
          <w:rFonts w:ascii="Times New Roman" w:hAnsi="Times New Roman" w:cs="Times New Roman"/>
        </w:rPr>
      </w:pPr>
    </w:p>
    <w:p w:rsidR="00543D7F" w:rsidRPr="00543D7F" w:rsidRDefault="00543D7F" w:rsidP="00543D7F">
      <w:pPr>
        <w:spacing w:before="57" w:line="360" w:lineRule="auto"/>
        <w:ind w:left="307" w:right="308"/>
        <w:jc w:val="center"/>
        <w:rPr>
          <w:rFonts w:ascii="Times New Roman" w:hAnsi="Times New Roman" w:cs="Times New Roman"/>
          <w:b/>
          <w:sz w:val="40"/>
        </w:rPr>
      </w:pPr>
      <w:r w:rsidRPr="00543D7F">
        <w:rPr>
          <w:rFonts w:ascii="Times New Roman" w:hAnsi="Times New Roman" w:cs="Times New Roman"/>
          <w:b/>
          <w:noProof/>
          <w:sz w:val="40"/>
          <w:lang w:val="en-US" w:eastAsia="en-US"/>
        </w:rPr>
        <w:drawing>
          <wp:anchor distT="0" distB="0" distL="0" distR="0" simplePos="0" relativeHeight="251659264" behindDoc="1" locked="0" layoutInCell="1" allowOverlap="1" wp14:anchorId="4D8FBA0F" wp14:editId="1DE19D81">
            <wp:simplePos x="0" y="0"/>
            <wp:positionH relativeFrom="page">
              <wp:posOffset>3190875</wp:posOffset>
            </wp:positionH>
            <wp:positionV relativeFrom="paragraph">
              <wp:posOffset>937767</wp:posOffset>
            </wp:positionV>
            <wp:extent cx="1384950" cy="1613916"/>
            <wp:effectExtent l="0" t="0" r="0" b="0"/>
            <wp:wrapTopAndBottom/>
            <wp:docPr id="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384950" cy="1613916"/>
                    </a:xfrm>
                    <a:prstGeom prst="rect">
                      <a:avLst/>
                    </a:prstGeom>
                  </pic:spPr>
                </pic:pic>
              </a:graphicData>
            </a:graphic>
          </wp:anchor>
        </w:drawing>
      </w:r>
      <w:r w:rsidRPr="00543D7F">
        <w:rPr>
          <w:rFonts w:ascii="Times New Roman" w:hAnsi="Times New Roman" w:cs="Times New Roman"/>
          <w:b/>
          <w:sz w:val="40"/>
        </w:rPr>
        <w:t>UNIVERSIDAD</w:t>
      </w:r>
      <w:r w:rsidRPr="00543D7F">
        <w:rPr>
          <w:rFonts w:ascii="Times New Roman" w:hAnsi="Times New Roman" w:cs="Times New Roman"/>
          <w:b/>
          <w:spacing w:val="-10"/>
          <w:sz w:val="40"/>
        </w:rPr>
        <w:t xml:space="preserve"> </w:t>
      </w:r>
      <w:r w:rsidRPr="00543D7F">
        <w:rPr>
          <w:rFonts w:ascii="Times New Roman" w:hAnsi="Times New Roman" w:cs="Times New Roman"/>
          <w:b/>
          <w:sz w:val="40"/>
        </w:rPr>
        <w:t>NACIONAL</w:t>
      </w:r>
      <w:r w:rsidRPr="00543D7F">
        <w:rPr>
          <w:rFonts w:ascii="Times New Roman" w:hAnsi="Times New Roman" w:cs="Times New Roman"/>
          <w:b/>
          <w:spacing w:val="-10"/>
          <w:sz w:val="40"/>
        </w:rPr>
        <w:t xml:space="preserve"> </w:t>
      </w:r>
      <w:r w:rsidRPr="00543D7F">
        <w:rPr>
          <w:rFonts w:ascii="Times New Roman" w:hAnsi="Times New Roman" w:cs="Times New Roman"/>
          <w:b/>
          <w:sz w:val="40"/>
        </w:rPr>
        <w:t>MAYOR</w:t>
      </w:r>
      <w:r w:rsidRPr="00543D7F">
        <w:rPr>
          <w:rFonts w:ascii="Times New Roman" w:hAnsi="Times New Roman" w:cs="Times New Roman"/>
          <w:b/>
          <w:spacing w:val="-12"/>
          <w:sz w:val="40"/>
        </w:rPr>
        <w:t xml:space="preserve"> </w:t>
      </w:r>
      <w:r w:rsidRPr="00543D7F">
        <w:rPr>
          <w:rFonts w:ascii="Times New Roman" w:hAnsi="Times New Roman" w:cs="Times New Roman"/>
          <w:b/>
          <w:sz w:val="40"/>
        </w:rPr>
        <w:t>DE</w:t>
      </w:r>
      <w:r w:rsidRPr="00543D7F">
        <w:rPr>
          <w:rFonts w:ascii="Times New Roman" w:hAnsi="Times New Roman" w:cs="Times New Roman"/>
          <w:b/>
          <w:spacing w:val="-10"/>
          <w:sz w:val="40"/>
        </w:rPr>
        <w:t xml:space="preserve"> </w:t>
      </w:r>
      <w:r w:rsidRPr="00543D7F">
        <w:rPr>
          <w:rFonts w:ascii="Times New Roman" w:hAnsi="Times New Roman" w:cs="Times New Roman"/>
          <w:b/>
          <w:sz w:val="40"/>
        </w:rPr>
        <w:t xml:space="preserve">SAN </w:t>
      </w:r>
      <w:r w:rsidRPr="00543D7F">
        <w:rPr>
          <w:rFonts w:ascii="Times New Roman" w:hAnsi="Times New Roman" w:cs="Times New Roman"/>
          <w:b/>
          <w:spacing w:val="-2"/>
          <w:sz w:val="40"/>
        </w:rPr>
        <w:t>MARCOS</w:t>
      </w:r>
    </w:p>
    <w:p w:rsidR="00543D7F" w:rsidRPr="001A30C5" w:rsidRDefault="00543D7F" w:rsidP="00543D7F">
      <w:pPr>
        <w:pStyle w:val="Ttulo1"/>
        <w:spacing w:line="360" w:lineRule="auto"/>
        <w:jc w:val="center"/>
        <w:rPr>
          <w:rFonts w:ascii="Times New Roman" w:hAnsi="Times New Roman" w:cs="Times New Roman"/>
          <w:color w:val="auto"/>
          <w:lang w:val="en-US"/>
        </w:rPr>
      </w:pPr>
      <w:r w:rsidRPr="001A30C5">
        <w:rPr>
          <w:rFonts w:ascii="Times New Roman" w:hAnsi="Times New Roman" w:cs="Times New Roman"/>
          <w:color w:val="auto"/>
          <w:lang w:val="en-US"/>
        </w:rPr>
        <w:t>Doctoral</w:t>
      </w:r>
      <w:r w:rsidRPr="001A30C5">
        <w:rPr>
          <w:rFonts w:ascii="Times New Roman" w:hAnsi="Times New Roman" w:cs="Times New Roman"/>
          <w:color w:val="auto"/>
          <w:spacing w:val="-7"/>
          <w:lang w:val="en-US"/>
        </w:rPr>
        <w:t xml:space="preserve"> </w:t>
      </w:r>
      <w:r w:rsidRPr="001A30C5">
        <w:rPr>
          <w:rFonts w:ascii="Times New Roman" w:hAnsi="Times New Roman" w:cs="Times New Roman"/>
          <w:color w:val="auto"/>
          <w:lang w:val="en-US"/>
        </w:rPr>
        <w:t>Program</w:t>
      </w:r>
      <w:r w:rsidRPr="001A30C5">
        <w:rPr>
          <w:rFonts w:ascii="Times New Roman" w:hAnsi="Times New Roman" w:cs="Times New Roman"/>
          <w:color w:val="auto"/>
          <w:spacing w:val="-8"/>
          <w:lang w:val="en-US"/>
        </w:rPr>
        <w:t xml:space="preserve"> </w:t>
      </w:r>
      <w:r w:rsidRPr="001A30C5">
        <w:rPr>
          <w:rFonts w:ascii="Times New Roman" w:hAnsi="Times New Roman" w:cs="Times New Roman"/>
          <w:color w:val="auto"/>
          <w:lang w:val="en-US"/>
        </w:rPr>
        <w:t>in</w:t>
      </w:r>
      <w:r w:rsidRPr="001A30C5">
        <w:rPr>
          <w:rFonts w:ascii="Times New Roman" w:hAnsi="Times New Roman" w:cs="Times New Roman"/>
          <w:color w:val="auto"/>
          <w:spacing w:val="-9"/>
          <w:lang w:val="en-US"/>
        </w:rPr>
        <w:t xml:space="preserve"> </w:t>
      </w:r>
      <w:r w:rsidRPr="001A30C5">
        <w:rPr>
          <w:rFonts w:ascii="Times New Roman" w:hAnsi="Times New Roman" w:cs="Times New Roman"/>
          <w:color w:val="auto"/>
          <w:lang w:val="en-US"/>
        </w:rPr>
        <w:t>Deep</w:t>
      </w:r>
      <w:r w:rsidRPr="001A30C5">
        <w:rPr>
          <w:rFonts w:ascii="Times New Roman" w:hAnsi="Times New Roman" w:cs="Times New Roman"/>
          <w:color w:val="auto"/>
          <w:spacing w:val="-9"/>
          <w:lang w:val="en-US"/>
        </w:rPr>
        <w:t xml:space="preserve"> </w:t>
      </w:r>
      <w:r w:rsidRPr="001A30C5">
        <w:rPr>
          <w:rFonts w:ascii="Times New Roman" w:hAnsi="Times New Roman" w:cs="Times New Roman"/>
          <w:color w:val="auto"/>
          <w:lang w:val="en-US"/>
        </w:rPr>
        <w:t>Tech,</w:t>
      </w:r>
      <w:r w:rsidRPr="001A30C5">
        <w:rPr>
          <w:rFonts w:ascii="Times New Roman" w:hAnsi="Times New Roman" w:cs="Times New Roman"/>
          <w:color w:val="auto"/>
          <w:spacing w:val="-8"/>
          <w:lang w:val="en-US"/>
        </w:rPr>
        <w:t xml:space="preserve"> </w:t>
      </w:r>
      <w:r w:rsidRPr="001A30C5">
        <w:rPr>
          <w:rFonts w:ascii="Times New Roman" w:hAnsi="Times New Roman" w:cs="Times New Roman"/>
          <w:color w:val="auto"/>
          <w:lang w:val="en-US"/>
        </w:rPr>
        <w:t>Artificial Intelligence &amp; Emerging Technologies</w:t>
      </w:r>
    </w:p>
    <w:p w:rsidR="00543D7F" w:rsidRPr="00543D7F" w:rsidRDefault="00543D7F" w:rsidP="00543D7F">
      <w:pPr>
        <w:pStyle w:val="Textoindependiente"/>
        <w:spacing w:before="104"/>
        <w:jc w:val="center"/>
        <w:rPr>
          <w:b/>
          <w:sz w:val="48"/>
        </w:rPr>
      </w:pPr>
    </w:p>
    <w:p w:rsidR="00543D7F" w:rsidRPr="001A30C5" w:rsidRDefault="00543D7F" w:rsidP="00543D7F">
      <w:pPr>
        <w:spacing w:line="360" w:lineRule="auto"/>
        <w:ind w:left="307" w:right="308"/>
        <w:jc w:val="center"/>
        <w:rPr>
          <w:rFonts w:ascii="Times New Roman" w:hAnsi="Times New Roman" w:cs="Times New Roman"/>
          <w:b/>
          <w:sz w:val="40"/>
          <w:lang w:val="en-US"/>
        </w:rPr>
      </w:pPr>
      <w:r w:rsidRPr="001A30C5">
        <w:rPr>
          <w:rFonts w:ascii="Times New Roman" w:hAnsi="Times New Roman" w:cs="Times New Roman"/>
          <w:b/>
          <w:sz w:val="40"/>
          <w:lang w:val="en-US"/>
        </w:rPr>
        <w:t>Research</w:t>
      </w:r>
      <w:r w:rsidRPr="001A30C5">
        <w:rPr>
          <w:rFonts w:ascii="Times New Roman" w:hAnsi="Times New Roman" w:cs="Times New Roman"/>
          <w:b/>
          <w:spacing w:val="-7"/>
          <w:sz w:val="40"/>
          <w:lang w:val="en-US"/>
        </w:rPr>
        <w:t xml:space="preserve"> </w:t>
      </w:r>
      <w:r w:rsidRPr="001A30C5">
        <w:rPr>
          <w:rFonts w:ascii="Times New Roman" w:hAnsi="Times New Roman" w:cs="Times New Roman"/>
          <w:b/>
          <w:sz w:val="40"/>
          <w:lang w:val="en-US"/>
        </w:rPr>
        <w:t>Methods</w:t>
      </w:r>
      <w:r w:rsidRPr="001A30C5">
        <w:rPr>
          <w:rFonts w:ascii="Times New Roman" w:hAnsi="Times New Roman" w:cs="Times New Roman"/>
          <w:b/>
          <w:spacing w:val="-7"/>
          <w:sz w:val="40"/>
          <w:lang w:val="en-US"/>
        </w:rPr>
        <w:t xml:space="preserve"> </w:t>
      </w:r>
      <w:r w:rsidRPr="001A30C5">
        <w:rPr>
          <w:rFonts w:ascii="Times New Roman" w:hAnsi="Times New Roman" w:cs="Times New Roman"/>
          <w:b/>
          <w:sz w:val="40"/>
          <w:lang w:val="en-US"/>
        </w:rPr>
        <w:t>and</w:t>
      </w:r>
      <w:r w:rsidRPr="001A30C5">
        <w:rPr>
          <w:rFonts w:ascii="Times New Roman" w:hAnsi="Times New Roman" w:cs="Times New Roman"/>
          <w:b/>
          <w:spacing w:val="-7"/>
          <w:sz w:val="40"/>
          <w:lang w:val="en-US"/>
        </w:rPr>
        <w:t xml:space="preserve"> </w:t>
      </w:r>
      <w:r w:rsidRPr="001A30C5">
        <w:rPr>
          <w:rFonts w:ascii="Times New Roman" w:hAnsi="Times New Roman" w:cs="Times New Roman"/>
          <w:b/>
          <w:sz w:val="40"/>
          <w:lang w:val="en-US"/>
        </w:rPr>
        <w:t>Scientific</w:t>
      </w:r>
      <w:r w:rsidRPr="001A30C5">
        <w:rPr>
          <w:rFonts w:ascii="Times New Roman" w:hAnsi="Times New Roman" w:cs="Times New Roman"/>
          <w:b/>
          <w:spacing w:val="-7"/>
          <w:sz w:val="40"/>
          <w:lang w:val="en-US"/>
        </w:rPr>
        <w:t xml:space="preserve"> </w:t>
      </w:r>
      <w:r w:rsidRPr="001A30C5">
        <w:rPr>
          <w:rFonts w:ascii="Times New Roman" w:hAnsi="Times New Roman" w:cs="Times New Roman"/>
          <w:b/>
          <w:sz w:val="40"/>
          <w:lang w:val="en-US"/>
        </w:rPr>
        <w:t>Integrity</w:t>
      </w:r>
      <w:r w:rsidRPr="001A30C5">
        <w:rPr>
          <w:rFonts w:ascii="Times New Roman" w:hAnsi="Times New Roman" w:cs="Times New Roman"/>
          <w:b/>
          <w:spacing w:val="-5"/>
          <w:sz w:val="40"/>
          <w:lang w:val="en-US"/>
        </w:rPr>
        <w:t xml:space="preserve"> </w:t>
      </w:r>
      <w:r w:rsidRPr="001A30C5">
        <w:rPr>
          <w:rFonts w:ascii="Times New Roman" w:hAnsi="Times New Roman" w:cs="Times New Roman"/>
          <w:b/>
          <w:sz w:val="40"/>
          <w:lang w:val="en-US"/>
        </w:rPr>
        <w:t>in</w:t>
      </w:r>
      <w:r w:rsidRPr="001A30C5">
        <w:rPr>
          <w:rFonts w:ascii="Times New Roman" w:hAnsi="Times New Roman" w:cs="Times New Roman"/>
          <w:b/>
          <w:spacing w:val="-5"/>
          <w:sz w:val="40"/>
          <w:lang w:val="en-US"/>
        </w:rPr>
        <w:t xml:space="preserve"> </w:t>
      </w:r>
      <w:r w:rsidRPr="001A30C5">
        <w:rPr>
          <w:rFonts w:ascii="Times New Roman" w:hAnsi="Times New Roman" w:cs="Times New Roman"/>
          <w:b/>
          <w:sz w:val="40"/>
          <w:lang w:val="en-US"/>
        </w:rPr>
        <w:t>AI and Advanced Technologies</w:t>
      </w:r>
    </w:p>
    <w:p w:rsidR="00543D7F" w:rsidRPr="001A30C5" w:rsidRDefault="00543D7F" w:rsidP="00543D7F">
      <w:pPr>
        <w:spacing w:before="381" w:line="391" w:lineRule="auto"/>
        <w:ind w:right="4"/>
        <w:jc w:val="center"/>
        <w:rPr>
          <w:rFonts w:ascii="Times New Roman" w:hAnsi="Times New Roman" w:cs="Times New Roman"/>
          <w:b/>
          <w:sz w:val="27"/>
          <w:lang w:val="en-US"/>
        </w:rPr>
      </w:pPr>
      <w:r w:rsidRPr="001A30C5">
        <w:rPr>
          <w:rFonts w:ascii="Times New Roman" w:hAnsi="Times New Roman" w:cs="Times New Roman"/>
          <w:b/>
          <w:sz w:val="27"/>
          <w:lang w:val="en-US"/>
        </w:rPr>
        <w:t xml:space="preserve">DELIVERABLE No. </w:t>
      </w:r>
      <w:r w:rsidR="001A30C5" w:rsidRPr="001A30C5">
        <w:rPr>
          <w:rFonts w:ascii="Times New Roman" w:hAnsi="Times New Roman" w:cs="Times New Roman"/>
          <w:b/>
          <w:sz w:val="27"/>
          <w:lang w:val="en-US"/>
        </w:rPr>
        <w:t>4</w:t>
      </w:r>
      <w:r w:rsidRPr="001A30C5">
        <w:rPr>
          <w:rFonts w:ascii="Times New Roman" w:hAnsi="Times New Roman" w:cs="Times New Roman"/>
          <w:b/>
          <w:sz w:val="27"/>
          <w:lang w:val="en-US"/>
        </w:rPr>
        <w:t xml:space="preserve">: </w:t>
      </w:r>
      <w:r w:rsidR="001A30C5" w:rsidRPr="001A30C5">
        <w:rPr>
          <w:rFonts w:ascii="Times New Roman" w:hAnsi="Times New Roman" w:cs="Times New Roman"/>
          <w:b/>
          <w:sz w:val="27"/>
          <w:lang w:val="en-US"/>
        </w:rPr>
        <w:t>Systematic Review</w:t>
      </w:r>
    </w:p>
    <w:p w:rsidR="00543D7F" w:rsidRPr="00543D7F" w:rsidRDefault="00543D7F" w:rsidP="00543D7F">
      <w:pPr>
        <w:pStyle w:val="Textoindependiente"/>
        <w:jc w:val="center"/>
        <w:rPr>
          <w:b/>
          <w:sz w:val="27"/>
        </w:rPr>
      </w:pPr>
    </w:p>
    <w:p w:rsidR="00543D7F" w:rsidRPr="00543D7F" w:rsidRDefault="00543D7F" w:rsidP="00543D7F">
      <w:pPr>
        <w:pStyle w:val="Textoindependiente"/>
        <w:spacing w:before="131"/>
        <w:jc w:val="center"/>
        <w:rPr>
          <w:b/>
          <w:sz w:val="27"/>
        </w:rPr>
      </w:pPr>
    </w:p>
    <w:p w:rsidR="00543D7F" w:rsidRPr="001A30C5" w:rsidRDefault="00543D7F" w:rsidP="00543D7F">
      <w:pPr>
        <w:tabs>
          <w:tab w:val="left" w:pos="3204"/>
        </w:tabs>
        <w:ind w:left="530"/>
        <w:jc w:val="center"/>
        <w:rPr>
          <w:rFonts w:ascii="Times New Roman" w:hAnsi="Times New Roman" w:cs="Times New Roman"/>
          <w:b/>
          <w:sz w:val="27"/>
          <w:lang w:val="en-US"/>
        </w:rPr>
      </w:pPr>
      <w:r w:rsidRPr="001A30C5">
        <w:rPr>
          <w:rFonts w:ascii="Times New Roman" w:hAnsi="Times New Roman" w:cs="Times New Roman"/>
          <w:b/>
          <w:sz w:val="27"/>
          <w:lang w:val="en-US"/>
        </w:rPr>
        <w:t>Course</w:t>
      </w:r>
      <w:r w:rsidRPr="001A30C5">
        <w:rPr>
          <w:rFonts w:ascii="Times New Roman" w:hAnsi="Times New Roman" w:cs="Times New Roman"/>
          <w:b/>
          <w:spacing w:val="-3"/>
          <w:sz w:val="27"/>
          <w:lang w:val="en-US"/>
        </w:rPr>
        <w:t xml:space="preserve"> </w:t>
      </w:r>
      <w:r w:rsidRPr="001A30C5">
        <w:rPr>
          <w:rFonts w:ascii="Times New Roman" w:hAnsi="Times New Roman" w:cs="Times New Roman"/>
          <w:b/>
          <w:spacing w:val="-2"/>
          <w:sz w:val="27"/>
          <w:lang w:val="en-US"/>
        </w:rPr>
        <w:t>Instructor</w:t>
      </w:r>
      <w:r w:rsidRPr="001A30C5">
        <w:rPr>
          <w:rFonts w:ascii="Times New Roman" w:hAnsi="Times New Roman" w:cs="Times New Roman"/>
          <w:b/>
          <w:sz w:val="27"/>
          <w:lang w:val="en-US"/>
        </w:rPr>
        <w:t>: Dr.</w:t>
      </w:r>
      <w:r w:rsidRPr="001A30C5">
        <w:rPr>
          <w:rFonts w:ascii="Times New Roman" w:hAnsi="Times New Roman" w:cs="Times New Roman"/>
          <w:b/>
          <w:spacing w:val="-5"/>
          <w:sz w:val="27"/>
          <w:lang w:val="en-US"/>
        </w:rPr>
        <w:t xml:space="preserve"> </w:t>
      </w:r>
      <w:proofErr w:type="spellStart"/>
      <w:r w:rsidRPr="001A30C5">
        <w:rPr>
          <w:rFonts w:ascii="Times New Roman" w:hAnsi="Times New Roman" w:cs="Times New Roman"/>
          <w:b/>
          <w:sz w:val="27"/>
          <w:lang w:val="en-US"/>
        </w:rPr>
        <w:t>Loveleen</w:t>
      </w:r>
      <w:proofErr w:type="spellEnd"/>
      <w:r w:rsidRPr="001A30C5">
        <w:rPr>
          <w:rFonts w:ascii="Times New Roman" w:hAnsi="Times New Roman" w:cs="Times New Roman"/>
          <w:b/>
          <w:spacing w:val="-6"/>
          <w:sz w:val="27"/>
          <w:lang w:val="en-US"/>
        </w:rPr>
        <w:t xml:space="preserve"> </w:t>
      </w:r>
      <w:r w:rsidRPr="001A30C5">
        <w:rPr>
          <w:rFonts w:ascii="Times New Roman" w:hAnsi="Times New Roman" w:cs="Times New Roman"/>
          <w:b/>
          <w:spacing w:val="-4"/>
          <w:sz w:val="27"/>
          <w:lang w:val="en-US"/>
        </w:rPr>
        <w:t>Gaur</w:t>
      </w:r>
    </w:p>
    <w:p w:rsidR="00543D7F" w:rsidRPr="00543D7F" w:rsidRDefault="00543D7F" w:rsidP="00543D7F">
      <w:pPr>
        <w:pStyle w:val="Textoindependiente"/>
        <w:spacing w:before="133"/>
        <w:jc w:val="center"/>
        <w:rPr>
          <w:b/>
          <w:sz w:val="27"/>
        </w:rPr>
      </w:pPr>
    </w:p>
    <w:p w:rsidR="00543D7F" w:rsidRPr="00543D7F" w:rsidRDefault="00543D7F" w:rsidP="00543D7F">
      <w:pPr>
        <w:tabs>
          <w:tab w:val="left" w:pos="3204"/>
        </w:tabs>
        <w:ind w:left="530"/>
        <w:jc w:val="center"/>
        <w:rPr>
          <w:rFonts w:ascii="Times New Roman" w:hAnsi="Times New Roman" w:cs="Times New Roman"/>
          <w:b/>
          <w:sz w:val="27"/>
        </w:rPr>
      </w:pPr>
      <w:proofErr w:type="spellStart"/>
      <w:r w:rsidRPr="00543D7F">
        <w:rPr>
          <w:rFonts w:ascii="Times New Roman" w:hAnsi="Times New Roman" w:cs="Times New Roman"/>
          <w:b/>
          <w:spacing w:val="-2"/>
          <w:sz w:val="27"/>
        </w:rPr>
        <w:t>Student</w:t>
      </w:r>
      <w:proofErr w:type="spellEnd"/>
      <w:r>
        <w:rPr>
          <w:rFonts w:ascii="Times New Roman" w:hAnsi="Times New Roman" w:cs="Times New Roman"/>
          <w:b/>
          <w:spacing w:val="-2"/>
          <w:sz w:val="27"/>
        </w:rPr>
        <w:t>:</w:t>
      </w:r>
      <w:r>
        <w:rPr>
          <w:rFonts w:ascii="Times New Roman" w:hAnsi="Times New Roman" w:cs="Times New Roman"/>
          <w:b/>
          <w:sz w:val="27"/>
        </w:rPr>
        <w:t xml:space="preserve"> </w:t>
      </w:r>
      <w:r w:rsidRPr="00543D7F">
        <w:rPr>
          <w:rFonts w:ascii="Times New Roman" w:hAnsi="Times New Roman" w:cs="Times New Roman"/>
          <w:b/>
          <w:sz w:val="27"/>
        </w:rPr>
        <w:t>Félix Richar Mendoza Pumacahua</w:t>
      </w:r>
    </w:p>
    <w:p w:rsidR="00543D7F" w:rsidRPr="001A30C5" w:rsidRDefault="00543D7F" w:rsidP="00543D7F">
      <w:pPr>
        <w:pStyle w:val="Textoindependiente"/>
        <w:jc w:val="center"/>
        <w:rPr>
          <w:b/>
          <w:sz w:val="27"/>
          <w:lang w:val="es-ES"/>
        </w:rPr>
      </w:pPr>
    </w:p>
    <w:p w:rsidR="00543D7F" w:rsidRPr="001A30C5" w:rsidRDefault="00543D7F" w:rsidP="00543D7F">
      <w:pPr>
        <w:pStyle w:val="Textoindependiente"/>
        <w:jc w:val="center"/>
        <w:rPr>
          <w:b/>
          <w:sz w:val="27"/>
          <w:lang w:val="es-ES"/>
        </w:rPr>
      </w:pPr>
    </w:p>
    <w:p w:rsidR="00543D7F" w:rsidRPr="001A30C5" w:rsidRDefault="00543D7F" w:rsidP="00543D7F">
      <w:pPr>
        <w:pStyle w:val="Textoindependiente"/>
        <w:spacing w:before="270"/>
        <w:jc w:val="center"/>
        <w:rPr>
          <w:b/>
          <w:sz w:val="27"/>
          <w:lang w:val="es-ES"/>
        </w:rPr>
      </w:pPr>
    </w:p>
    <w:p w:rsidR="00543D7F" w:rsidRPr="00543D7F" w:rsidRDefault="00543D7F" w:rsidP="00543D7F">
      <w:pPr>
        <w:pStyle w:val="Ttulo2"/>
        <w:jc w:val="center"/>
        <w:rPr>
          <w:rFonts w:ascii="Times New Roman" w:hAnsi="Times New Roman" w:cs="Times New Roman"/>
          <w:color w:val="auto"/>
        </w:rPr>
      </w:pPr>
      <w:r w:rsidRPr="00543D7F">
        <w:rPr>
          <w:rFonts w:ascii="Times New Roman" w:hAnsi="Times New Roman" w:cs="Times New Roman"/>
          <w:color w:val="auto"/>
        </w:rPr>
        <w:t>2026</w:t>
      </w:r>
      <w:r w:rsidRPr="00543D7F">
        <w:rPr>
          <w:rFonts w:ascii="Times New Roman" w:hAnsi="Times New Roman" w:cs="Times New Roman"/>
          <w:color w:val="auto"/>
          <w:spacing w:val="-2"/>
        </w:rPr>
        <w:t xml:space="preserve"> </w:t>
      </w:r>
      <w:r w:rsidRPr="00543D7F">
        <w:rPr>
          <w:rFonts w:ascii="Times New Roman" w:hAnsi="Times New Roman" w:cs="Times New Roman"/>
          <w:color w:val="auto"/>
        </w:rPr>
        <w:t>-</w:t>
      </w:r>
      <w:r w:rsidRPr="00543D7F">
        <w:rPr>
          <w:rFonts w:ascii="Times New Roman" w:hAnsi="Times New Roman" w:cs="Times New Roman"/>
          <w:color w:val="auto"/>
          <w:spacing w:val="-1"/>
        </w:rPr>
        <w:t xml:space="preserve"> </w:t>
      </w:r>
      <w:r w:rsidRPr="00543D7F">
        <w:rPr>
          <w:rFonts w:ascii="Times New Roman" w:hAnsi="Times New Roman" w:cs="Times New Roman"/>
          <w:color w:val="auto"/>
          <w:spacing w:val="-5"/>
        </w:rPr>
        <w:t>II</w:t>
      </w:r>
    </w:p>
    <w:p w:rsidR="00543D7F" w:rsidRDefault="00543D7F">
      <w:pPr>
        <w:spacing w:after="200"/>
        <w:jc w:val="center"/>
      </w:pPr>
    </w:p>
    <w:p w:rsidR="00543D7F" w:rsidRDefault="00543D7F">
      <w:r>
        <w:br w:type="page"/>
      </w:r>
    </w:p>
    <w:p w:rsidR="00C01733" w:rsidRPr="00C01733" w:rsidRDefault="00C01733" w:rsidP="00C01733">
      <w:pPr>
        <w:pStyle w:val="Ttulo1"/>
        <w:numPr>
          <w:ilvl w:val="0"/>
          <w:numId w:val="15"/>
        </w:numPr>
        <w:spacing w:before="400" w:after="200"/>
        <w:ind w:hanging="720"/>
        <w:rPr>
          <w:rFonts w:ascii="Times New Roman" w:hAnsi="Times New Roman" w:cs="Times New Roman"/>
          <w:b/>
          <w:bCs/>
          <w:color w:val="auto"/>
          <w:sz w:val="28"/>
          <w:szCs w:val="28"/>
        </w:rPr>
      </w:pPr>
      <w:r w:rsidRPr="00C01733">
        <w:rPr>
          <w:rFonts w:ascii="Times New Roman" w:hAnsi="Times New Roman" w:cs="Times New Roman"/>
          <w:b/>
          <w:bCs/>
          <w:color w:val="auto"/>
          <w:sz w:val="28"/>
          <w:szCs w:val="28"/>
        </w:rPr>
        <w:lastRenderedPageBreak/>
        <w:t xml:space="preserve">Mini </w:t>
      </w:r>
      <w:proofErr w:type="spellStart"/>
      <w:r w:rsidRPr="00C01733">
        <w:rPr>
          <w:rFonts w:ascii="Times New Roman" w:hAnsi="Times New Roman" w:cs="Times New Roman"/>
          <w:b/>
          <w:bCs/>
          <w:color w:val="auto"/>
          <w:sz w:val="28"/>
          <w:szCs w:val="28"/>
        </w:rPr>
        <w:t>Systematic</w:t>
      </w:r>
      <w:proofErr w:type="spellEnd"/>
      <w:r w:rsidRPr="00C01733">
        <w:rPr>
          <w:rFonts w:ascii="Times New Roman" w:hAnsi="Times New Roman" w:cs="Times New Roman"/>
          <w:b/>
          <w:bCs/>
          <w:color w:val="auto"/>
          <w:sz w:val="28"/>
          <w:szCs w:val="28"/>
        </w:rPr>
        <w:t xml:space="preserve"> </w:t>
      </w:r>
      <w:proofErr w:type="spellStart"/>
      <w:r w:rsidRPr="00C01733">
        <w:rPr>
          <w:rFonts w:ascii="Times New Roman" w:hAnsi="Times New Roman" w:cs="Times New Roman"/>
          <w:b/>
          <w:bCs/>
          <w:color w:val="auto"/>
          <w:sz w:val="28"/>
          <w:szCs w:val="28"/>
        </w:rPr>
        <w:t>Review</w:t>
      </w:r>
      <w:proofErr w:type="spellEnd"/>
    </w:p>
    <w:p w:rsidR="00C01733" w:rsidRPr="005D4F4F" w:rsidRDefault="00C01733" w:rsidP="00C01733">
      <w:pPr>
        <w:pStyle w:val="Ttulo1"/>
        <w:spacing w:before="400" w:after="200"/>
        <w:rPr>
          <w:rFonts w:ascii="Times New Roman" w:hAnsi="Times New Roman" w:cs="Times New Roman"/>
          <w:color w:val="auto"/>
          <w:sz w:val="22"/>
          <w:szCs w:val="22"/>
          <w:lang w:val="en-US"/>
        </w:rPr>
      </w:pPr>
      <w:r w:rsidRPr="005D4F4F">
        <w:rPr>
          <w:rFonts w:ascii="Times New Roman" w:hAnsi="Times New Roman" w:cs="Times New Roman"/>
          <w:color w:val="auto"/>
          <w:sz w:val="22"/>
          <w:szCs w:val="22"/>
          <w:lang w:val="en-US"/>
        </w:rPr>
        <w:t xml:space="preserve">10 papers, identified through your documented search string in Semantic Scholar (or Scopus / </w:t>
      </w:r>
      <w:proofErr w:type="spellStart"/>
      <w:r w:rsidRPr="005D4F4F">
        <w:rPr>
          <w:rFonts w:ascii="Times New Roman" w:hAnsi="Times New Roman" w:cs="Times New Roman"/>
          <w:color w:val="auto"/>
          <w:sz w:val="22"/>
          <w:szCs w:val="22"/>
          <w:lang w:val="en-US"/>
        </w:rPr>
        <w:t>WoS</w:t>
      </w:r>
      <w:proofErr w:type="spellEnd"/>
      <w:r w:rsidRPr="005D4F4F">
        <w:rPr>
          <w:rFonts w:ascii="Times New Roman" w:hAnsi="Times New Roman" w:cs="Times New Roman"/>
          <w:color w:val="auto"/>
          <w:sz w:val="22"/>
          <w:szCs w:val="22"/>
          <w:lang w:val="en-US"/>
        </w:rPr>
        <w:t xml:space="preserve"> if you have access)</w:t>
      </w:r>
    </w:p>
    <w:p w:rsidR="00286C12" w:rsidRPr="005D4F4F" w:rsidRDefault="00F27056">
      <w:pPr>
        <w:keepNext/>
        <w:spacing w:before="160" w:after="80"/>
        <w:rPr>
          <w:lang w:val="en-US"/>
        </w:rPr>
      </w:pPr>
      <w:r w:rsidRPr="005D4F4F">
        <w:rPr>
          <w:rFonts w:ascii="Times New Roman" w:eastAsia="Times New Roman" w:hAnsi="Times New Roman"/>
          <w:b/>
          <w:sz w:val="24"/>
          <w:lang w:val="en-US"/>
        </w:rPr>
        <w:t>Research question and scope</w:t>
      </w:r>
    </w:p>
    <w:p w:rsidR="00286C12" w:rsidRPr="005D4F4F" w:rsidRDefault="00F27056">
      <w:pPr>
        <w:spacing w:after="120"/>
        <w:jc w:val="both"/>
        <w:rPr>
          <w:lang w:val="en-US"/>
        </w:rPr>
      </w:pPr>
      <w:r w:rsidRPr="005D4F4F">
        <w:rPr>
          <w:rFonts w:ascii="Times New Roman" w:eastAsia="Times New Roman" w:hAnsi="Times New Roman"/>
          <w:lang w:val="en-US"/>
        </w:rPr>
        <w:t xml:space="preserve">This mini systematic review looks at how recent literature (2022–2026) proposes </w:t>
      </w:r>
      <w:r w:rsidRPr="005D4F4F">
        <w:rPr>
          <w:rFonts w:ascii="Times New Roman" w:eastAsia="Times New Roman" w:hAnsi="Times New Roman"/>
          <w:b/>
          <w:lang w:val="en-US"/>
        </w:rPr>
        <w:t>reference architectures, enterprise architecture and architectural frameworks</w:t>
      </w:r>
      <w:r w:rsidRPr="005D4F4F">
        <w:rPr>
          <w:rFonts w:ascii="Times New Roman" w:eastAsia="Times New Roman" w:hAnsi="Times New Roman"/>
          <w:lang w:val="en-US"/>
        </w:rPr>
        <w:t xml:space="preserve"> to integrate </w:t>
      </w:r>
      <w:r w:rsidRPr="005D4F4F">
        <w:rPr>
          <w:rFonts w:ascii="Times New Roman" w:eastAsia="Times New Roman" w:hAnsi="Times New Roman"/>
          <w:b/>
          <w:lang w:val="en-US"/>
        </w:rPr>
        <w:t>generative and agentic AI</w:t>
      </w:r>
      <w:r w:rsidRPr="005D4F4F">
        <w:rPr>
          <w:rFonts w:ascii="Times New Roman" w:eastAsia="Times New Roman" w:hAnsi="Times New Roman"/>
          <w:lang w:val="en-US"/>
        </w:rPr>
        <w:t xml:space="preserve"> (LLMs, agents, multi-agent systems) into </w:t>
      </w:r>
      <w:r w:rsidRPr="005D4F4F">
        <w:rPr>
          <w:rFonts w:ascii="Times New Roman" w:eastAsia="Times New Roman" w:hAnsi="Times New Roman"/>
          <w:b/>
          <w:lang w:val="en-US"/>
        </w:rPr>
        <w:t>software development</w:t>
      </w:r>
      <w:r w:rsidRPr="005D4F4F">
        <w:rPr>
          <w:rFonts w:ascii="Times New Roman" w:eastAsia="Times New Roman" w:hAnsi="Times New Roman"/>
          <w:lang w:val="en-US"/>
        </w:rPr>
        <w:t xml:space="preserve"> in a governed way, and which mechanisms of </w:t>
      </w:r>
      <w:r w:rsidRPr="005D4F4F">
        <w:rPr>
          <w:rFonts w:ascii="Times New Roman" w:eastAsia="Times New Roman" w:hAnsi="Times New Roman"/>
          <w:b/>
          <w:lang w:val="en-US"/>
        </w:rPr>
        <w:t>compliance, verification and governance</w:t>
      </w:r>
      <w:r w:rsidRPr="005D4F4F">
        <w:rPr>
          <w:rFonts w:ascii="Times New Roman" w:eastAsia="Times New Roman" w:hAnsi="Times New Roman"/>
          <w:lang w:val="en-US"/>
        </w:rPr>
        <w:t xml:space="preserve"> they use. Guiding question: What architectures and governance mechanisms have been proposed to ensure compliance when generative/agentic AI is used in the software development life cycle, and what level of empirical validation do they have?</w:t>
      </w:r>
    </w:p>
    <w:p w:rsidR="00286C12" w:rsidRPr="005D4F4F" w:rsidRDefault="00F27056">
      <w:pPr>
        <w:spacing w:after="120"/>
        <w:jc w:val="both"/>
        <w:rPr>
          <w:lang w:val="en-US"/>
        </w:rPr>
      </w:pPr>
      <w:r w:rsidRPr="005D4F4F">
        <w:rPr>
          <w:rFonts w:ascii="Times New Roman" w:eastAsia="Times New Roman" w:hAnsi="Times New Roman"/>
          <w:lang w:val="en-US"/>
        </w:rPr>
        <w:t xml:space="preserve">The question is aligned with my doctoral problem: how to govern the use of AI in the development of solutions on top of an institutional reference architecture (application case: </w:t>
      </w:r>
      <w:proofErr w:type="gramStart"/>
      <w:r w:rsidRPr="005D4F4F">
        <w:rPr>
          <w:rFonts w:ascii="Times New Roman" w:eastAsia="Times New Roman" w:hAnsi="Times New Roman"/>
          <w:lang w:val="en-US"/>
        </w:rPr>
        <w:t>the</w:t>
      </w:r>
      <w:proofErr w:type="gramEnd"/>
      <w:r w:rsidRPr="005D4F4F">
        <w:rPr>
          <w:rFonts w:ascii="Times New Roman" w:eastAsia="Times New Roman" w:hAnsi="Times New Roman"/>
          <w:lang w:val="en-US"/>
        </w:rPr>
        <w:t xml:space="preserve"> Integrated Pension Information System (SIIP) of the Pension Normalization Office (ONP), whose Reference Architecture requires an Architectural Conformance Assessment (ECA) before development starts and explicitly includes artificial intelligence solutions in its scope).</w:t>
      </w:r>
    </w:p>
    <w:p w:rsidR="00286C12" w:rsidRPr="005D4F4F" w:rsidRDefault="00F27056">
      <w:pPr>
        <w:keepNext/>
        <w:spacing w:before="160" w:after="80"/>
        <w:rPr>
          <w:lang w:val="en-US"/>
        </w:rPr>
      </w:pPr>
      <w:r w:rsidRPr="005D4F4F">
        <w:rPr>
          <w:rFonts w:ascii="Times New Roman" w:eastAsia="Times New Roman" w:hAnsi="Times New Roman"/>
          <w:b/>
          <w:sz w:val="24"/>
          <w:lang w:val="en-US"/>
        </w:rPr>
        <w:t>Search strategy</w:t>
      </w:r>
    </w:p>
    <w:p w:rsidR="00286C12" w:rsidRDefault="00F27056">
      <w:pPr>
        <w:spacing w:after="80"/>
      </w:pPr>
      <w:r w:rsidRPr="005D4F4F">
        <w:rPr>
          <w:rFonts w:ascii="Times New Roman" w:eastAsia="Times New Roman" w:hAnsi="Times New Roman"/>
          <w:b/>
          <w:lang w:val="en-US"/>
        </w:rPr>
        <w:t>Database:</w:t>
      </w:r>
      <w:r w:rsidRPr="005D4F4F">
        <w:rPr>
          <w:rFonts w:ascii="Times New Roman" w:eastAsia="Times New Roman" w:hAnsi="Times New Roman"/>
          <w:lang w:val="en-US"/>
        </w:rPr>
        <w:t xml:space="preserve"> Scopus (TITLE-ABS-KEY fields). </w:t>
      </w:r>
      <w:r w:rsidRPr="005D4F4F">
        <w:rPr>
          <w:rFonts w:ascii="Times New Roman" w:eastAsia="Times New Roman" w:hAnsi="Times New Roman"/>
          <w:b/>
          <w:lang w:val="en-US"/>
        </w:rPr>
        <w:t>Time filter:</w:t>
      </w:r>
      <w:r w:rsidRPr="005D4F4F">
        <w:rPr>
          <w:rFonts w:ascii="Times New Roman" w:eastAsia="Times New Roman" w:hAnsi="Times New Roman"/>
          <w:lang w:val="en-US"/>
        </w:rPr>
        <w:t xml:space="preserve"> PUBYEAR &gt; 2021. </w:t>
      </w:r>
      <w:r w:rsidRPr="005D4F4F">
        <w:rPr>
          <w:rFonts w:ascii="Times New Roman" w:eastAsia="Times New Roman" w:hAnsi="Times New Roman"/>
          <w:b/>
          <w:lang w:val="en-US"/>
        </w:rPr>
        <w:t>Result:</w:t>
      </w:r>
      <w:r w:rsidRPr="005D4F4F">
        <w:rPr>
          <w:rFonts w:ascii="Times New Roman" w:eastAsia="Times New Roman" w:hAnsi="Times New Roman"/>
          <w:lang w:val="en-US"/>
        </w:rPr>
        <w:t xml:space="preserve"> 17 documents. </w:t>
      </w:r>
      <w:proofErr w:type="spellStart"/>
      <w:r>
        <w:rPr>
          <w:rFonts w:ascii="Times New Roman" w:eastAsia="Times New Roman" w:hAnsi="Times New Roman"/>
          <w:b/>
        </w:rPr>
        <w:t>Execution</w:t>
      </w:r>
      <w:proofErr w:type="spellEnd"/>
      <w:r>
        <w:rPr>
          <w:rFonts w:ascii="Times New Roman" w:eastAsia="Times New Roman" w:hAnsi="Times New Roman"/>
          <w:b/>
        </w:rPr>
        <w:t xml:space="preserve"> date:</w:t>
      </w:r>
      <w:r>
        <w:rPr>
          <w:rFonts w:ascii="Times New Roman" w:eastAsia="Times New Roman" w:hAnsi="Times New Roman"/>
        </w:rPr>
        <w:t xml:space="preserve"> </w:t>
      </w:r>
      <w:proofErr w:type="spellStart"/>
      <w:r w:rsidR="005D4F4F">
        <w:rPr>
          <w:rFonts w:ascii="Times New Roman" w:eastAsia="Times New Roman" w:hAnsi="Times New Roman"/>
        </w:rPr>
        <w:t>se</w:t>
      </w:r>
      <w:r w:rsidR="005D4F4F">
        <w:rPr>
          <w:rFonts w:ascii="Times New Roman" w:eastAsia="Times New Roman" w:hAnsi="Times New Roman"/>
        </w:rPr>
        <w:t>pt</w:t>
      </w:r>
      <w:bookmarkStart w:id="0" w:name="_GoBack"/>
      <w:bookmarkEnd w:id="0"/>
      <w:r w:rsidR="005D4F4F">
        <w:rPr>
          <w:rFonts w:ascii="Times New Roman" w:eastAsia="Times New Roman" w:hAnsi="Times New Roman"/>
        </w:rPr>
        <w:t>ember</w:t>
      </w:r>
      <w:proofErr w:type="spellEnd"/>
      <w:r w:rsidR="005D4F4F">
        <w:rPr>
          <w:rFonts w:ascii="Times New Roman" w:eastAsia="Times New Roman" w:hAnsi="Times New Roman"/>
        </w:rPr>
        <w:t xml:space="preserve"> 2026</w:t>
      </w:r>
      <w:r>
        <w:rPr>
          <w:rFonts w:ascii="Times New Roman" w:eastAsia="Times New Roman" w:hAnsi="Times New Roman"/>
        </w:rPr>
        <w:t>.</w:t>
      </w:r>
    </w:p>
    <w:p w:rsidR="00286C12" w:rsidRPr="00F27056" w:rsidRDefault="00F27056">
      <w:pPr>
        <w:spacing w:after="120"/>
        <w:ind w:left="288"/>
        <w:rPr>
          <w:lang w:val="en-US"/>
        </w:rPr>
      </w:pPr>
      <w:r w:rsidRPr="00F27056">
        <w:rPr>
          <w:rFonts w:ascii="Consolas" w:eastAsia="Times New Roman" w:hAnsi="Consolas"/>
          <w:sz w:val="17"/>
          <w:lang w:val="en-US"/>
        </w:rPr>
        <w:t xml:space="preserve">TITLE-ABS-KEY(("generative AI" OR </w:t>
      </w:r>
      <w:proofErr w:type="spellStart"/>
      <w:r w:rsidRPr="00F27056">
        <w:rPr>
          <w:rFonts w:ascii="Consolas" w:eastAsia="Times New Roman" w:hAnsi="Consolas"/>
          <w:sz w:val="17"/>
          <w:lang w:val="en-US"/>
        </w:rPr>
        <w:t>genAI</w:t>
      </w:r>
      <w:proofErr w:type="spellEnd"/>
      <w:r w:rsidRPr="00F27056">
        <w:rPr>
          <w:rFonts w:ascii="Consolas" w:eastAsia="Times New Roman" w:hAnsi="Consolas"/>
          <w:sz w:val="17"/>
          <w:lang w:val="en-US"/>
        </w:rPr>
        <w:t xml:space="preserve"> OR "large language model*" OR LLM* OR "agentic AI" OR "AI agent*" OR "LLM agent*" OR "multi-agent") AND ("reference architecture*" OR "enterprise architecture" OR "architectural framework*" OR TOGAF OR ArchiMate) AND ("software development" OR "software engineering" OR "code generation" OR SDLC) AND (</w:t>
      </w:r>
      <w:proofErr w:type="spellStart"/>
      <w:r w:rsidRPr="00F27056">
        <w:rPr>
          <w:rFonts w:ascii="Consolas" w:eastAsia="Times New Roman" w:hAnsi="Consolas"/>
          <w:sz w:val="17"/>
          <w:lang w:val="en-US"/>
        </w:rPr>
        <w:t>complian</w:t>
      </w:r>
      <w:proofErr w:type="spellEnd"/>
      <w:r w:rsidRPr="00F27056">
        <w:rPr>
          <w:rFonts w:ascii="Consolas" w:eastAsia="Times New Roman" w:hAnsi="Consolas"/>
          <w:sz w:val="17"/>
          <w:lang w:val="en-US"/>
        </w:rPr>
        <w:t xml:space="preserve">* OR </w:t>
      </w:r>
      <w:proofErr w:type="spellStart"/>
      <w:r w:rsidRPr="00F27056">
        <w:rPr>
          <w:rFonts w:ascii="Consolas" w:eastAsia="Times New Roman" w:hAnsi="Consolas"/>
          <w:sz w:val="17"/>
          <w:lang w:val="en-US"/>
        </w:rPr>
        <w:t>regulat</w:t>
      </w:r>
      <w:proofErr w:type="spellEnd"/>
      <w:r w:rsidRPr="00F27056">
        <w:rPr>
          <w:rFonts w:ascii="Consolas" w:eastAsia="Times New Roman" w:hAnsi="Consolas"/>
          <w:sz w:val="17"/>
          <w:lang w:val="en-US"/>
        </w:rPr>
        <w:t xml:space="preserve">* OR </w:t>
      </w:r>
      <w:proofErr w:type="spellStart"/>
      <w:r w:rsidRPr="00F27056">
        <w:rPr>
          <w:rFonts w:ascii="Consolas" w:eastAsia="Times New Roman" w:hAnsi="Consolas"/>
          <w:sz w:val="17"/>
          <w:lang w:val="en-US"/>
        </w:rPr>
        <w:t>verif</w:t>
      </w:r>
      <w:proofErr w:type="spellEnd"/>
      <w:r w:rsidRPr="00F27056">
        <w:rPr>
          <w:rFonts w:ascii="Consolas" w:eastAsia="Times New Roman" w:hAnsi="Consolas"/>
          <w:sz w:val="17"/>
          <w:lang w:val="en-US"/>
        </w:rPr>
        <w:t xml:space="preserve">* OR </w:t>
      </w:r>
      <w:proofErr w:type="spellStart"/>
      <w:r w:rsidRPr="00F27056">
        <w:rPr>
          <w:rFonts w:ascii="Consolas" w:eastAsia="Times New Roman" w:hAnsi="Consolas"/>
          <w:sz w:val="17"/>
          <w:lang w:val="en-US"/>
        </w:rPr>
        <w:t>validat</w:t>
      </w:r>
      <w:proofErr w:type="spellEnd"/>
      <w:r w:rsidRPr="00F27056">
        <w:rPr>
          <w:rFonts w:ascii="Consolas" w:eastAsia="Times New Roman" w:hAnsi="Consolas"/>
          <w:sz w:val="17"/>
          <w:lang w:val="en-US"/>
        </w:rPr>
        <w:t>* OR governance)) AND PUBYEAR &gt; 2021</w:t>
      </w:r>
    </w:p>
    <w:p w:rsidR="00286C12" w:rsidRPr="005D4F4F" w:rsidRDefault="00F27056">
      <w:pPr>
        <w:spacing w:after="120"/>
        <w:jc w:val="both"/>
        <w:rPr>
          <w:lang w:val="en-US"/>
        </w:rPr>
      </w:pPr>
      <w:r w:rsidRPr="005D4F4F">
        <w:rPr>
          <w:rFonts w:ascii="Times New Roman" w:eastAsia="Times New Roman" w:hAnsi="Times New Roman"/>
          <w:lang w:val="en-US"/>
        </w:rPr>
        <w:t>The string combines four conceptual blocks (generative/agentic AI · reference/enterprise architecture · software development · compliance/governance) joined with AND. The synonyms inside each block are joined with OR, and wildcards are used to cover word variants.</w:t>
      </w:r>
    </w:p>
    <w:p w:rsidR="00286C12" w:rsidRDefault="00F27056">
      <w:pPr>
        <w:keepNext/>
        <w:spacing w:before="160" w:after="80"/>
      </w:pPr>
      <w:proofErr w:type="spellStart"/>
      <w:r>
        <w:rPr>
          <w:rFonts w:ascii="Times New Roman" w:eastAsia="Times New Roman" w:hAnsi="Times New Roman"/>
          <w:b/>
          <w:sz w:val="24"/>
        </w:rPr>
        <w:t>Eligibility</w:t>
      </w:r>
      <w:proofErr w:type="spellEnd"/>
      <w:r>
        <w:rPr>
          <w:rFonts w:ascii="Times New Roman" w:eastAsia="Times New Roman" w:hAnsi="Times New Roman"/>
          <w:b/>
          <w:sz w:val="24"/>
        </w:rPr>
        <w:t xml:space="preserve"> </w:t>
      </w:r>
      <w:proofErr w:type="spellStart"/>
      <w:r>
        <w:rPr>
          <w:rFonts w:ascii="Times New Roman" w:eastAsia="Times New Roman" w:hAnsi="Times New Roman"/>
          <w:b/>
          <w:sz w:val="24"/>
        </w:rPr>
        <w:t>criteria</w:t>
      </w:r>
      <w:proofErr w:type="spellEnd"/>
      <w:r>
        <w:rPr>
          <w:rFonts w:ascii="Times New Roman" w:eastAsia="Times New Roman" w:hAnsi="Times New Roman"/>
          <w:b/>
          <w:sz w:val="24"/>
        </w:rPr>
        <w:t xml:space="preserve"> and </w:t>
      </w:r>
      <w:proofErr w:type="spellStart"/>
      <w:r>
        <w:rPr>
          <w:rFonts w:ascii="Times New Roman" w:eastAsia="Times New Roman" w:hAnsi="Times New Roman"/>
          <w:b/>
          <w:sz w:val="24"/>
        </w:rPr>
        <w:t>selection</w:t>
      </w:r>
      <w:proofErr w:type="spellEnd"/>
      <w:r>
        <w:rPr>
          <w:rFonts w:ascii="Times New Roman" w:eastAsia="Times New Roman" w:hAnsi="Times New Roman"/>
          <w:b/>
          <w:sz w:val="24"/>
        </w:rPr>
        <w:t xml:space="preserve"> procedure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0" w:type="dxa"/>
          <w:bottom w:w="40" w:type="dxa"/>
          <w:right w:w="70" w:type="dxa"/>
        </w:tblCellMar>
        <w:tblLook w:val="04A0" w:firstRow="1" w:lastRow="0" w:firstColumn="1" w:lastColumn="0" w:noHBand="0" w:noVBand="1"/>
      </w:tblPr>
      <w:tblGrid>
        <w:gridCol w:w="4896"/>
        <w:gridCol w:w="4896"/>
      </w:tblGrid>
      <w:tr w:rsidR="00286C12">
        <w:trPr>
          <w:tblHeader/>
          <w:jc w:val="center"/>
        </w:trPr>
        <w:tc>
          <w:tcPr>
            <w:tcW w:w="4896" w:type="dxa"/>
            <w:shd w:val="clear" w:color="auto" w:fill="1F3864"/>
          </w:tcPr>
          <w:p w:rsidR="00286C12" w:rsidRDefault="00F27056">
            <w:pPr>
              <w:spacing w:after="40"/>
            </w:pPr>
            <w:r>
              <w:rPr>
                <w:rFonts w:ascii="Times New Roman" w:eastAsia="Times New Roman" w:hAnsi="Times New Roman"/>
                <w:b/>
                <w:color w:val="FFFFFF"/>
                <w:sz w:val="18"/>
              </w:rPr>
              <w:t>Inclusion</w:t>
            </w:r>
          </w:p>
        </w:tc>
        <w:tc>
          <w:tcPr>
            <w:tcW w:w="4896" w:type="dxa"/>
            <w:shd w:val="clear" w:color="auto" w:fill="1F3864"/>
          </w:tcPr>
          <w:p w:rsidR="00286C12" w:rsidRDefault="00F27056">
            <w:pPr>
              <w:spacing w:after="40"/>
            </w:pPr>
            <w:r>
              <w:rPr>
                <w:rFonts w:ascii="Times New Roman" w:eastAsia="Times New Roman" w:hAnsi="Times New Roman"/>
                <w:b/>
                <w:color w:val="FFFFFF"/>
                <w:sz w:val="18"/>
              </w:rPr>
              <w:t>Exclusion</w:t>
            </w:r>
          </w:p>
        </w:tc>
      </w:tr>
      <w:tr w:rsidR="00286C12" w:rsidRPr="005D4F4F">
        <w:trPr>
          <w:cantSplit/>
          <w:jc w:val="center"/>
        </w:trPr>
        <w:tc>
          <w:tcPr>
            <w:tcW w:w="4896" w:type="dxa"/>
          </w:tcPr>
          <w:p w:rsidR="00286C12" w:rsidRPr="005D4F4F" w:rsidRDefault="00F27056">
            <w:pPr>
              <w:spacing w:after="40"/>
              <w:rPr>
                <w:lang w:val="en-US"/>
              </w:rPr>
            </w:pPr>
            <w:r w:rsidRPr="005D4F4F">
              <w:rPr>
                <w:rFonts w:ascii="Times New Roman" w:eastAsia="Times New Roman" w:hAnsi="Times New Roman"/>
                <w:sz w:val="18"/>
                <w:lang w:val="en-US"/>
              </w:rPr>
              <w:t>IC1. It addresses generative AI, LLMs or AI agents.</w:t>
            </w:r>
          </w:p>
          <w:p w:rsidR="00286C12" w:rsidRPr="005D4F4F" w:rsidRDefault="00F27056">
            <w:pPr>
              <w:spacing w:after="40"/>
              <w:rPr>
                <w:lang w:val="en-US"/>
              </w:rPr>
            </w:pPr>
            <w:r w:rsidRPr="005D4F4F">
              <w:rPr>
                <w:rFonts w:ascii="Times New Roman" w:eastAsia="Times New Roman" w:hAnsi="Times New Roman"/>
                <w:sz w:val="18"/>
                <w:lang w:val="en-US"/>
              </w:rPr>
              <w:t>IC2. It proposes, evaluates or discusses a reference architecture, enterprise architecture, framework or architectural patterns.</w:t>
            </w:r>
          </w:p>
          <w:p w:rsidR="00286C12" w:rsidRPr="005D4F4F" w:rsidRDefault="00F27056">
            <w:pPr>
              <w:spacing w:after="40"/>
              <w:rPr>
                <w:lang w:val="en-US"/>
              </w:rPr>
            </w:pPr>
            <w:r w:rsidRPr="005D4F4F">
              <w:rPr>
                <w:rFonts w:ascii="Times New Roman" w:eastAsia="Times New Roman" w:hAnsi="Times New Roman"/>
                <w:sz w:val="18"/>
                <w:lang w:val="en-US"/>
              </w:rPr>
              <w:t>IC3. It is set in software engineering / SDLC or in the enterprise integration of these systems.</w:t>
            </w:r>
          </w:p>
          <w:p w:rsidR="00286C12" w:rsidRPr="005D4F4F" w:rsidRDefault="00F27056">
            <w:pPr>
              <w:spacing w:after="40"/>
              <w:rPr>
                <w:lang w:val="en-US"/>
              </w:rPr>
            </w:pPr>
            <w:r w:rsidRPr="005D4F4F">
              <w:rPr>
                <w:rFonts w:ascii="Times New Roman" w:eastAsia="Times New Roman" w:hAnsi="Times New Roman"/>
                <w:sz w:val="18"/>
                <w:lang w:val="en-US"/>
              </w:rPr>
              <w:t>IC4. It deals with compliance, verification, security or governance.</w:t>
            </w:r>
          </w:p>
          <w:p w:rsidR="00286C12" w:rsidRPr="005D4F4F" w:rsidRDefault="00F27056">
            <w:pPr>
              <w:spacing w:after="40"/>
              <w:rPr>
                <w:lang w:val="en-US"/>
              </w:rPr>
            </w:pPr>
            <w:r w:rsidRPr="005D4F4F">
              <w:rPr>
                <w:rFonts w:ascii="Times New Roman" w:eastAsia="Times New Roman" w:hAnsi="Times New Roman"/>
                <w:sz w:val="18"/>
                <w:lang w:val="en-US"/>
              </w:rPr>
              <w:t>IC5. Published between 2022 and 2026 and peer reviewed (article or conference paper).</w:t>
            </w:r>
          </w:p>
        </w:tc>
        <w:tc>
          <w:tcPr>
            <w:tcW w:w="4896" w:type="dxa"/>
          </w:tcPr>
          <w:p w:rsidR="00286C12" w:rsidRPr="005D4F4F" w:rsidRDefault="00F27056">
            <w:pPr>
              <w:spacing w:after="40"/>
              <w:rPr>
                <w:lang w:val="en-US"/>
              </w:rPr>
            </w:pPr>
            <w:r w:rsidRPr="005D4F4F">
              <w:rPr>
                <w:rFonts w:ascii="Times New Roman" w:eastAsia="Times New Roman" w:hAnsi="Times New Roman"/>
                <w:sz w:val="18"/>
                <w:lang w:val="en-US"/>
              </w:rPr>
              <w:t>EC1. Duplicates.</w:t>
            </w:r>
          </w:p>
          <w:p w:rsidR="00286C12" w:rsidRPr="005D4F4F" w:rsidRDefault="00F27056">
            <w:pPr>
              <w:spacing w:after="40"/>
              <w:rPr>
                <w:lang w:val="en-US"/>
              </w:rPr>
            </w:pPr>
            <w:r w:rsidRPr="005D4F4F">
              <w:rPr>
                <w:rFonts w:ascii="Times New Roman" w:eastAsia="Times New Roman" w:hAnsi="Times New Roman"/>
                <w:sz w:val="18"/>
                <w:lang w:val="en-US"/>
              </w:rPr>
              <w:t>EC2. Records without accessible text or without abstract.</w:t>
            </w:r>
          </w:p>
          <w:p w:rsidR="00286C12" w:rsidRPr="005D4F4F" w:rsidRDefault="00F27056">
            <w:pPr>
              <w:spacing w:after="40"/>
              <w:rPr>
                <w:lang w:val="en-US"/>
              </w:rPr>
            </w:pPr>
            <w:r w:rsidRPr="005D4F4F">
              <w:rPr>
                <w:rFonts w:ascii="Times New Roman" w:eastAsia="Times New Roman" w:hAnsi="Times New Roman"/>
                <w:sz w:val="18"/>
                <w:lang w:val="en-US"/>
              </w:rPr>
              <w:t>EC3. Works that use AI only as an analysis tool, with no architectural or governance component.</w:t>
            </w:r>
          </w:p>
          <w:p w:rsidR="00286C12" w:rsidRPr="005D4F4F" w:rsidRDefault="00F27056">
            <w:pPr>
              <w:spacing w:after="40"/>
              <w:rPr>
                <w:lang w:val="en-US"/>
              </w:rPr>
            </w:pPr>
            <w:r w:rsidRPr="005D4F4F">
              <w:rPr>
                <w:rFonts w:ascii="Times New Roman" w:eastAsia="Times New Roman" w:hAnsi="Times New Roman"/>
                <w:sz w:val="18"/>
                <w:lang w:val="en-US"/>
              </w:rPr>
              <w:t>EC4. Language other than English or Spanish.</w:t>
            </w:r>
          </w:p>
          <w:p w:rsidR="00286C12" w:rsidRPr="005D4F4F" w:rsidRDefault="00F27056">
            <w:pPr>
              <w:spacing w:after="40"/>
              <w:rPr>
                <w:lang w:val="en-US"/>
              </w:rPr>
            </w:pPr>
            <w:r w:rsidRPr="005D4F4F">
              <w:rPr>
                <w:rFonts w:ascii="Times New Roman" w:eastAsia="Times New Roman" w:hAnsi="Times New Roman"/>
                <w:sz w:val="18"/>
                <w:lang w:val="en-US"/>
              </w:rPr>
              <w:t>EC5. Grey literature, theses or chapters without peer review.</w:t>
            </w:r>
          </w:p>
        </w:tc>
      </w:tr>
    </w:tbl>
    <w:p w:rsidR="00286C12" w:rsidRPr="005D4F4F" w:rsidRDefault="00286C12">
      <w:pPr>
        <w:spacing w:after="40"/>
        <w:rPr>
          <w:lang w:val="en-US"/>
        </w:rPr>
      </w:pPr>
    </w:p>
    <w:p w:rsidR="00286C12" w:rsidRPr="005D4F4F" w:rsidRDefault="00F27056">
      <w:pPr>
        <w:spacing w:after="120"/>
        <w:jc w:val="both"/>
        <w:rPr>
          <w:rFonts w:ascii="Times New Roman" w:eastAsia="Times New Roman" w:hAnsi="Times New Roman"/>
          <w:lang w:val="en-US"/>
        </w:rPr>
      </w:pPr>
      <w:r w:rsidRPr="005D4F4F">
        <w:rPr>
          <w:rFonts w:ascii="Times New Roman" w:eastAsia="Times New Roman" w:hAnsi="Times New Roman"/>
          <w:b/>
          <w:lang w:val="en-US"/>
        </w:rPr>
        <w:t>Procedure.</w:t>
      </w:r>
      <w:r w:rsidRPr="005D4F4F">
        <w:rPr>
          <w:rFonts w:ascii="Times New Roman" w:eastAsia="Times New Roman" w:hAnsi="Times New Roman"/>
          <w:lang w:val="en-US"/>
        </w:rPr>
        <w:t xml:space="preserve"> Scopus returned 17 documents. For this mini review, I took the </w:t>
      </w:r>
      <w:r w:rsidRPr="005D4F4F">
        <w:rPr>
          <w:rFonts w:ascii="Times New Roman" w:eastAsia="Times New Roman" w:hAnsi="Times New Roman"/>
          <w:b/>
          <w:lang w:val="en-US"/>
        </w:rPr>
        <w:t>first 10 records of the list in the default Scopus order</w:t>
      </w:r>
      <w:r w:rsidRPr="005D4F4F">
        <w:rPr>
          <w:rFonts w:ascii="Times New Roman" w:eastAsia="Times New Roman" w:hAnsi="Times New Roman"/>
          <w:lang w:val="en-US"/>
        </w:rPr>
        <w:t xml:space="preserve"> (results 1–10 of 17), because the deliverable asks for 10 papers. The remaining 7 records are outside the sample and are reported as excluded in the PRISMA diagram.</w:t>
      </w:r>
    </w:p>
    <w:p w:rsidR="00F27056" w:rsidRPr="005D4F4F" w:rsidRDefault="00F27056">
      <w:pPr>
        <w:spacing w:after="120"/>
        <w:jc w:val="both"/>
        <w:rPr>
          <w:rFonts w:ascii="Times New Roman" w:eastAsia="Times New Roman" w:hAnsi="Times New Roman"/>
          <w:lang w:val="en-US"/>
        </w:rPr>
      </w:pPr>
    </w:p>
    <w:p w:rsidR="00F27056" w:rsidRPr="005D4F4F" w:rsidRDefault="00F27056">
      <w:pPr>
        <w:spacing w:after="120"/>
        <w:jc w:val="both"/>
        <w:rPr>
          <w:rFonts w:ascii="Times New Roman" w:eastAsia="Times New Roman" w:hAnsi="Times New Roman"/>
          <w:lang w:val="en-US"/>
        </w:rPr>
      </w:pPr>
    </w:p>
    <w:p w:rsidR="00F27056" w:rsidRPr="005D4F4F" w:rsidRDefault="00F27056">
      <w:pPr>
        <w:spacing w:after="120"/>
        <w:jc w:val="both"/>
        <w:rPr>
          <w:rFonts w:ascii="Times New Roman" w:eastAsia="Times New Roman" w:hAnsi="Times New Roman"/>
          <w:lang w:val="en-US"/>
        </w:rPr>
      </w:pPr>
    </w:p>
    <w:p w:rsidR="00F27056" w:rsidRPr="005D4F4F" w:rsidRDefault="00F27056">
      <w:pPr>
        <w:spacing w:after="120"/>
        <w:jc w:val="both"/>
        <w:rPr>
          <w:lang w:val="en-US"/>
        </w:rPr>
      </w:pPr>
    </w:p>
    <w:p w:rsidR="00286C12" w:rsidRDefault="00F27056">
      <w:pPr>
        <w:keepNext/>
        <w:spacing w:before="160" w:after="80"/>
      </w:pPr>
      <w:proofErr w:type="spellStart"/>
      <w:r>
        <w:rPr>
          <w:rFonts w:ascii="Times New Roman" w:eastAsia="Times New Roman" w:hAnsi="Times New Roman"/>
          <w:b/>
          <w:sz w:val="24"/>
        </w:rPr>
        <w:lastRenderedPageBreak/>
        <w:t>Included</w:t>
      </w:r>
      <w:proofErr w:type="spellEnd"/>
      <w:r>
        <w:rPr>
          <w:rFonts w:ascii="Times New Roman" w:eastAsia="Times New Roman" w:hAnsi="Times New Roman"/>
          <w:b/>
          <w:sz w:val="24"/>
        </w:rPr>
        <w:t xml:space="preserve"> </w:t>
      </w:r>
      <w:proofErr w:type="spellStart"/>
      <w:r>
        <w:rPr>
          <w:rFonts w:ascii="Times New Roman" w:eastAsia="Times New Roman" w:hAnsi="Times New Roman"/>
          <w:b/>
          <w:sz w:val="24"/>
        </w:rPr>
        <w:t>studies</w:t>
      </w:r>
      <w:proofErr w:type="spellEnd"/>
      <w:r>
        <w:rPr>
          <w:rFonts w:ascii="Times New Roman" w:eastAsia="Times New Roman" w:hAnsi="Times New Roman"/>
          <w:b/>
          <w:sz w:val="24"/>
        </w:rPr>
        <w:t xml:space="preserve"> (n = 10)</w:t>
      </w:r>
    </w:p>
    <w:p w:rsidR="00286C12" w:rsidRDefault="00286C12">
      <w:pPr>
        <w:spacing w:after="120"/>
        <w:jc w:val="both"/>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0" w:type="dxa"/>
          <w:bottom w:w="40" w:type="dxa"/>
          <w:right w:w="70" w:type="dxa"/>
        </w:tblCellMar>
        <w:tblLook w:val="04A0" w:firstRow="1" w:lastRow="0" w:firstColumn="1" w:lastColumn="0" w:noHBand="0" w:noVBand="1"/>
      </w:tblPr>
      <w:tblGrid>
        <w:gridCol w:w="432"/>
        <w:gridCol w:w="4320"/>
        <w:gridCol w:w="4608"/>
      </w:tblGrid>
      <w:tr w:rsidR="00F27056">
        <w:trPr>
          <w:tblHeader/>
          <w:jc w:val="center"/>
        </w:trPr>
        <w:tc>
          <w:tcPr>
            <w:tcW w:w="432" w:type="dxa"/>
            <w:shd w:val="clear" w:color="auto" w:fill="1F3864"/>
          </w:tcPr>
          <w:p w:rsidR="00F27056" w:rsidRDefault="00F27056">
            <w:pPr>
              <w:spacing w:after="40"/>
            </w:pPr>
            <w:r>
              <w:rPr>
                <w:rFonts w:ascii="Times New Roman" w:eastAsia="Times New Roman" w:hAnsi="Times New Roman"/>
                <w:b/>
                <w:color w:val="FFFFFF"/>
                <w:sz w:val="17"/>
              </w:rPr>
              <w:t>#</w:t>
            </w:r>
          </w:p>
        </w:tc>
        <w:tc>
          <w:tcPr>
            <w:tcW w:w="4320" w:type="dxa"/>
            <w:shd w:val="clear" w:color="auto" w:fill="1F3864"/>
          </w:tcPr>
          <w:p w:rsidR="00F27056" w:rsidRDefault="00F27056">
            <w:pPr>
              <w:spacing w:after="40"/>
            </w:pPr>
            <w:r>
              <w:rPr>
                <w:rFonts w:ascii="Times New Roman" w:eastAsia="Times New Roman" w:hAnsi="Times New Roman"/>
                <w:b/>
                <w:color w:val="FFFFFF"/>
                <w:sz w:val="17"/>
              </w:rPr>
              <w:t>Reference</w:t>
            </w:r>
          </w:p>
        </w:tc>
        <w:tc>
          <w:tcPr>
            <w:tcW w:w="4608" w:type="dxa"/>
            <w:shd w:val="clear" w:color="auto" w:fill="1F3864"/>
          </w:tcPr>
          <w:p w:rsidR="00F27056" w:rsidRDefault="00F27056">
            <w:pPr>
              <w:spacing w:after="40"/>
            </w:pPr>
            <w:r>
              <w:rPr>
                <w:rFonts w:ascii="Times New Roman" w:eastAsia="Times New Roman" w:hAnsi="Times New Roman"/>
                <w:b/>
                <w:color w:val="FFFFFF"/>
                <w:sz w:val="17"/>
              </w:rPr>
              <w:t>Focus / contribution</w:t>
            </w:r>
          </w:p>
        </w:tc>
      </w:tr>
      <w:tr w:rsidR="00F27056" w:rsidRPr="005D4F4F">
        <w:trPr>
          <w:cantSplit/>
          <w:jc w:val="center"/>
        </w:trPr>
        <w:tc>
          <w:tcPr>
            <w:tcW w:w="432" w:type="dxa"/>
          </w:tcPr>
          <w:p w:rsidR="00F27056" w:rsidRDefault="00F27056">
            <w:pPr>
              <w:spacing w:after="40"/>
            </w:pPr>
            <w:r>
              <w:rPr>
                <w:rFonts w:ascii="Times New Roman" w:eastAsia="Times New Roman" w:hAnsi="Times New Roman"/>
                <w:sz w:val="17"/>
              </w:rPr>
              <w:t>1</w:t>
            </w:r>
          </w:p>
        </w:tc>
        <w:tc>
          <w:tcPr>
            <w:tcW w:w="4320" w:type="dxa"/>
          </w:tcPr>
          <w:p w:rsidR="00F27056" w:rsidRDefault="00F27056">
            <w:pPr>
              <w:spacing w:after="40"/>
            </w:pPr>
            <w:r>
              <w:rPr>
                <w:rFonts w:ascii="Times New Roman" w:eastAsia="Times New Roman" w:hAnsi="Times New Roman"/>
                <w:sz w:val="17"/>
              </w:rPr>
              <w:t xml:space="preserve">Bandeira, De Oliveira, Maia, Aderaldo &amp; Mendonça (2026). </w:t>
            </w:r>
            <w:r w:rsidRPr="005D4F4F">
              <w:rPr>
                <w:rFonts w:ascii="Times New Roman" w:eastAsia="Times New Roman" w:hAnsi="Times New Roman"/>
                <w:sz w:val="17"/>
                <w:lang w:val="en-US"/>
              </w:rPr>
              <w:t xml:space="preserve">LLM-Native Applications: Toward a New Paradigm in Software Engineering. </w:t>
            </w:r>
            <w:r>
              <w:rPr>
                <w:rFonts w:ascii="Times New Roman" w:eastAsia="Times New Roman" w:hAnsi="Times New Roman"/>
                <w:sz w:val="17"/>
              </w:rPr>
              <w:t xml:space="preserve">ICSE </w:t>
            </w:r>
            <w:proofErr w:type="spellStart"/>
            <w:r>
              <w:rPr>
                <w:rFonts w:ascii="Times New Roman" w:eastAsia="Times New Roman" w:hAnsi="Times New Roman"/>
                <w:sz w:val="17"/>
              </w:rPr>
              <w:t>Companion</w:t>
            </w:r>
            <w:proofErr w:type="spellEnd"/>
            <w:r>
              <w:rPr>
                <w:rFonts w:ascii="Times New Roman" w:eastAsia="Times New Roman" w:hAnsi="Times New Roman"/>
                <w:sz w:val="17"/>
              </w:rPr>
              <w:t xml:space="preserve"> 2026. Conference paper.</w:t>
            </w:r>
          </w:p>
        </w:tc>
        <w:tc>
          <w:tcPr>
            <w:tcW w:w="4608" w:type="dxa"/>
          </w:tcPr>
          <w:p w:rsidR="00F27056" w:rsidRPr="005D4F4F" w:rsidRDefault="00F27056">
            <w:pPr>
              <w:spacing w:after="40"/>
              <w:rPr>
                <w:lang w:val="en-US"/>
              </w:rPr>
            </w:pPr>
            <w:r w:rsidRPr="005D4F4F">
              <w:rPr>
                <w:rFonts w:ascii="Times New Roman" w:eastAsia="Times New Roman" w:hAnsi="Times New Roman"/>
                <w:sz w:val="17"/>
                <w:lang w:val="en-US"/>
              </w:rPr>
              <w:t>Software engineering paradigm for LLM-native applications.</w:t>
            </w:r>
          </w:p>
        </w:tc>
      </w:tr>
      <w:tr w:rsidR="00F27056" w:rsidRPr="005D4F4F">
        <w:trPr>
          <w:cantSplit/>
          <w:jc w:val="center"/>
        </w:trPr>
        <w:tc>
          <w:tcPr>
            <w:tcW w:w="432" w:type="dxa"/>
          </w:tcPr>
          <w:p w:rsidR="00F27056" w:rsidRDefault="00F27056">
            <w:pPr>
              <w:spacing w:after="40"/>
            </w:pPr>
            <w:r>
              <w:rPr>
                <w:rFonts w:ascii="Times New Roman" w:eastAsia="Times New Roman" w:hAnsi="Times New Roman"/>
                <w:sz w:val="17"/>
              </w:rPr>
              <w:t>2</w:t>
            </w:r>
          </w:p>
        </w:tc>
        <w:tc>
          <w:tcPr>
            <w:tcW w:w="4320" w:type="dxa"/>
          </w:tcPr>
          <w:p w:rsidR="00F27056" w:rsidRDefault="00F27056">
            <w:pPr>
              <w:spacing w:after="40"/>
            </w:pPr>
            <w:r>
              <w:rPr>
                <w:rFonts w:ascii="Times New Roman" w:eastAsia="Times New Roman" w:hAnsi="Times New Roman"/>
                <w:sz w:val="17"/>
                <w:lang w:val="en-US"/>
              </w:rPr>
              <w:t>Alenezi, Akour &amp; Al-Omari (2026). Agentic AI in Software Engineering: Integration Points, Architectural Frameworks, Empirical Evaluation, and Governance. International Journal of Technology, 17(4). Article.</w:t>
            </w:r>
          </w:p>
        </w:tc>
        <w:tc>
          <w:tcPr>
            <w:tcW w:w="4608" w:type="dxa"/>
          </w:tcPr>
          <w:p w:rsidR="00F27056" w:rsidRPr="005D4F4F" w:rsidRDefault="00F27056">
            <w:pPr>
              <w:spacing w:after="40"/>
              <w:rPr>
                <w:lang w:val="en-US"/>
              </w:rPr>
            </w:pPr>
            <w:r w:rsidRPr="005D4F4F">
              <w:rPr>
                <w:rFonts w:ascii="Times New Roman" w:eastAsia="Times New Roman" w:hAnsi="Times New Roman"/>
                <w:sz w:val="17"/>
                <w:lang w:val="en-US"/>
              </w:rPr>
              <w:t>Framework to integrate agentic AI into development; systematic review + multi-case analysis of 4 enterprise projects (pre/post, Wilcoxon). It reduces cycle time by 40–55%, MTTR by 33–48% and change failures by 7–11%, with no compliance violations. Stated limitation: the results are specific to the context and based on few projects.</w:t>
            </w:r>
          </w:p>
        </w:tc>
      </w:tr>
      <w:tr w:rsidR="00F27056" w:rsidRPr="005D4F4F">
        <w:trPr>
          <w:cantSplit/>
          <w:jc w:val="center"/>
        </w:trPr>
        <w:tc>
          <w:tcPr>
            <w:tcW w:w="432" w:type="dxa"/>
          </w:tcPr>
          <w:p w:rsidR="00F27056" w:rsidRDefault="00F27056">
            <w:pPr>
              <w:spacing w:after="40"/>
            </w:pPr>
            <w:r>
              <w:rPr>
                <w:rFonts w:ascii="Times New Roman" w:eastAsia="Times New Roman" w:hAnsi="Times New Roman"/>
                <w:sz w:val="17"/>
              </w:rPr>
              <w:t>3</w:t>
            </w:r>
          </w:p>
        </w:tc>
        <w:tc>
          <w:tcPr>
            <w:tcW w:w="4320" w:type="dxa"/>
          </w:tcPr>
          <w:p w:rsidR="00F27056" w:rsidRDefault="00F27056">
            <w:pPr>
              <w:spacing w:after="40"/>
            </w:pPr>
            <w:r>
              <w:rPr>
                <w:rFonts w:ascii="Times New Roman" w:eastAsia="Times New Roman" w:hAnsi="Times New Roman"/>
                <w:sz w:val="17"/>
                <w:lang w:val="en-US"/>
              </w:rPr>
              <w:t>Elsisi, Santos &amp; Melo (2026). Lifecycle-Aware GenAI Assistance with MCP via Context Refinement Loops: A Reference Architecture. FSE Companion 2026. Conference paper.</w:t>
            </w:r>
          </w:p>
        </w:tc>
        <w:tc>
          <w:tcPr>
            <w:tcW w:w="4608" w:type="dxa"/>
          </w:tcPr>
          <w:p w:rsidR="00F27056" w:rsidRPr="005D4F4F" w:rsidRDefault="00F27056">
            <w:pPr>
              <w:spacing w:after="40"/>
              <w:rPr>
                <w:lang w:val="en-US"/>
              </w:rPr>
            </w:pPr>
            <w:r w:rsidRPr="005D4F4F">
              <w:rPr>
                <w:rFonts w:ascii="Times New Roman" w:eastAsia="Times New Roman" w:hAnsi="Times New Roman"/>
                <w:sz w:val="17"/>
                <w:lang w:val="en-US"/>
              </w:rPr>
              <w:t xml:space="preserve">Reference architecture for </w:t>
            </w:r>
            <w:proofErr w:type="spellStart"/>
            <w:r w:rsidRPr="005D4F4F">
              <w:rPr>
                <w:rFonts w:ascii="Times New Roman" w:eastAsia="Times New Roman" w:hAnsi="Times New Roman"/>
                <w:sz w:val="17"/>
                <w:lang w:val="en-US"/>
              </w:rPr>
              <w:t>GenAI</w:t>
            </w:r>
            <w:proofErr w:type="spellEnd"/>
            <w:r w:rsidRPr="005D4F4F">
              <w:rPr>
                <w:rFonts w:ascii="Times New Roman" w:eastAsia="Times New Roman" w:hAnsi="Times New Roman"/>
                <w:sz w:val="17"/>
                <w:lang w:val="en-US"/>
              </w:rPr>
              <w:t xml:space="preserve"> assistance across the life cycle, using MCP and context refinement loops.</w:t>
            </w:r>
          </w:p>
        </w:tc>
      </w:tr>
      <w:tr w:rsidR="00F27056" w:rsidRPr="005D4F4F">
        <w:trPr>
          <w:cantSplit/>
          <w:jc w:val="center"/>
        </w:trPr>
        <w:tc>
          <w:tcPr>
            <w:tcW w:w="432" w:type="dxa"/>
          </w:tcPr>
          <w:p w:rsidR="00F27056" w:rsidRDefault="00F27056">
            <w:pPr>
              <w:spacing w:after="40"/>
            </w:pPr>
            <w:r>
              <w:rPr>
                <w:rFonts w:ascii="Times New Roman" w:eastAsia="Times New Roman" w:hAnsi="Times New Roman"/>
                <w:sz w:val="17"/>
              </w:rPr>
              <w:t>4</w:t>
            </w:r>
          </w:p>
        </w:tc>
        <w:tc>
          <w:tcPr>
            <w:tcW w:w="4320" w:type="dxa"/>
          </w:tcPr>
          <w:p w:rsidR="00F27056" w:rsidRDefault="00F27056">
            <w:pPr>
              <w:spacing w:after="40"/>
            </w:pPr>
            <w:r>
              <w:rPr>
                <w:rFonts w:ascii="Times New Roman" w:eastAsia="Times New Roman" w:hAnsi="Times New Roman"/>
                <w:sz w:val="17"/>
                <w:lang w:val="en-US"/>
              </w:rPr>
              <w:t>Stein (2026). Toward a taxonomy of generative AI use cases in business contexts: Integrating complexity, risk, and strategy. Journal of Computational Science, 96, 102826. Article.</w:t>
            </w:r>
          </w:p>
        </w:tc>
        <w:tc>
          <w:tcPr>
            <w:tcW w:w="4608" w:type="dxa"/>
          </w:tcPr>
          <w:p w:rsidR="00F27056" w:rsidRPr="005D4F4F" w:rsidRDefault="00F27056">
            <w:pPr>
              <w:spacing w:after="40"/>
              <w:rPr>
                <w:lang w:val="en-US"/>
              </w:rPr>
            </w:pPr>
            <w:r w:rsidRPr="005D4F4F">
              <w:rPr>
                <w:rFonts w:ascii="Times New Roman" w:eastAsia="Times New Roman" w:hAnsi="Times New Roman"/>
                <w:sz w:val="17"/>
                <w:lang w:val="en-US"/>
              </w:rPr>
              <w:t>Four-layer complexity taxonomy (A: prompt-based assistants; B: reproducible code generation; C: text generation in production; D: autonomous agents that call tools) and five perspectives (context, value, strategy, technical autonomy, data governance). It separates layer C from layer D as a “phase change” in autonomy and risk.</w:t>
            </w:r>
          </w:p>
        </w:tc>
      </w:tr>
      <w:tr w:rsidR="00F27056" w:rsidRPr="005D4F4F">
        <w:trPr>
          <w:cantSplit/>
          <w:jc w:val="center"/>
        </w:trPr>
        <w:tc>
          <w:tcPr>
            <w:tcW w:w="432" w:type="dxa"/>
          </w:tcPr>
          <w:p w:rsidR="00F27056" w:rsidRDefault="00F27056">
            <w:pPr>
              <w:spacing w:after="40"/>
            </w:pPr>
            <w:r>
              <w:rPr>
                <w:rFonts w:ascii="Times New Roman" w:eastAsia="Times New Roman" w:hAnsi="Times New Roman"/>
                <w:sz w:val="17"/>
              </w:rPr>
              <w:t>5</w:t>
            </w:r>
          </w:p>
        </w:tc>
        <w:tc>
          <w:tcPr>
            <w:tcW w:w="4320" w:type="dxa"/>
          </w:tcPr>
          <w:p w:rsidR="00F27056" w:rsidRDefault="00F27056">
            <w:pPr>
              <w:spacing w:after="40"/>
            </w:pPr>
            <w:r>
              <w:rPr>
                <w:rFonts w:ascii="Times New Roman" w:eastAsia="Times New Roman" w:hAnsi="Times New Roman"/>
                <w:sz w:val="17"/>
              </w:rPr>
              <w:t xml:space="preserve">Kushnerov, Sokol, Akhiiezer, … Nadtochyi &amp; Balagura (2026). </w:t>
            </w:r>
            <w:r w:rsidRPr="005D4F4F">
              <w:rPr>
                <w:rFonts w:ascii="Times New Roman" w:eastAsia="Times New Roman" w:hAnsi="Times New Roman"/>
                <w:sz w:val="17"/>
                <w:lang w:val="en-US"/>
              </w:rPr>
              <w:t xml:space="preserve">Zero-trust Conceptual Architecture for Secure Integration of Large Language Models and Autonomous AI Agents. </w:t>
            </w:r>
            <w:r>
              <w:rPr>
                <w:rFonts w:ascii="Times New Roman" w:eastAsia="Times New Roman" w:hAnsi="Times New Roman"/>
                <w:sz w:val="17"/>
              </w:rPr>
              <w:t>ICHORA 2026. Conference paper.</w:t>
            </w:r>
          </w:p>
        </w:tc>
        <w:tc>
          <w:tcPr>
            <w:tcW w:w="4608" w:type="dxa"/>
          </w:tcPr>
          <w:p w:rsidR="00F27056" w:rsidRPr="005D4F4F" w:rsidRDefault="00F27056">
            <w:pPr>
              <w:spacing w:after="40"/>
              <w:rPr>
                <w:lang w:val="en-US"/>
              </w:rPr>
            </w:pPr>
            <w:r w:rsidRPr="005D4F4F">
              <w:rPr>
                <w:rFonts w:ascii="Times New Roman" w:eastAsia="Times New Roman" w:hAnsi="Times New Roman"/>
                <w:sz w:val="17"/>
                <w:lang w:val="en-US"/>
              </w:rPr>
              <w:t>Conceptual zero-trust architecture to integrate LLMs and autonomous agents in a secure way.</w:t>
            </w:r>
          </w:p>
        </w:tc>
      </w:tr>
      <w:tr w:rsidR="00F27056" w:rsidRPr="005D4F4F">
        <w:trPr>
          <w:cantSplit/>
          <w:jc w:val="center"/>
        </w:trPr>
        <w:tc>
          <w:tcPr>
            <w:tcW w:w="432" w:type="dxa"/>
          </w:tcPr>
          <w:p w:rsidR="00F27056" w:rsidRDefault="00F27056">
            <w:pPr>
              <w:spacing w:after="40"/>
            </w:pPr>
            <w:r>
              <w:rPr>
                <w:rFonts w:ascii="Times New Roman" w:eastAsia="Times New Roman" w:hAnsi="Times New Roman"/>
                <w:sz w:val="17"/>
              </w:rPr>
              <w:t>6</w:t>
            </w:r>
          </w:p>
        </w:tc>
        <w:tc>
          <w:tcPr>
            <w:tcW w:w="4320" w:type="dxa"/>
          </w:tcPr>
          <w:p w:rsidR="00F27056" w:rsidRDefault="00F27056">
            <w:pPr>
              <w:spacing w:after="40"/>
            </w:pPr>
            <w:r>
              <w:rPr>
                <w:rFonts w:ascii="Times New Roman" w:eastAsia="Times New Roman" w:hAnsi="Times New Roman"/>
                <w:sz w:val="17"/>
                <w:lang w:val="en-US"/>
              </w:rPr>
              <w:t>Siddhu, Pappu &amp; Thanvi (2026). Compliance-Aware Generative AI for Life Insurance Document Synthesis: A Reference Architecture. ICAISET 2026. Conference paper.</w:t>
            </w:r>
          </w:p>
        </w:tc>
        <w:tc>
          <w:tcPr>
            <w:tcW w:w="4608" w:type="dxa"/>
          </w:tcPr>
          <w:p w:rsidR="00F27056" w:rsidRPr="005D4F4F" w:rsidRDefault="00F27056">
            <w:pPr>
              <w:spacing w:after="40"/>
              <w:rPr>
                <w:lang w:val="en-US"/>
              </w:rPr>
            </w:pPr>
            <w:proofErr w:type="spellStart"/>
            <w:r w:rsidRPr="005D4F4F">
              <w:rPr>
                <w:rFonts w:ascii="Times New Roman" w:eastAsia="Times New Roman" w:hAnsi="Times New Roman"/>
                <w:sz w:val="17"/>
                <w:lang w:val="en-US"/>
              </w:rPr>
              <w:t>GenAI</w:t>
            </w:r>
            <w:proofErr w:type="spellEnd"/>
            <w:r w:rsidRPr="005D4F4F">
              <w:rPr>
                <w:rFonts w:ascii="Times New Roman" w:eastAsia="Times New Roman" w:hAnsi="Times New Roman"/>
                <w:sz w:val="17"/>
                <w:lang w:val="en-US"/>
              </w:rPr>
              <w:t xml:space="preserve"> reference architecture that is aware of compliance in a regulated domain (life insurance).</w:t>
            </w:r>
          </w:p>
        </w:tc>
      </w:tr>
      <w:tr w:rsidR="00F27056" w:rsidRPr="005D4F4F">
        <w:trPr>
          <w:cantSplit/>
          <w:jc w:val="center"/>
        </w:trPr>
        <w:tc>
          <w:tcPr>
            <w:tcW w:w="432" w:type="dxa"/>
          </w:tcPr>
          <w:p w:rsidR="00F27056" w:rsidRDefault="00F27056">
            <w:pPr>
              <w:spacing w:after="40"/>
            </w:pPr>
            <w:r>
              <w:rPr>
                <w:rFonts w:ascii="Times New Roman" w:eastAsia="Times New Roman" w:hAnsi="Times New Roman"/>
                <w:sz w:val="17"/>
              </w:rPr>
              <w:t>7</w:t>
            </w:r>
          </w:p>
        </w:tc>
        <w:tc>
          <w:tcPr>
            <w:tcW w:w="4320" w:type="dxa"/>
          </w:tcPr>
          <w:p w:rsidR="00F27056" w:rsidRDefault="00F27056">
            <w:pPr>
              <w:spacing w:after="40"/>
            </w:pPr>
            <w:r>
              <w:rPr>
                <w:rFonts w:ascii="Times New Roman" w:eastAsia="Times New Roman" w:hAnsi="Times New Roman"/>
                <w:sz w:val="17"/>
                <w:lang w:val="en-US"/>
              </w:rPr>
              <w:t>Karuppuchamy (2026). Governed Agentic AI for Software Platforms: A Reference Architecture for Safe Autonomy at Scale. IEEE SoutheastCon 2026. Conference paper.</w:t>
            </w:r>
          </w:p>
        </w:tc>
        <w:tc>
          <w:tcPr>
            <w:tcW w:w="4608" w:type="dxa"/>
          </w:tcPr>
          <w:p w:rsidR="00F27056" w:rsidRPr="005D4F4F" w:rsidRDefault="00F27056">
            <w:pPr>
              <w:spacing w:after="40"/>
              <w:rPr>
                <w:lang w:val="en-US"/>
              </w:rPr>
            </w:pPr>
            <w:r w:rsidRPr="005D4F4F">
              <w:rPr>
                <w:rFonts w:ascii="Times New Roman" w:eastAsia="Times New Roman" w:hAnsi="Times New Roman"/>
                <w:sz w:val="17"/>
                <w:lang w:val="en-US"/>
              </w:rPr>
              <w:t>Reference architecture for governed agentic AI in software platforms (safe autonomy at scale).</w:t>
            </w:r>
          </w:p>
        </w:tc>
      </w:tr>
      <w:tr w:rsidR="00F27056" w:rsidRPr="005D4F4F">
        <w:trPr>
          <w:cantSplit/>
          <w:jc w:val="center"/>
        </w:trPr>
        <w:tc>
          <w:tcPr>
            <w:tcW w:w="432" w:type="dxa"/>
          </w:tcPr>
          <w:p w:rsidR="00F27056" w:rsidRDefault="00F27056">
            <w:pPr>
              <w:spacing w:after="40"/>
            </w:pPr>
            <w:r>
              <w:rPr>
                <w:rFonts w:ascii="Times New Roman" w:eastAsia="Times New Roman" w:hAnsi="Times New Roman"/>
                <w:sz w:val="17"/>
              </w:rPr>
              <w:t>8</w:t>
            </w:r>
          </w:p>
        </w:tc>
        <w:tc>
          <w:tcPr>
            <w:tcW w:w="4320" w:type="dxa"/>
          </w:tcPr>
          <w:p w:rsidR="00F27056" w:rsidRDefault="00F27056">
            <w:pPr>
              <w:spacing w:after="40"/>
            </w:pPr>
            <w:r>
              <w:rPr>
                <w:rFonts w:ascii="Times New Roman" w:eastAsia="Times New Roman" w:hAnsi="Times New Roman"/>
                <w:sz w:val="17"/>
                <w:lang w:val="en-US"/>
              </w:rPr>
              <w:t>Moriarty (2026). From Classroom to Enterprise: Architectural Patterns for LLM Integration. IEEE SysCon 2026. Conference paper.</w:t>
            </w:r>
          </w:p>
        </w:tc>
        <w:tc>
          <w:tcPr>
            <w:tcW w:w="4608" w:type="dxa"/>
          </w:tcPr>
          <w:p w:rsidR="00F27056" w:rsidRPr="005D4F4F" w:rsidRDefault="00F27056">
            <w:pPr>
              <w:spacing w:after="40"/>
              <w:rPr>
                <w:lang w:val="en-US"/>
              </w:rPr>
            </w:pPr>
            <w:r w:rsidRPr="005D4F4F">
              <w:rPr>
                <w:rFonts w:ascii="Times New Roman" w:eastAsia="Times New Roman" w:hAnsi="Times New Roman"/>
                <w:sz w:val="17"/>
                <w:lang w:val="en-US"/>
              </w:rPr>
              <w:t>Architectural patterns to integrate LLMs, from the academic setting to the enterprise.</w:t>
            </w:r>
          </w:p>
        </w:tc>
      </w:tr>
      <w:tr w:rsidR="00F27056" w:rsidRPr="005D4F4F">
        <w:trPr>
          <w:cantSplit/>
          <w:jc w:val="center"/>
        </w:trPr>
        <w:tc>
          <w:tcPr>
            <w:tcW w:w="432" w:type="dxa"/>
          </w:tcPr>
          <w:p w:rsidR="00F27056" w:rsidRDefault="00F27056">
            <w:pPr>
              <w:spacing w:after="40"/>
            </w:pPr>
            <w:r>
              <w:rPr>
                <w:rFonts w:ascii="Times New Roman" w:eastAsia="Times New Roman" w:hAnsi="Times New Roman"/>
                <w:sz w:val="17"/>
              </w:rPr>
              <w:t>9</w:t>
            </w:r>
          </w:p>
        </w:tc>
        <w:tc>
          <w:tcPr>
            <w:tcW w:w="4320" w:type="dxa"/>
          </w:tcPr>
          <w:p w:rsidR="00F27056" w:rsidRPr="005D4F4F" w:rsidRDefault="00F27056">
            <w:pPr>
              <w:spacing w:after="40"/>
              <w:rPr>
                <w:lang w:val="en-US"/>
              </w:rPr>
            </w:pPr>
            <w:r>
              <w:rPr>
                <w:rFonts w:ascii="Times New Roman" w:eastAsia="Times New Roman" w:hAnsi="Times New Roman"/>
                <w:sz w:val="17"/>
                <w:lang w:val="en-US"/>
              </w:rPr>
              <w:t>Enyedi (2026). Human-Certified Module Repositories for the AI Age. IEEE AQTR 2026. Conference paper. (Abstract read in the arXiv:2603.02512 preprint.)</w:t>
            </w:r>
          </w:p>
        </w:tc>
        <w:tc>
          <w:tcPr>
            <w:tcW w:w="4608" w:type="dxa"/>
          </w:tcPr>
          <w:p w:rsidR="00F27056" w:rsidRPr="005D4F4F" w:rsidRDefault="00F27056">
            <w:pPr>
              <w:spacing w:after="40"/>
              <w:rPr>
                <w:lang w:val="en-US"/>
              </w:rPr>
            </w:pPr>
            <w:r w:rsidRPr="005D4F4F">
              <w:rPr>
                <w:rFonts w:ascii="Times New Roman" w:eastAsia="Times New Roman" w:hAnsi="Times New Roman"/>
                <w:sz w:val="17"/>
                <w:lang w:val="en-US"/>
              </w:rPr>
              <w:t>Repositories of curated modules, reviewed for security, with provenance and explicit interface contracts; it combines human judgment and automatic analysis to certify modules. It presents a reference design, analyzes vulnerabilities and addresses governance and scalability.</w:t>
            </w:r>
          </w:p>
        </w:tc>
      </w:tr>
      <w:tr w:rsidR="00F27056" w:rsidRPr="005D4F4F">
        <w:trPr>
          <w:cantSplit/>
          <w:jc w:val="center"/>
        </w:trPr>
        <w:tc>
          <w:tcPr>
            <w:tcW w:w="432" w:type="dxa"/>
          </w:tcPr>
          <w:p w:rsidR="00F27056" w:rsidRDefault="00F27056">
            <w:pPr>
              <w:spacing w:after="40"/>
            </w:pPr>
            <w:r>
              <w:rPr>
                <w:rFonts w:ascii="Times New Roman" w:eastAsia="Times New Roman" w:hAnsi="Times New Roman"/>
                <w:sz w:val="17"/>
              </w:rPr>
              <w:t>10</w:t>
            </w:r>
          </w:p>
        </w:tc>
        <w:tc>
          <w:tcPr>
            <w:tcW w:w="4320" w:type="dxa"/>
          </w:tcPr>
          <w:p w:rsidR="00F27056" w:rsidRDefault="00F27056">
            <w:pPr>
              <w:spacing w:after="40"/>
            </w:pPr>
            <w:r>
              <w:rPr>
                <w:rFonts w:ascii="Times New Roman" w:eastAsia="Times New Roman" w:hAnsi="Times New Roman"/>
                <w:sz w:val="17"/>
                <w:lang w:val="en-US"/>
              </w:rPr>
              <w:t>Pokala (2026). Agentic Dashboard Generation from Natural Language on Lakehouse Platforms. ICAISET 2026. Conference paper.</w:t>
            </w:r>
          </w:p>
        </w:tc>
        <w:tc>
          <w:tcPr>
            <w:tcW w:w="4608" w:type="dxa"/>
          </w:tcPr>
          <w:p w:rsidR="00F27056" w:rsidRPr="005D4F4F" w:rsidRDefault="00F27056">
            <w:pPr>
              <w:spacing w:after="40"/>
              <w:rPr>
                <w:lang w:val="en-US"/>
              </w:rPr>
            </w:pPr>
            <w:r w:rsidRPr="005D4F4F">
              <w:rPr>
                <w:rFonts w:ascii="Times New Roman" w:eastAsia="Times New Roman" w:hAnsi="Times New Roman"/>
                <w:sz w:val="17"/>
                <w:lang w:val="en-US"/>
              </w:rPr>
              <w:t xml:space="preserve">Agentic generation of dashboards from natural language on </w:t>
            </w:r>
            <w:proofErr w:type="spellStart"/>
            <w:r w:rsidRPr="005D4F4F">
              <w:rPr>
                <w:rFonts w:ascii="Times New Roman" w:eastAsia="Times New Roman" w:hAnsi="Times New Roman"/>
                <w:sz w:val="17"/>
                <w:lang w:val="en-US"/>
              </w:rPr>
              <w:t>lakehouse</w:t>
            </w:r>
            <w:proofErr w:type="spellEnd"/>
            <w:r w:rsidRPr="005D4F4F">
              <w:rPr>
                <w:rFonts w:ascii="Times New Roman" w:eastAsia="Times New Roman" w:hAnsi="Times New Roman"/>
                <w:sz w:val="17"/>
                <w:lang w:val="en-US"/>
              </w:rPr>
              <w:t xml:space="preserve"> platforms.</w:t>
            </w:r>
          </w:p>
        </w:tc>
      </w:tr>
    </w:tbl>
    <w:p w:rsidR="00286C12" w:rsidRPr="005D4F4F" w:rsidRDefault="00286C12">
      <w:pPr>
        <w:spacing w:after="40"/>
        <w:rPr>
          <w:lang w:val="en-US"/>
        </w:rPr>
      </w:pPr>
    </w:p>
    <w:p w:rsidR="00286C12" w:rsidRPr="005D4F4F" w:rsidRDefault="00F27056">
      <w:pPr>
        <w:keepNext/>
        <w:spacing w:before="160" w:after="80"/>
        <w:rPr>
          <w:lang w:val="en-US"/>
        </w:rPr>
      </w:pPr>
      <w:r w:rsidRPr="005D4F4F">
        <w:rPr>
          <w:rFonts w:ascii="Times New Roman" w:eastAsia="Times New Roman" w:hAnsi="Times New Roman"/>
          <w:b/>
          <w:sz w:val="24"/>
          <w:lang w:val="en-US"/>
        </w:rPr>
        <w:t>Synthesis of findings</w:t>
      </w:r>
    </w:p>
    <w:p w:rsidR="00286C12" w:rsidRPr="005D4F4F" w:rsidRDefault="00F27056">
      <w:pPr>
        <w:spacing w:after="60"/>
        <w:ind w:left="216"/>
        <w:jc w:val="both"/>
        <w:rPr>
          <w:lang w:val="en-US"/>
        </w:rPr>
      </w:pPr>
      <w:r w:rsidRPr="005D4F4F">
        <w:rPr>
          <w:rFonts w:ascii="Times New Roman" w:eastAsia="Times New Roman" w:hAnsi="Times New Roman"/>
          <w:lang w:val="en-US"/>
        </w:rPr>
        <w:t xml:space="preserve">• </w:t>
      </w:r>
      <w:r w:rsidRPr="005D4F4F">
        <w:rPr>
          <w:rFonts w:ascii="Times New Roman" w:eastAsia="Times New Roman" w:hAnsi="Times New Roman"/>
          <w:b/>
          <w:lang w:val="en-US"/>
        </w:rPr>
        <w:t>Architectural proposals dominate.</w:t>
      </w:r>
      <w:r w:rsidRPr="005D4F4F">
        <w:rPr>
          <w:rFonts w:ascii="Times New Roman" w:eastAsia="Times New Roman" w:hAnsi="Times New Roman"/>
          <w:lang w:val="en-US"/>
        </w:rPr>
        <w:t xml:space="preserve"> 7 of 10 studies present an architectural artifact (reference or conceptual architecture, framework or patterns): #2, #3, #5, #6, #7, #8 and #9.</w:t>
      </w:r>
    </w:p>
    <w:p w:rsidR="00286C12" w:rsidRPr="005D4F4F" w:rsidRDefault="00F27056">
      <w:pPr>
        <w:spacing w:after="60"/>
        <w:ind w:left="216"/>
        <w:jc w:val="both"/>
        <w:rPr>
          <w:lang w:val="en-US"/>
        </w:rPr>
      </w:pPr>
      <w:r w:rsidRPr="005D4F4F">
        <w:rPr>
          <w:rFonts w:ascii="Times New Roman" w:eastAsia="Times New Roman" w:hAnsi="Times New Roman"/>
          <w:lang w:val="en-US"/>
        </w:rPr>
        <w:t xml:space="preserve">• </w:t>
      </w:r>
      <w:r w:rsidRPr="005D4F4F">
        <w:rPr>
          <w:rFonts w:ascii="Times New Roman" w:eastAsia="Times New Roman" w:hAnsi="Times New Roman"/>
          <w:b/>
          <w:lang w:val="en-US"/>
        </w:rPr>
        <w:t>Governance and compliance are a recurring topic.</w:t>
      </w:r>
      <w:r w:rsidRPr="005D4F4F">
        <w:rPr>
          <w:rFonts w:ascii="Times New Roman" w:eastAsia="Times New Roman" w:hAnsi="Times New Roman"/>
          <w:lang w:val="en-US"/>
        </w:rPr>
        <w:t xml:space="preserve"> They appear explicitly in 6 of 10 studies (#2, #4, #5, #6, #7 and #9), with approaches that go from zero-trust and module certification to risk taxonomies.</w:t>
      </w:r>
    </w:p>
    <w:p w:rsidR="00286C12" w:rsidRPr="005D4F4F" w:rsidRDefault="00F27056">
      <w:pPr>
        <w:spacing w:after="60"/>
        <w:ind w:left="216"/>
        <w:jc w:val="both"/>
        <w:rPr>
          <w:lang w:val="en-US"/>
        </w:rPr>
      </w:pPr>
      <w:r w:rsidRPr="005D4F4F">
        <w:rPr>
          <w:rFonts w:ascii="Times New Roman" w:eastAsia="Times New Roman" w:hAnsi="Times New Roman"/>
          <w:lang w:val="en-US"/>
        </w:rPr>
        <w:t xml:space="preserve">• </w:t>
      </w:r>
      <w:r w:rsidRPr="005D4F4F">
        <w:rPr>
          <w:rFonts w:ascii="Times New Roman" w:eastAsia="Times New Roman" w:hAnsi="Times New Roman"/>
          <w:b/>
          <w:lang w:val="en-US"/>
        </w:rPr>
        <w:t>Application contexts.</w:t>
      </w:r>
      <w:r w:rsidRPr="005D4F4F">
        <w:rPr>
          <w:rFonts w:ascii="Times New Roman" w:eastAsia="Times New Roman" w:hAnsi="Times New Roman"/>
          <w:lang w:val="en-US"/>
        </w:rPr>
        <w:t xml:space="preserve"> Enterprise and business settings dominate; the only regulated domain that appears explicitly in the titles is insurance (#6). No title mentions digital government or social security.</w:t>
      </w:r>
    </w:p>
    <w:p w:rsidR="00286C12" w:rsidRPr="005D4F4F" w:rsidRDefault="00F27056">
      <w:pPr>
        <w:spacing w:after="60"/>
        <w:ind w:left="216"/>
        <w:jc w:val="both"/>
        <w:rPr>
          <w:lang w:val="en-US"/>
        </w:rPr>
      </w:pPr>
      <w:r w:rsidRPr="005D4F4F">
        <w:rPr>
          <w:rFonts w:ascii="Times New Roman" w:eastAsia="Times New Roman" w:hAnsi="Times New Roman"/>
          <w:lang w:val="en-US"/>
        </w:rPr>
        <w:t xml:space="preserve">• </w:t>
      </w:r>
      <w:r w:rsidRPr="005D4F4F">
        <w:rPr>
          <w:rFonts w:ascii="Times New Roman" w:eastAsia="Times New Roman" w:hAnsi="Times New Roman"/>
          <w:b/>
          <w:lang w:val="en-US"/>
        </w:rPr>
        <w:t>Maturity of the field.</w:t>
      </w:r>
      <w:r w:rsidRPr="005D4F4F">
        <w:rPr>
          <w:rFonts w:ascii="Times New Roman" w:eastAsia="Times New Roman" w:hAnsi="Times New Roman"/>
          <w:lang w:val="en-US"/>
        </w:rPr>
        <w:t xml:space="preserve"> All 10 studies are from 2026 (8 conference papers and 2 journal articles), which suggests an emerging field that is not yet consolidated.</w:t>
      </w:r>
    </w:p>
    <w:p w:rsidR="00286C12" w:rsidRPr="005D4F4F" w:rsidRDefault="00F27056">
      <w:pPr>
        <w:keepNext/>
        <w:spacing w:before="160" w:after="80"/>
        <w:rPr>
          <w:lang w:val="en-US"/>
        </w:rPr>
      </w:pPr>
      <w:r w:rsidRPr="005D4F4F">
        <w:rPr>
          <w:rFonts w:ascii="Times New Roman" w:eastAsia="Times New Roman" w:hAnsi="Times New Roman"/>
          <w:b/>
          <w:sz w:val="24"/>
          <w:lang w:val="en-US"/>
        </w:rPr>
        <w:lastRenderedPageBreak/>
        <w:t>Limitations of this review</w:t>
      </w:r>
    </w:p>
    <w:p w:rsidR="00286C12" w:rsidRPr="005D4F4F" w:rsidRDefault="00F27056">
      <w:pPr>
        <w:spacing w:after="120"/>
        <w:jc w:val="both"/>
        <w:rPr>
          <w:lang w:val="en-US"/>
        </w:rPr>
      </w:pPr>
      <w:r w:rsidRPr="005D4F4F">
        <w:rPr>
          <w:rFonts w:ascii="Times New Roman" w:eastAsia="Times New Roman" w:hAnsi="Times New Roman"/>
          <w:lang w:val="en-US"/>
        </w:rPr>
        <w:t>(</w:t>
      </w:r>
      <w:proofErr w:type="spellStart"/>
      <w:r w:rsidRPr="005D4F4F">
        <w:rPr>
          <w:rFonts w:ascii="Times New Roman" w:eastAsia="Times New Roman" w:hAnsi="Times New Roman"/>
          <w:lang w:val="en-US"/>
        </w:rPr>
        <w:t>i</w:t>
      </w:r>
      <w:proofErr w:type="spellEnd"/>
      <w:r w:rsidRPr="005D4F4F">
        <w:rPr>
          <w:rFonts w:ascii="Times New Roman" w:eastAsia="Times New Roman" w:hAnsi="Times New Roman"/>
          <w:lang w:val="en-US"/>
        </w:rPr>
        <w:t>) Only one database (Scopus); (ii) a sample of 10 out of 17 records, selected by order of appearance and not by relevance screening; (iii) for 7 of 10 studies the reading was limited to title and metadata; (iv) no formal quality assessment of the studies was applied. These points should be improved in the full review by expanding to IEEE Xplore, ACM DL and Web of Science and by applying double screening.</w:t>
      </w:r>
    </w:p>
    <w:p w:rsidR="00286C12" w:rsidRPr="005D4F4F" w:rsidRDefault="00F27056">
      <w:pPr>
        <w:keepNext/>
        <w:spacing w:before="160" w:after="80"/>
        <w:rPr>
          <w:lang w:val="en-US"/>
        </w:rPr>
      </w:pPr>
      <w:r w:rsidRPr="005D4F4F">
        <w:rPr>
          <w:rFonts w:ascii="Times New Roman" w:eastAsia="Times New Roman" w:hAnsi="Times New Roman"/>
          <w:b/>
          <w:sz w:val="24"/>
          <w:lang w:val="en-US"/>
        </w:rPr>
        <w:t>Links to the studies</w:t>
      </w:r>
    </w:p>
    <w:p w:rsidR="00286C12" w:rsidRPr="00F27056" w:rsidRDefault="00F27056">
      <w:pPr>
        <w:spacing w:after="40"/>
        <w:ind w:left="216"/>
        <w:rPr>
          <w:lang w:val="en-US"/>
        </w:rPr>
      </w:pPr>
      <w:r w:rsidRPr="00F27056">
        <w:rPr>
          <w:rFonts w:ascii="Times New Roman" w:eastAsia="Times New Roman" w:hAnsi="Times New Roman"/>
          <w:sz w:val="20"/>
          <w:lang w:val="en-US"/>
        </w:rPr>
        <w:t>• #1 (ICSE Companion): https://dl.acm.org/doi/10.1145/3774748.3795680</w:t>
      </w:r>
    </w:p>
    <w:p w:rsidR="00286C12" w:rsidRDefault="00F27056">
      <w:pPr>
        <w:spacing w:after="40"/>
        <w:ind w:left="216"/>
      </w:pPr>
      <w:r>
        <w:rPr>
          <w:rFonts w:ascii="Times New Roman" w:eastAsia="Times New Roman" w:hAnsi="Times New Roman"/>
          <w:sz w:val="20"/>
        </w:rPr>
        <w:t>• #2 (</w:t>
      </w:r>
      <w:proofErr w:type="spellStart"/>
      <w:r>
        <w:rPr>
          <w:rFonts w:ascii="Times New Roman" w:eastAsia="Times New Roman" w:hAnsi="Times New Roman"/>
          <w:sz w:val="20"/>
        </w:rPr>
        <w:t>Alenezi</w:t>
      </w:r>
      <w:proofErr w:type="spellEnd"/>
      <w:r>
        <w:rPr>
          <w:rFonts w:ascii="Times New Roman" w:eastAsia="Times New Roman" w:hAnsi="Times New Roman"/>
          <w:sz w:val="20"/>
        </w:rPr>
        <w:t xml:space="preserve"> et al.): https://ijtech.eng.ui.ac.id/article/view/8380</w:t>
      </w:r>
    </w:p>
    <w:p w:rsidR="00286C12" w:rsidRPr="00F27056" w:rsidRDefault="00F27056">
      <w:pPr>
        <w:spacing w:after="40"/>
        <w:ind w:left="216"/>
        <w:rPr>
          <w:lang w:val="en-US"/>
        </w:rPr>
      </w:pPr>
      <w:r w:rsidRPr="00F27056">
        <w:rPr>
          <w:rFonts w:ascii="Times New Roman" w:eastAsia="Times New Roman" w:hAnsi="Times New Roman"/>
          <w:sz w:val="20"/>
          <w:lang w:val="en-US"/>
        </w:rPr>
        <w:t>• #3 (FSE Companion): https://dl.acm.org/doi/10.1145/3803437.3805617</w:t>
      </w:r>
    </w:p>
    <w:p w:rsidR="00286C12" w:rsidRPr="00F27056" w:rsidRDefault="00F27056">
      <w:pPr>
        <w:spacing w:after="40"/>
        <w:ind w:left="216"/>
        <w:rPr>
          <w:lang w:val="en-US"/>
        </w:rPr>
      </w:pPr>
      <w:r w:rsidRPr="00F27056">
        <w:rPr>
          <w:rFonts w:ascii="Times New Roman" w:eastAsia="Times New Roman" w:hAnsi="Times New Roman"/>
          <w:sz w:val="20"/>
          <w:lang w:val="en-US"/>
        </w:rPr>
        <w:t>• #4 (Stein): https://www.sciencedirect.com/science/article/pii/S187775032600044X</w:t>
      </w:r>
    </w:p>
    <w:p w:rsidR="00286C12" w:rsidRPr="005D4F4F" w:rsidRDefault="00F27056">
      <w:pPr>
        <w:spacing w:after="40"/>
        <w:ind w:left="216"/>
        <w:rPr>
          <w:lang w:val="en-US"/>
        </w:rPr>
      </w:pPr>
      <w:r w:rsidRPr="005D4F4F">
        <w:rPr>
          <w:rFonts w:ascii="Times New Roman" w:eastAsia="Times New Roman" w:hAnsi="Times New Roman"/>
          <w:sz w:val="20"/>
          <w:lang w:val="en-US"/>
        </w:rPr>
        <w:t>• #7 (</w:t>
      </w:r>
      <w:proofErr w:type="spellStart"/>
      <w:r w:rsidRPr="005D4F4F">
        <w:rPr>
          <w:rFonts w:ascii="Times New Roman" w:eastAsia="Times New Roman" w:hAnsi="Times New Roman"/>
          <w:sz w:val="20"/>
          <w:lang w:val="en-US"/>
        </w:rPr>
        <w:t>Karuppuchamy</w:t>
      </w:r>
      <w:proofErr w:type="spellEnd"/>
      <w:r w:rsidRPr="005D4F4F">
        <w:rPr>
          <w:rFonts w:ascii="Times New Roman" w:eastAsia="Times New Roman" w:hAnsi="Times New Roman"/>
          <w:sz w:val="20"/>
          <w:lang w:val="en-US"/>
        </w:rPr>
        <w:t>): https://ieeexplore.ieee.org/document/11475963</w:t>
      </w:r>
    </w:p>
    <w:p w:rsidR="00286C12" w:rsidRDefault="00F27056">
      <w:pPr>
        <w:spacing w:after="40"/>
        <w:ind w:left="216"/>
      </w:pPr>
      <w:r w:rsidRPr="005D4F4F">
        <w:rPr>
          <w:rFonts w:ascii="Times New Roman" w:eastAsia="Times New Roman" w:hAnsi="Times New Roman"/>
          <w:sz w:val="20"/>
          <w:lang w:val="en-US"/>
        </w:rPr>
        <w:t xml:space="preserve">• IEEE Xplore, still to be assigned to studies #5, #6, #8, #9 and #10 (4 links were recorded for 5 studies): /document/11537001, /document/11541931, /document/11503623, /document/11577868. </w:t>
      </w:r>
      <w:proofErr w:type="spellStart"/>
      <w:r>
        <w:rPr>
          <w:rFonts w:ascii="Times New Roman" w:eastAsia="Times New Roman" w:hAnsi="Times New Roman"/>
          <w:sz w:val="20"/>
        </w:rPr>
        <w:t>Study</w:t>
      </w:r>
      <w:proofErr w:type="spellEnd"/>
      <w:r>
        <w:rPr>
          <w:rFonts w:ascii="Times New Roman" w:eastAsia="Times New Roman" w:hAnsi="Times New Roman"/>
          <w:sz w:val="20"/>
        </w:rPr>
        <w:t xml:space="preserve"> #9 </w:t>
      </w:r>
      <w:proofErr w:type="spellStart"/>
      <w:r>
        <w:rPr>
          <w:rFonts w:ascii="Times New Roman" w:eastAsia="Times New Roman" w:hAnsi="Times New Roman"/>
          <w:sz w:val="20"/>
        </w:rPr>
        <w:t>is</w:t>
      </w:r>
      <w:proofErr w:type="spellEnd"/>
      <w:r>
        <w:rPr>
          <w:rFonts w:ascii="Times New Roman" w:eastAsia="Times New Roman" w:hAnsi="Times New Roman"/>
          <w:sz w:val="20"/>
        </w:rPr>
        <w:t xml:space="preserve"> </w:t>
      </w:r>
      <w:proofErr w:type="spellStart"/>
      <w:r>
        <w:rPr>
          <w:rFonts w:ascii="Times New Roman" w:eastAsia="Times New Roman" w:hAnsi="Times New Roman"/>
          <w:sz w:val="20"/>
        </w:rPr>
        <w:t>also</w:t>
      </w:r>
      <w:proofErr w:type="spellEnd"/>
      <w:r>
        <w:rPr>
          <w:rFonts w:ascii="Times New Roman" w:eastAsia="Times New Roman" w:hAnsi="Times New Roman"/>
          <w:sz w:val="20"/>
        </w:rPr>
        <w:t xml:space="preserve"> available as arXiv:2603.02512.</w:t>
      </w:r>
    </w:p>
    <w:p w:rsidR="00C01733" w:rsidRPr="00C01733" w:rsidRDefault="00C01733" w:rsidP="00C01733">
      <w:pPr>
        <w:pStyle w:val="Ttulo1"/>
        <w:pageBreakBefore/>
        <w:numPr>
          <w:ilvl w:val="0"/>
          <w:numId w:val="15"/>
        </w:numPr>
        <w:spacing w:before="400" w:after="200"/>
        <w:ind w:hanging="720"/>
        <w:rPr>
          <w:rFonts w:ascii="Times New Roman" w:hAnsi="Times New Roman" w:cs="Times New Roman"/>
          <w:b/>
          <w:bCs/>
          <w:color w:val="auto"/>
          <w:sz w:val="28"/>
          <w:szCs w:val="28"/>
        </w:rPr>
      </w:pPr>
      <w:r w:rsidRPr="00C01733">
        <w:rPr>
          <w:rFonts w:ascii="Times New Roman" w:hAnsi="Times New Roman" w:cs="Times New Roman"/>
          <w:b/>
          <w:bCs/>
          <w:color w:val="auto"/>
          <w:sz w:val="28"/>
          <w:szCs w:val="28"/>
        </w:rPr>
        <w:lastRenderedPageBreak/>
        <w:t xml:space="preserve">PRISMA 2020 Flow </w:t>
      </w:r>
      <w:proofErr w:type="spellStart"/>
      <w:r w:rsidRPr="00C01733">
        <w:rPr>
          <w:rFonts w:ascii="Times New Roman" w:hAnsi="Times New Roman" w:cs="Times New Roman"/>
          <w:b/>
          <w:bCs/>
          <w:color w:val="auto"/>
          <w:sz w:val="28"/>
          <w:szCs w:val="28"/>
        </w:rPr>
        <w:t>Diagram</w:t>
      </w:r>
      <w:proofErr w:type="spellEnd"/>
    </w:p>
    <w:p w:rsidR="00286C12" w:rsidRPr="005D4F4F" w:rsidRDefault="00F27056">
      <w:pPr>
        <w:spacing w:after="120"/>
        <w:jc w:val="both"/>
        <w:rPr>
          <w:lang w:val="en-US"/>
        </w:rPr>
      </w:pPr>
      <w:r>
        <w:rPr>
          <w:rFonts w:ascii="Times New Roman" w:eastAsia="Times New Roman" w:hAnsi="Times New Roman"/>
          <w:lang w:val="en-US"/>
        </w:rPr>
        <w:t>Diagram built following the official template PRISMA 2020 flow diagram for new systematic reviews which included searches of databases and registers only (Page et al., 2021). The four phases (identification, screening, eligibility and inclusion) have non-empty values that are consistent with each other.</w:t>
      </w:r>
    </w:p>
    <w:p w:rsidR="00286C12" w:rsidRDefault="00F27056">
      <w:pPr>
        <w:spacing w:after="80"/>
        <w:jc w:val="center"/>
      </w:pPr>
      <w:r>
        <w:rPr>
          <w:noProof/>
          <w:lang w:val="en-US" w:eastAsia="en-US"/>
        </w:rPr>
        <w:drawing>
          <wp:inline distT="0" distB="0" distL="0" distR="0">
            <wp:extent cx="4297680" cy="45107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_fig.png"/>
                    <pic:cNvPicPr/>
                  </pic:nvPicPr>
                  <pic:blipFill>
                    <a:blip r:embed="rId6"/>
                    <a:stretch>
                      <a:fillRect/>
                    </a:stretch>
                  </pic:blipFill>
                  <pic:spPr>
                    <a:xfrm>
                      <a:off x="0" y="0"/>
                      <a:ext cx="4297680" cy="4510704"/>
                    </a:xfrm>
                    <a:prstGeom prst="rect">
                      <a:avLst/>
                    </a:prstGeom>
                  </pic:spPr>
                </pic:pic>
              </a:graphicData>
            </a:graphic>
          </wp:inline>
        </w:drawing>
      </w:r>
    </w:p>
    <w:p w:rsidR="00F27056" w:rsidRDefault="00F27056" w:rsidP="00F27056">
      <w:pPr>
        <w:spacing w:after="160"/>
        <w:jc w:val="center"/>
      </w:pPr>
      <w:r w:rsidRPr="005D4F4F">
        <w:rPr>
          <w:rFonts w:ascii="Times New Roman" w:eastAsia="Times New Roman" w:hAnsi="Times New Roman"/>
          <w:i/>
          <w:sz w:val="19"/>
          <w:lang w:val="en-US"/>
        </w:rPr>
        <w:t xml:space="preserve">Figure 1. PRISMA 2020 flow diagram of the mini systematic review. </w:t>
      </w:r>
      <w:proofErr w:type="spellStart"/>
      <w:r>
        <w:rPr>
          <w:rFonts w:ascii="Times New Roman" w:eastAsia="Times New Roman" w:hAnsi="Times New Roman"/>
          <w:i/>
          <w:sz w:val="19"/>
        </w:rPr>
        <w:t>Source</w:t>
      </w:r>
      <w:proofErr w:type="spellEnd"/>
      <w:r>
        <w:rPr>
          <w:rFonts w:ascii="Times New Roman" w:eastAsia="Times New Roman" w:hAnsi="Times New Roman"/>
          <w:i/>
          <w:sz w:val="19"/>
        </w:rPr>
        <w:t xml:space="preserve">: </w:t>
      </w:r>
      <w:proofErr w:type="spellStart"/>
      <w:r>
        <w:rPr>
          <w:rFonts w:ascii="Times New Roman" w:eastAsia="Times New Roman" w:hAnsi="Times New Roman"/>
          <w:i/>
          <w:sz w:val="19"/>
        </w:rPr>
        <w:t>own</w:t>
      </w:r>
      <w:proofErr w:type="spellEnd"/>
      <w:r>
        <w:rPr>
          <w:rFonts w:ascii="Times New Roman" w:eastAsia="Times New Roman" w:hAnsi="Times New Roman"/>
          <w:i/>
          <w:sz w:val="19"/>
        </w:rPr>
        <w:t xml:space="preserve"> </w:t>
      </w:r>
      <w:proofErr w:type="spellStart"/>
      <w:r>
        <w:rPr>
          <w:rFonts w:ascii="Times New Roman" w:eastAsia="Times New Roman" w:hAnsi="Times New Roman"/>
          <w:i/>
          <w:sz w:val="19"/>
        </w:rPr>
        <w:t>elaboration</w:t>
      </w:r>
      <w:proofErr w:type="spellEnd"/>
      <w:r>
        <w:rPr>
          <w:rFonts w:ascii="Times New Roman" w:eastAsia="Times New Roman" w:hAnsi="Times New Roman"/>
          <w:i/>
          <w:sz w:val="19"/>
        </w:rPr>
        <w:t xml:space="preserve">, </w:t>
      </w:r>
      <w:proofErr w:type="spellStart"/>
      <w:r>
        <w:rPr>
          <w:rFonts w:ascii="Times New Roman" w:eastAsia="Times New Roman" w:hAnsi="Times New Roman"/>
          <w:i/>
          <w:sz w:val="19"/>
        </w:rPr>
        <w:t>adapted</w:t>
      </w:r>
      <w:proofErr w:type="spellEnd"/>
      <w:r>
        <w:rPr>
          <w:rFonts w:ascii="Times New Roman" w:eastAsia="Times New Roman" w:hAnsi="Times New Roman"/>
          <w:i/>
          <w:sz w:val="19"/>
        </w:rPr>
        <w:t xml:space="preserve"> from Page et al. (2021).</w:t>
      </w:r>
    </w:p>
    <w:p w:rsidR="00286C12" w:rsidRDefault="00286C12">
      <w:pPr>
        <w:spacing w:after="120"/>
        <w:jc w:val="both"/>
      </w:pPr>
    </w:p>
    <w:p w:rsidR="00C01733" w:rsidRPr="00C01733" w:rsidRDefault="00C01733" w:rsidP="00C01733">
      <w:pPr>
        <w:pStyle w:val="Ttulo1"/>
        <w:pageBreakBefore/>
        <w:numPr>
          <w:ilvl w:val="0"/>
          <w:numId w:val="15"/>
        </w:numPr>
        <w:spacing w:before="400" w:after="200"/>
        <w:ind w:hanging="720"/>
        <w:rPr>
          <w:rFonts w:ascii="Times New Roman" w:hAnsi="Times New Roman" w:cs="Times New Roman"/>
          <w:b/>
          <w:bCs/>
          <w:color w:val="auto"/>
          <w:sz w:val="28"/>
          <w:szCs w:val="28"/>
        </w:rPr>
      </w:pPr>
      <w:r w:rsidRPr="00C01733">
        <w:rPr>
          <w:rFonts w:ascii="Times New Roman" w:hAnsi="Times New Roman" w:cs="Times New Roman"/>
          <w:b/>
          <w:bCs/>
          <w:color w:val="auto"/>
          <w:sz w:val="28"/>
          <w:szCs w:val="28"/>
        </w:rPr>
        <w:lastRenderedPageBreak/>
        <w:t xml:space="preserve">Gap </w:t>
      </w:r>
      <w:proofErr w:type="spellStart"/>
      <w:r w:rsidRPr="00C01733">
        <w:rPr>
          <w:rFonts w:ascii="Times New Roman" w:hAnsi="Times New Roman" w:cs="Times New Roman"/>
          <w:b/>
          <w:bCs/>
          <w:color w:val="auto"/>
          <w:sz w:val="28"/>
          <w:szCs w:val="28"/>
        </w:rPr>
        <w:t>Analysis</w:t>
      </w:r>
      <w:proofErr w:type="spellEnd"/>
      <w:r w:rsidRPr="00C01733">
        <w:rPr>
          <w:rFonts w:ascii="Times New Roman" w:hAnsi="Times New Roman" w:cs="Times New Roman"/>
          <w:b/>
          <w:bCs/>
          <w:color w:val="auto"/>
          <w:sz w:val="28"/>
          <w:szCs w:val="28"/>
        </w:rPr>
        <w:t xml:space="preserve"> Table</w:t>
      </w:r>
    </w:p>
    <w:p w:rsidR="00C01733" w:rsidRPr="005D4F4F" w:rsidRDefault="00C01733" w:rsidP="00C01733">
      <w:pPr>
        <w:pStyle w:val="Ttulo1"/>
        <w:spacing w:before="400" w:after="200"/>
        <w:rPr>
          <w:rFonts w:ascii="Times New Roman" w:hAnsi="Times New Roman" w:cs="Times New Roman"/>
          <w:color w:val="auto"/>
          <w:sz w:val="22"/>
          <w:szCs w:val="22"/>
          <w:lang w:val="en-US"/>
        </w:rPr>
      </w:pPr>
      <w:r w:rsidRPr="005D4F4F">
        <w:rPr>
          <w:rFonts w:ascii="Times New Roman" w:hAnsi="Times New Roman" w:cs="Times New Roman"/>
          <w:color w:val="auto"/>
          <w:sz w:val="22"/>
          <w:szCs w:val="22"/>
          <w:lang w:val="en-US"/>
        </w:rPr>
        <w:t>At least one candidate gap per type (knowledge · methodological · contextual · theoretical) with a citation as evidence.</w:t>
      </w:r>
    </w:p>
    <w:p w:rsidR="00286C12" w:rsidRPr="005D4F4F" w:rsidRDefault="00F27056">
      <w:pPr>
        <w:spacing w:after="120"/>
        <w:jc w:val="both"/>
        <w:rPr>
          <w:lang w:val="en-US"/>
        </w:rPr>
      </w:pPr>
      <w:r w:rsidRPr="005D4F4F">
        <w:rPr>
          <w:rFonts w:ascii="Times New Roman" w:eastAsia="Times New Roman" w:hAnsi="Times New Roman"/>
          <w:sz w:val="21"/>
          <w:lang w:val="en-US"/>
        </w:rPr>
        <w:t>At least one candidate gap was identified for each type.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70" w:type="dxa"/>
          <w:bottom w:w="40" w:type="dxa"/>
          <w:right w:w="70" w:type="dxa"/>
        </w:tblCellMar>
        <w:tblLook w:val="04A0" w:firstRow="1" w:lastRow="0" w:firstColumn="1" w:lastColumn="0" w:noHBand="0" w:noVBand="1"/>
      </w:tblPr>
      <w:tblGrid>
        <w:gridCol w:w="1224"/>
        <w:gridCol w:w="2232"/>
        <w:gridCol w:w="3096"/>
        <w:gridCol w:w="2664"/>
      </w:tblGrid>
      <w:tr w:rsidR="00F27056">
        <w:trPr>
          <w:tblHeader/>
          <w:jc w:val="center"/>
        </w:trPr>
        <w:tc>
          <w:tcPr>
            <w:tcW w:w="1224" w:type="dxa"/>
            <w:shd w:val="clear" w:color="auto" w:fill="1F3864"/>
          </w:tcPr>
          <w:p w:rsidR="00F27056" w:rsidRDefault="00F27056">
            <w:pPr>
              <w:spacing w:after="40"/>
            </w:pPr>
            <w:r>
              <w:rPr>
                <w:rFonts w:ascii="Times New Roman" w:eastAsia="Times New Roman" w:hAnsi="Times New Roman"/>
                <w:b/>
                <w:color w:val="FFFFFF"/>
                <w:sz w:val="17"/>
              </w:rPr>
              <w:t xml:space="preserve">Gap </w:t>
            </w:r>
            <w:proofErr w:type="spellStart"/>
            <w:r>
              <w:rPr>
                <w:rFonts w:ascii="Times New Roman" w:eastAsia="Times New Roman" w:hAnsi="Times New Roman"/>
                <w:b/>
                <w:color w:val="FFFFFF"/>
                <w:sz w:val="17"/>
              </w:rPr>
              <w:t>type</w:t>
            </w:r>
            <w:proofErr w:type="spellEnd"/>
          </w:p>
        </w:tc>
        <w:tc>
          <w:tcPr>
            <w:tcW w:w="2232" w:type="dxa"/>
            <w:shd w:val="clear" w:color="auto" w:fill="1F3864"/>
          </w:tcPr>
          <w:p w:rsidR="00F27056" w:rsidRDefault="00F27056">
            <w:pPr>
              <w:spacing w:after="40"/>
            </w:pPr>
            <w:r>
              <w:rPr>
                <w:rFonts w:ascii="Times New Roman" w:eastAsia="Times New Roman" w:hAnsi="Times New Roman"/>
                <w:b/>
                <w:color w:val="FFFFFF"/>
                <w:sz w:val="17"/>
              </w:rPr>
              <w:t>Candidate gap</w:t>
            </w:r>
          </w:p>
        </w:tc>
        <w:tc>
          <w:tcPr>
            <w:tcW w:w="3096" w:type="dxa"/>
            <w:shd w:val="clear" w:color="auto" w:fill="1F3864"/>
          </w:tcPr>
          <w:p w:rsidR="00F27056" w:rsidRDefault="00F27056">
            <w:pPr>
              <w:spacing w:after="40"/>
            </w:pPr>
            <w:r>
              <w:rPr>
                <w:rFonts w:ascii="Times New Roman" w:eastAsia="Times New Roman" w:hAnsi="Times New Roman"/>
                <w:b/>
                <w:color w:val="FFFFFF"/>
                <w:sz w:val="17"/>
              </w:rPr>
              <w:t>Evidence (citation)</w:t>
            </w:r>
          </w:p>
        </w:tc>
        <w:tc>
          <w:tcPr>
            <w:tcW w:w="2664" w:type="dxa"/>
            <w:shd w:val="clear" w:color="auto" w:fill="1F3864"/>
          </w:tcPr>
          <w:p w:rsidR="00F27056" w:rsidRDefault="00F27056">
            <w:pPr>
              <w:spacing w:after="40"/>
            </w:pPr>
            <w:r>
              <w:rPr>
                <w:rFonts w:ascii="Times New Roman" w:eastAsia="Times New Roman" w:hAnsi="Times New Roman"/>
                <w:b/>
                <w:color w:val="FFFFFF"/>
                <w:sz w:val="17"/>
              </w:rPr>
              <w:t>Research opportunity</w:t>
            </w:r>
          </w:p>
        </w:tc>
      </w:tr>
      <w:tr w:rsidR="00F27056" w:rsidRPr="005D4F4F">
        <w:trPr>
          <w:cantSplit/>
          <w:jc w:val="center"/>
        </w:trPr>
        <w:tc>
          <w:tcPr>
            <w:tcW w:w="1224" w:type="dxa"/>
          </w:tcPr>
          <w:p w:rsidR="00F27056" w:rsidRDefault="00F27056">
            <w:pPr>
              <w:spacing w:after="40"/>
            </w:pPr>
            <w:r>
              <w:rPr>
                <w:rFonts w:ascii="Times New Roman" w:eastAsia="Times New Roman" w:hAnsi="Times New Roman"/>
                <w:sz w:val="17"/>
              </w:rPr>
              <w:t>Knowledge</w:t>
            </w:r>
          </w:p>
        </w:tc>
        <w:tc>
          <w:tcPr>
            <w:tcW w:w="2232" w:type="dxa"/>
          </w:tcPr>
          <w:p w:rsidR="00F27056" w:rsidRPr="005D4F4F" w:rsidRDefault="00F27056">
            <w:pPr>
              <w:spacing w:after="40"/>
              <w:rPr>
                <w:lang w:val="en-US"/>
              </w:rPr>
            </w:pPr>
            <w:r w:rsidRPr="005D4F4F">
              <w:rPr>
                <w:rFonts w:ascii="Times New Roman" w:eastAsia="Times New Roman" w:hAnsi="Times New Roman"/>
                <w:sz w:val="17"/>
                <w:lang w:val="en-US"/>
              </w:rPr>
              <w:t>There is little evidence on whether the use of agentic AI in the SDLC stays compliant with formal standards and architectures in contexts other than private enterprise projects.</w:t>
            </w:r>
          </w:p>
        </w:tc>
        <w:tc>
          <w:tcPr>
            <w:tcW w:w="3096" w:type="dxa"/>
          </w:tcPr>
          <w:p w:rsidR="00F27056" w:rsidRPr="005D4F4F" w:rsidRDefault="00F27056">
            <w:pPr>
              <w:spacing w:after="40"/>
              <w:rPr>
                <w:lang w:val="en-US"/>
              </w:rPr>
            </w:pPr>
            <w:proofErr w:type="spellStart"/>
            <w:r w:rsidRPr="005D4F4F">
              <w:rPr>
                <w:rFonts w:ascii="Times New Roman" w:eastAsia="Times New Roman" w:hAnsi="Times New Roman"/>
                <w:sz w:val="17"/>
                <w:lang w:val="en-US"/>
              </w:rPr>
              <w:t>Alenezi</w:t>
            </w:r>
            <w:proofErr w:type="spellEnd"/>
            <w:r w:rsidRPr="005D4F4F">
              <w:rPr>
                <w:rFonts w:ascii="Times New Roman" w:eastAsia="Times New Roman" w:hAnsi="Times New Roman"/>
                <w:sz w:val="17"/>
                <w:lang w:val="en-US"/>
              </w:rPr>
              <w:t xml:space="preserve"> et al. (2026): reports “no compliance violations” in 4 enterprise projects, but warns that the findings are “context-specific and derived from a limited number of enterprise projects”.</w:t>
            </w:r>
          </w:p>
        </w:tc>
        <w:tc>
          <w:tcPr>
            <w:tcW w:w="2664" w:type="dxa"/>
          </w:tcPr>
          <w:p w:rsidR="00F27056" w:rsidRPr="005D4F4F" w:rsidRDefault="00F27056">
            <w:pPr>
              <w:spacing w:after="40"/>
              <w:rPr>
                <w:lang w:val="en-US"/>
              </w:rPr>
            </w:pPr>
            <w:r w:rsidRPr="005D4F4F">
              <w:rPr>
                <w:rFonts w:ascii="Times New Roman" w:eastAsia="Times New Roman" w:hAnsi="Times New Roman"/>
                <w:sz w:val="17"/>
                <w:lang w:val="en-US"/>
              </w:rPr>
              <w:t>Study AI compliance in development under a mandatory architectural framework, in a public entity with several software factories.</w:t>
            </w:r>
          </w:p>
        </w:tc>
      </w:tr>
      <w:tr w:rsidR="00F27056" w:rsidRPr="005D4F4F">
        <w:trPr>
          <w:cantSplit/>
          <w:jc w:val="center"/>
        </w:trPr>
        <w:tc>
          <w:tcPr>
            <w:tcW w:w="1224" w:type="dxa"/>
          </w:tcPr>
          <w:p w:rsidR="00F27056" w:rsidRDefault="00F27056">
            <w:pPr>
              <w:spacing w:after="40"/>
            </w:pPr>
            <w:proofErr w:type="spellStart"/>
            <w:r>
              <w:rPr>
                <w:rFonts w:ascii="Times New Roman" w:eastAsia="Times New Roman" w:hAnsi="Times New Roman"/>
                <w:sz w:val="17"/>
              </w:rPr>
              <w:t>Methodological</w:t>
            </w:r>
            <w:proofErr w:type="spellEnd"/>
          </w:p>
        </w:tc>
        <w:tc>
          <w:tcPr>
            <w:tcW w:w="2232" w:type="dxa"/>
          </w:tcPr>
          <w:p w:rsidR="00F27056" w:rsidRPr="005D4F4F" w:rsidRDefault="00F27056">
            <w:pPr>
              <w:spacing w:after="40"/>
              <w:rPr>
                <w:lang w:val="en-US"/>
              </w:rPr>
            </w:pPr>
            <w:r w:rsidRPr="005D4F4F">
              <w:rPr>
                <w:rFonts w:ascii="Times New Roman" w:eastAsia="Times New Roman" w:hAnsi="Times New Roman"/>
                <w:sz w:val="17"/>
                <w:lang w:val="en-US"/>
              </w:rPr>
              <w:t>Most proposals are architectures with weak or undeclared empirical validation; the few evaluations use few cases and quasi-experimental designs.</w:t>
            </w:r>
          </w:p>
        </w:tc>
        <w:tc>
          <w:tcPr>
            <w:tcW w:w="3096" w:type="dxa"/>
          </w:tcPr>
          <w:p w:rsidR="00F27056" w:rsidRPr="005D4F4F" w:rsidRDefault="00F27056">
            <w:pPr>
              <w:spacing w:after="40"/>
              <w:rPr>
                <w:lang w:val="en-US"/>
              </w:rPr>
            </w:pPr>
            <w:proofErr w:type="spellStart"/>
            <w:r w:rsidRPr="005D4F4F">
              <w:rPr>
                <w:rFonts w:ascii="Times New Roman" w:eastAsia="Times New Roman" w:hAnsi="Times New Roman"/>
                <w:sz w:val="17"/>
                <w:lang w:val="en-US"/>
              </w:rPr>
              <w:t>Alenezi</w:t>
            </w:r>
            <w:proofErr w:type="spellEnd"/>
            <w:r w:rsidRPr="005D4F4F">
              <w:rPr>
                <w:rFonts w:ascii="Times New Roman" w:eastAsia="Times New Roman" w:hAnsi="Times New Roman"/>
                <w:sz w:val="17"/>
                <w:lang w:val="en-US"/>
              </w:rPr>
              <w:t xml:space="preserve"> et al. (2026): results are “indicative rather than broadly generalizable”, and stronger quasi-experimental validation is needed. </w:t>
            </w:r>
            <w:proofErr w:type="spellStart"/>
            <w:r w:rsidRPr="005D4F4F">
              <w:rPr>
                <w:rFonts w:ascii="Times New Roman" w:eastAsia="Times New Roman" w:hAnsi="Times New Roman"/>
                <w:sz w:val="17"/>
                <w:lang w:val="en-US"/>
              </w:rPr>
              <w:t>Enyedi</w:t>
            </w:r>
            <w:proofErr w:type="spellEnd"/>
            <w:r w:rsidRPr="005D4F4F">
              <w:rPr>
                <w:rFonts w:ascii="Times New Roman" w:eastAsia="Times New Roman" w:hAnsi="Times New Roman"/>
                <w:sz w:val="17"/>
                <w:lang w:val="en-US"/>
              </w:rPr>
              <w:t xml:space="preserve"> (2026): the abstract presents a reference design and a vulnerability analysis, with no declared empirical evaluation. </w:t>
            </w:r>
            <w:proofErr w:type="spellStart"/>
            <w:r w:rsidRPr="005D4F4F">
              <w:rPr>
                <w:rFonts w:ascii="Times New Roman" w:eastAsia="Times New Roman" w:hAnsi="Times New Roman"/>
                <w:sz w:val="17"/>
                <w:lang w:val="en-US"/>
              </w:rPr>
              <w:t>Elsisi</w:t>
            </w:r>
            <w:proofErr w:type="spellEnd"/>
            <w:r w:rsidRPr="005D4F4F">
              <w:rPr>
                <w:rFonts w:ascii="Times New Roman" w:eastAsia="Times New Roman" w:hAnsi="Times New Roman"/>
                <w:sz w:val="17"/>
                <w:lang w:val="en-US"/>
              </w:rPr>
              <w:t xml:space="preserve"> et al. (2026), </w:t>
            </w:r>
            <w:proofErr w:type="spellStart"/>
            <w:r w:rsidRPr="005D4F4F">
              <w:rPr>
                <w:rFonts w:ascii="Times New Roman" w:eastAsia="Times New Roman" w:hAnsi="Times New Roman"/>
                <w:sz w:val="17"/>
                <w:lang w:val="en-US"/>
              </w:rPr>
              <w:t>Siddhu</w:t>
            </w:r>
            <w:proofErr w:type="spellEnd"/>
            <w:r w:rsidRPr="005D4F4F">
              <w:rPr>
                <w:rFonts w:ascii="Times New Roman" w:eastAsia="Times New Roman" w:hAnsi="Times New Roman"/>
                <w:sz w:val="17"/>
                <w:lang w:val="en-US"/>
              </w:rPr>
              <w:t xml:space="preserve"> et al. (2026) and </w:t>
            </w:r>
            <w:proofErr w:type="spellStart"/>
            <w:r w:rsidRPr="005D4F4F">
              <w:rPr>
                <w:rFonts w:ascii="Times New Roman" w:eastAsia="Times New Roman" w:hAnsi="Times New Roman"/>
                <w:sz w:val="17"/>
                <w:lang w:val="en-US"/>
              </w:rPr>
              <w:t>Karuppuchamy</w:t>
            </w:r>
            <w:proofErr w:type="spellEnd"/>
            <w:r w:rsidRPr="005D4F4F">
              <w:rPr>
                <w:rFonts w:ascii="Times New Roman" w:eastAsia="Times New Roman" w:hAnsi="Times New Roman"/>
                <w:sz w:val="17"/>
                <w:lang w:val="en-US"/>
              </w:rPr>
              <w:t xml:space="preserve"> (2026) have “reference architecture” in their titles (to be confirmed).</w:t>
            </w:r>
          </w:p>
        </w:tc>
        <w:tc>
          <w:tcPr>
            <w:tcW w:w="2664" w:type="dxa"/>
          </w:tcPr>
          <w:p w:rsidR="00F27056" w:rsidRPr="005D4F4F" w:rsidRDefault="00F27056">
            <w:pPr>
              <w:spacing w:after="40"/>
              <w:rPr>
                <w:lang w:val="en-US"/>
              </w:rPr>
            </w:pPr>
            <w:r w:rsidRPr="005D4F4F">
              <w:rPr>
                <w:rFonts w:ascii="Times New Roman" w:eastAsia="Times New Roman" w:hAnsi="Times New Roman"/>
                <w:sz w:val="17"/>
                <w:lang w:val="en-US"/>
              </w:rPr>
              <w:t>Design Science Research approach: build a governance artifact and evaluate it in cycles, with compliance metrics (e.g., a conformance score) and a before/after comparison or a control group.</w:t>
            </w:r>
          </w:p>
        </w:tc>
      </w:tr>
      <w:tr w:rsidR="00F27056" w:rsidRPr="005D4F4F">
        <w:trPr>
          <w:cantSplit/>
          <w:jc w:val="center"/>
        </w:trPr>
        <w:tc>
          <w:tcPr>
            <w:tcW w:w="1224" w:type="dxa"/>
          </w:tcPr>
          <w:p w:rsidR="00F27056" w:rsidRDefault="00F27056">
            <w:pPr>
              <w:spacing w:after="40"/>
            </w:pPr>
            <w:r>
              <w:rPr>
                <w:rFonts w:ascii="Times New Roman" w:eastAsia="Times New Roman" w:hAnsi="Times New Roman"/>
                <w:sz w:val="17"/>
              </w:rPr>
              <w:t>Contextual</w:t>
            </w:r>
          </w:p>
        </w:tc>
        <w:tc>
          <w:tcPr>
            <w:tcW w:w="2232" w:type="dxa"/>
          </w:tcPr>
          <w:p w:rsidR="00F27056" w:rsidRPr="005D4F4F" w:rsidRDefault="00F27056">
            <w:pPr>
              <w:spacing w:after="40"/>
              <w:rPr>
                <w:lang w:val="en-US"/>
              </w:rPr>
            </w:pPr>
            <w:r w:rsidRPr="005D4F4F">
              <w:rPr>
                <w:rFonts w:ascii="Times New Roman" w:eastAsia="Times New Roman" w:hAnsi="Times New Roman"/>
                <w:sz w:val="17"/>
                <w:lang w:val="en-US"/>
              </w:rPr>
              <w:t>The corpus is concentrated on enterprise and commercial settings; the public sector and social security systems, with legacy system coexistence and State interoperability obligations, do not appear.</w:t>
            </w:r>
          </w:p>
        </w:tc>
        <w:tc>
          <w:tcPr>
            <w:tcW w:w="3096" w:type="dxa"/>
          </w:tcPr>
          <w:p w:rsidR="00F27056" w:rsidRPr="005D4F4F" w:rsidRDefault="00F27056">
            <w:pPr>
              <w:spacing w:after="40"/>
              <w:rPr>
                <w:lang w:val="en-US"/>
              </w:rPr>
            </w:pPr>
            <w:proofErr w:type="spellStart"/>
            <w:r w:rsidRPr="005D4F4F">
              <w:rPr>
                <w:rFonts w:ascii="Times New Roman" w:eastAsia="Times New Roman" w:hAnsi="Times New Roman"/>
                <w:sz w:val="17"/>
                <w:lang w:val="en-US"/>
              </w:rPr>
              <w:t>Alenezi</w:t>
            </w:r>
            <w:proofErr w:type="spellEnd"/>
            <w:r w:rsidRPr="005D4F4F">
              <w:rPr>
                <w:rFonts w:ascii="Times New Roman" w:eastAsia="Times New Roman" w:hAnsi="Times New Roman"/>
                <w:sz w:val="17"/>
                <w:lang w:val="en-US"/>
              </w:rPr>
              <w:t xml:space="preserve"> et al. (2026): enterprise projects. </w:t>
            </w:r>
            <w:proofErr w:type="spellStart"/>
            <w:r w:rsidRPr="005D4F4F">
              <w:rPr>
                <w:rFonts w:ascii="Times New Roman" w:eastAsia="Times New Roman" w:hAnsi="Times New Roman"/>
                <w:sz w:val="17"/>
                <w:lang w:val="en-US"/>
              </w:rPr>
              <w:t>Siddhu</w:t>
            </w:r>
            <w:proofErr w:type="spellEnd"/>
            <w:r w:rsidRPr="005D4F4F">
              <w:rPr>
                <w:rFonts w:ascii="Times New Roman" w:eastAsia="Times New Roman" w:hAnsi="Times New Roman"/>
                <w:sz w:val="17"/>
                <w:lang w:val="en-US"/>
              </w:rPr>
              <w:t xml:space="preserve"> et al. (2026): life insurance, the only regulated domain. Stein (2026): business contexts. None of the 10 titles mentions digital government, the public sector or social security.</w:t>
            </w:r>
          </w:p>
        </w:tc>
        <w:tc>
          <w:tcPr>
            <w:tcW w:w="2664" w:type="dxa"/>
          </w:tcPr>
          <w:p w:rsidR="00F27056" w:rsidRPr="005D4F4F" w:rsidRDefault="00F27056">
            <w:pPr>
              <w:spacing w:after="40"/>
              <w:rPr>
                <w:lang w:val="en-US"/>
              </w:rPr>
            </w:pPr>
            <w:r w:rsidRPr="005D4F4F">
              <w:rPr>
                <w:rFonts w:ascii="Times New Roman" w:eastAsia="Times New Roman" w:hAnsi="Times New Roman"/>
                <w:sz w:val="17"/>
                <w:lang w:val="en-US"/>
              </w:rPr>
              <w:t>SIIP–ONP case: AI in development under the Reference Architecture, with the ECA, legacy coexistence and Peruvian digital government regulations. Verify the gap with the 7 records not analyzed and with additional databases.</w:t>
            </w:r>
          </w:p>
        </w:tc>
      </w:tr>
      <w:tr w:rsidR="00F27056" w:rsidRPr="005D4F4F">
        <w:trPr>
          <w:cantSplit/>
          <w:jc w:val="center"/>
        </w:trPr>
        <w:tc>
          <w:tcPr>
            <w:tcW w:w="1224" w:type="dxa"/>
          </w:tcPr>
          <w:p w:rsidR="00F27056" w:rsidRDefault="00F27056">
            <w:pPr>
              <w:spacing w:after="40"/>
            </w:pPr>
            <w:proofErr w:type="spellStart"/>
            <w:r>
              <w:rPr>
                <w:rFonts w:ascii="Times New Roman" w:eastAsia="Times New Roman" w:hAnsi="Times New Roman"/>
                <w:sz w:val="17"/>
              </w:rPr>
              <w:t>Theoretical</w:t>
            </w:r>
            <w:proofErr w:type="spellEnd"/>
          </w:p>
        </w:tc>
        <w:tc>
          <w:tcPr>
            <w:tcW w:w="2232" w:type="dxa"/>
          </w:tcPr>
          <w:p w:rsidR="00F27056" w:rsidRPr="005D4F4F" w:rsidRDefault="00F27056">
            <w:pPr>
              <w:spacing w:after="40"/>
              <w:rPr>
                <w:lang w:val="en-US"/>
              </w:rPr>
            </w:pPr>
            <w:r w:rsidRPr="005D4F4F">
              <w:rPr>
                <w:rFonts w:ascii="Times New Roman" w:eastAsia="Times New Roman" w:hAnsi="Times New Roman"/>
                <w:sz w:val="17"/>
                <w:lang w:val="en-US"/>
              </w:rPr>
              <w:t>There are taxonomies of autonomy/risk and governance proposals, but no theory that links the autonomy levels of AI with the conformance criteria of a reference architecture (TOGAF/ArchiMate).</w:t>
            </w:r>
          </w:p>
        </w:tc>
        <w:tc>
          <w:tcPr>
            <w:tcW w:w="3096" w:type="dxa"/>
          </w:tcPr>
          <w:p w:rsidR="00F27056" w:rsidRPr="005D4F4F" w:rsidRDefault="00F27056">
            <w:pPr>
              <w:spacing w:after="40"/>
              <w:rPr>
                <w:lang w:val="en-US"/>
              </w:rPr>
            </w:pPr>
            <w:r w:rsidRPr="005D4F4F">
              <w:rPr>
                <w:rFonts w:ascii="Times New Roman" w:eastAsia="Times New Roman" w:hAnsi="Times New Roman"/>
                <w:sz w:val="17"/>
                <w:lang w:val="en-US"/>
              </w:rPr>
              <w:t xml:space="preserve">Stein (2026): A–D taxonomy, with layer D described as “a fundamental phase change in system autonomy”; the abstract does not relate it to enterprise architecture frameworks. </w:t>
            </w:r>
            <w:proofErr w:type="spellStart"/>
            <w:r w:rsidRPr="005D4F4F">
              <w:rPr>
                <w:rFonts w:ascii="Times New Roman" w:eastAsia="Times New Roman" w:hAnsi="Times New Roman"/>
                <w:sz w:val="17"/>
                <w:lang w:val="en-US"/>
              </w:rPr>
              <w:t>Karuppuchamy</w:t>
            </w:r>
            <w:proofErr w:type="spellEnd"/>
            <w:r w:rsidRPr="005D4F4F">
              <w:rPr>
                <w:rFonts w:ascii="Times New Roman" w:eastAsia="Times New Roman" w:hAnsi="Times New Roman"/>
                <w:sz w:val="17"/>
                <w:lang w:val="en-US"/>
              </w:rPr>
              <w:t xml:space="preserve"> (2026) and </w:t>
            </w:r>
            <w:proofErr w:type="spellStart"/>
            <w:r w:rsidRPr="005D4F4F">
              <w:rPr>
                <w:rFonts w:ascii="Times New Roman" w:eastAsia="Times New Roman" w:hAnsi="Times New Roman"/>
                <w:sz w:val="17"/>
                <w:lang w:val="en-US"/>
              </w:rPr>
              <w:t>Kushnerov</w:t>
            </w:r>
            <w:proofErr w:type="spellEnd"/>
            <w:r w:rsidRPr="005D4F4F">
              <w:rPr>
                <w:rFonts w:ascii="Times New Roman" w:eastAsia="Times New Roman" w:hAnsi="Times New Roman"/>
                <w:sz w:val="17"/>
                <w:lang w:val="en-US"/>
              </w:rPr>
              <w:t xml:space="preserve"> et al. (2026) propose governed/zero-trust architectures (by title), with no declared mapping to architectural conformance.</w:t>
            </w:r>
          </w:p>
        </w:tc>
        <w:tc>
          <w:tcPr>
            <w:tcW w:w="2664" w:type="dxa"/>
          </w:tcPr>
          <w:p w:rsidR="00F27056" w:rsidRPr="005D4F4F" w:rsidRDefault="00F27056">
            <w:pPr>
              <w:spacing w:after="40"/>
              <w:rPr>
                <w:lang w:val="en-US"/>
              </w:rPr>
            </w:pPr>
            <w:r w:rsidRPr="005D4F4F">
              <w:rPr>
                <w:rFonts w:ascii="Times New Roman" w:eastAsia="Times New Roman" w:hAnsi="Times New Roman"/>
                <w:sz w:val="17"/>
                <w:lang w:val="en-US"/>
              </w:rPr>
              <w:t>Theoretical framework that associates each autonomy level (A–D) with controls, artifacts and architecture governance milestones (e.g., dimensions D1–D5 of the ECA), and submits it to validation.</w:t>
            </w:r>
          </w:p>
        </w:tc>
      </w:tr>
    </w:tbl>
    <w:p w:rsidR="00286C12" w:rsidRPr="005D4F4F" w:rsidRDefault="00286C12">
      <w:pPr>
        <w:spacing w:after="40"/>
        <w:rPr>
          <w:lang w:val="en-US"/>
        </w:rPr>
      </w:pPr>
    </w:p>
    <w:p w:rsidR="00F27056" w:rsidRPr="005D4F4F" w:rsidRDefault="00F27056">
      <w:pPr>
        <w:keepNext/>
        <w:spacing w:before="160" w:after="80"/>
        <w:rPr>
          <w:rFonts w:ascii="Times New Roman" w:eastAsia="Times New Roman" w:hAnsi="Times New Roman"/>
          <w:b/>
          <w:sz w:val="24"/>
          <w:lang w:val="en-US"/>
        </w:rPr>
      </w:pPr>
    </w:p>
    <w:p w:rsidR="00286C12" w:rsidRDefault="00F27056">
      <w:pPr>
        <w:keepNext/>
        <w:spacing w:before="160" w:after="80"/>
      </w:pPr>
      <w:proofErr w:type="spellStart"/>
      <w:r>
        <w:rPr>
          <w:rFonts w:ascii="Times New Roman" w:eastAsia="Times New Roman" w:hAnsi="Times New Roman"/>
          <w:b/>
          <w:sz w:val="24"/>
        </w:rPr>
        <w:t>References</w:t>
      </w:r>
      <w:proofErr w:type="spellEnd"/>
    </w:p>
    <w:p w:rsidR="00286C12" w:rsidRPr="00F27056" w:rsidRDefault="00F27056">
      <w:pPr>
        <w:spacing w:after="60"/>
        <w:ind w:left="432" w:hanging="432"/>
        <w:rPr>
          <w:lang w:val="en-US"/>
        </w:rPr>
      </w:pPr>
      <w:r>
        <w:rPr>
          <w:rFonts w:ascii="Times New Roman" w:eastAsia="Times New Roman" w:hAnsi="Times New Roman"/>
          <w:sz w:val="20"/>
        </w:rPr>
        <w:t xml:space="preserve">Alenezi, M., Akour, M., &amp; Al-Omari, O. (2026). </w:t>
      </w:r>
      <w:r w:rsidRPr="00F27056">
        <w:rPr>
          <w:rFonts w:ascii="Times New Roman" w:eastAsia="Times New Roman" w:hAnsi="Times New Roman"/>
          <w:sz w:val="20"/>
          <w:lang w:val="en-US"/>
        </w:rPr>
        <w:t>Agentic artificial intelligence in software engineering: Integration points, architectural frameworks, empirical evaluation, and governance. International Journal of Technology, 17(4). https://ijtech.eng.ui.ac.id/article/view/8380</w:t>
      </w:r>
    </w:p>
    <w:p w:rsidR="00286C12" w:rsidRPr="00F27056" w:rsidRDefault="00F27056">
      <w:pPr>
        <w:spacing w:after="60"/>
        <w:ind w:left="432" w:hanging="432"/>
        <w:rPr>
          <w:lang w:val="en-US"/>
        </w:rPr>
      </w:pPr>
      <w:proofErr w:type="spellStart"/>
      <w:r>
        <w:rPr>
          <w:rFonts w:ascii="Times New Roman" w:eastAsia="Times New Roman" w:hAnsi="Times New Roman"/>
          <w:sz w:val="20"/>
        </w:rPr>
        <w:t>Bandeira</w:t>
      </w:r>
      <w:proofErr w:type="spellEnd"/>
      <w:r>
        <w:rPr>
          <w:rFonts w:ascii="Times New Roman" w:eastAsia="Times New Roman" w:hAnsi="Times New Roman"/>
          <w:sz w:val="20"/>
        </w:rPr>
        <w:t xml:space="preserve">, A. P., De Oliveira, G. L. B., Maia, P. H. M., Aderaldo, C., &amp; Mendonça, N. (2026). </w:t>
      </w:r>
      <w:r w:rsidRPr="00F27056">
        <w:rPr>
          <w:rFonts w:ascii="Times New Roman" w:eastAsia="Times New Roman" w:hAnsi="Times New Roman"/>
          <w:sz w:val="20"/>
          <w:lang w:val="en-US"/>
        </w:rPr>
        <w:t>LLM-native applications: Toward a new paradigm in software engineering. In Proceedings of the 48th IEEE/ACM International Conference on Software Engineering: Companion Proceedings (ICSE Companion 2026). https://doi.org/10.1145/3774748.3795680</w:t>
      </w:r>
    </w:p>
    <w:p w:rsidR="00286C12" w:rsidRPr="00F27056" w:rsidRDefault="00F27056">
      <w:pPr>
        <w:spacing w:after="60"/>
        <w:ind w:left="432" w:hanging="432"/>
        <w:rPr>
          <w:lang w:val="en-US"/>
        </w:rPr>
      </w:pPr>
      <w:proofErr w:type="spellStart"/>
      <w:r>
        <w:rPr>
          <w:rFonts w:ascii="Times New Roman" w:eastAsia="Times New Roman" w:hAnsi="Times New Roman"/>
          <w:sz w:val="20"/>
        </w:rPr>
        <w:t>Elsisi</w:t>
      </w:r>
      <w:proofErr w:type="spellEnd"/>
      <w:r>
        <w:rPr>
          <w:rFonts w:ascii="Times New Roman" w:eastAsia="Times New Roman" w:hAnsi="Times New Roman"/>
          <w:sz w:val="20"/>
        </w:rPr>
        <w:t xml:space="preserve">, O., Santos, F. D. A., &amp; Melo, G. (2026). </w:t>
      </w:r>
      <w:r w:rsidRPr="00F27056">
        <w:rPr>
          <w:rFonts w:ascii="Times New Roman" w:eastAsia="Times New Roman" w:hAnsi="Times New Roman"/>
          <w:sz w:val="20"/>
          <w:lang w:val="en-US"/>
        </w:rPr>
        <w:t xml:space="preserve">Lifecycle-aware </w:t>
      </w:r>
      <w:proofErr w:type="spellStart"/>
      <w:r w:rsidRPr="00F27056">
        <w:rPr>
          <w:rFonts w:ascii="Times New Roman" w:eastAsia="Times New Roman" w:hAnsi="Times New Roman"/>
          <w:sz w:val="20"/>
          <w:lang w:val="en-US"/>
        </w:rPr>
        <w:t>GenAI</w:t>
      </w:r>
      <w:proofErr w:type="spellEnd"/>
      <w:r w:rsidRPr="00F27056">
        <w:rPr>
          <w:rFonts w:ascii="Times New Roman" w:eastAsia="Times New Roman" w:hAnsi="Times New Roman"/>
          <w:sz w:val="20"/>
          <w:lang w:val="en-US"/>
        </w:rPr>
        <w:t xml:space="preserve"> assistance with MCP via context refinement loops: A reference architecture. In FSE Companion 2026: Proceedings of the 34th ACM International Conference on the Foundations of Software Engineering. https://doi.org/10.1145/3803437.3805617</w:t>
      </w:r>
    </w:p>
    <w:p w:rsidR="00286C12" w:rsidRPr="00F27056" w:rsidRDefault="00F27056">
      <w:pPr>
        <w:spacing w:after="60"/>
        <w:ind w:left="432" w:hanging="432"/>
        <w:rPr>
          <w:lang w:val="en-US"/>
        </w:rPr>
      </w:pPr>
      <w:proofErr w:type="spellStart"/>
      <w:r w:rsidRPr="00F27056">
        <w:rPr>
          <w:rFonts w:ascii="Times New Roman" w:eastAsia="Times New Roman" w:hAnsi="Times New Roman"/>
          <w:sz w:val="20"/>
          <w:lang w:val="en-US"/>
        </w:rPr>
        <w:t>Enyedi</w:t>
      </w:r>
      <w:proofErr w:type="spellEnd"/>
      <w:r w:rsidRPr="00F27056">
        <w:rPr>
          <w:rFonts w:ascii="Times New Roman" w:eastAsia="Times New Roman" w:hAnsi="Times New Roman"/>
          <w:sz w:val="20"/>
          <w:lang w:val="en-US"/>
        </w:rPr>
        <w:t>, S. (2026). Human-certified module repositories for the AI age. In IEEE International Conference on Automation, Quality and Testing, Robotics (AQTR 2026). arXiv:2603.02512.</w:t>
      </w:r>
    </w:p>
    <w:p w:rsidR="00286C12" w:rsidRPr="00F27056" w:rsidRDefault="00F27056">
      <w:pPr>
        <w:spacing w:after="60"/>
        <w:ind w:left="432" w:hanging="432"/>
        <w:rPr>
          <w:lang w:val="en-US"/>
        </w:rPr>
      </w:pPr>
      <w:proofErr w:type="spellStart"/>
      <w:r w:rsidRPr="00F27056">
        <w:rPr>
          <w:rFonts w:ascii="Times New Roman" w:eastAsia="Times New Roman" w:hAnsi="Times New Roman"/>
          <w:sz w:val="20"/>
          <w:lang w:val="en-US"/>
        </w:rPr>
        <w:lastRenderedPageBreak/>
        <w:t>Karuppuchamy</w:t>
      </w:r>
      <w:proofErr w:type="spellEnd"/>
      <w:r w:rsidRPr="00F27056">
        <w:rPr>
          <w:rFonts w:ascii="Times New Roman" w:eastAsia="Times New Roman" w:hAnsi="Times New Roman"/>
          <w:sz w:val="20"/>
          <w:lang w:val="en-US"/>
        </w:rPr>
        <w:t xml:space="preserve">, S. (2026). Governed agentic AI for software platforms: A reference architecture for safe autonomy at scale. In IEEE </w:t>
      </w:r>
      <w:proofErr w:type="spellStart"/>
      <w:r w:rsidRPr="00F27056">
        <w:rPr>
          <w:rFonts w:ascii="Times New Roman" w:eastAsia="Times New Roman" w:hAnsi="Times New Roman"/>
          <w:sz w:val="20"/>
          <w:lang w:val="en-US"/>
        </w:rPr>
        <w:t>SoutheastCon</w:t>
      </w:r>
      <w:proofErr w:type="spellEnd"/>
      <w:r w:rsidRPr="00F27056">
        <w:rPr>
          <w:rFonts w:ascii="Times New Roman" w:eastAsia="Times New Roman" w:hAnsi="Times New Roman"/>
          <w:sz w:val="20"/>
          <w:lang w:val="en-US"/>
        </w:rPr>
        <w:t xml:space="preserve"> 2026. https://ieeexplore.ieee.org/document/11475963</w:t>
      </w:r>
    </w:p>
    <w:p w:rsidR="00286C12" w:rsidRPr="00F27056" w:rsidRDefault="00F27056">
      <w:pPr>
        <w:spacing w:after="60"/>
        <w:ind w:left="432" w:hanging="432"/>
        <w:rPr>
          <w:lang w:val="en-US"/>
        </w:rPr>
      </w:pPr>
      <w:proofErr w:type="spellStart"/>
      <w:r w:rsidRPr="00F27056">
        <w:rPr>
          <w:rFonts w:ascii="Times New Roman" w:eastAsia="Times New Roman" w:hAnsi="Times New Roman"/>
          <w:sz w:val="20"/>
          <w:lang w:val="en-US"/>
        </w:rPr>
        <w:t>Kushnerov</w:t>
      </w:r>
      <w:proofErr w:type="spellEnd"/>
      <w:r w:rsidRPr="00F27056">
        <w:rPr>
          <w:rFonts w:ascii="Times New Roman" w:eastAsia="Times New Roman" w:hAnsi="Times New Roman"/>
          <w:sz w:val="20"/>
          <w:lang w:val="en-US"/>
        </w:rPr>
        <w:t xml:space="preserve">, O., Sokol, V., </w:t>
      </w:r>
      <w:proofErr w:type="spellStart"/>
      <w:r w:rsidRPr="00F27056">
        <w:rPr>
          <w:rFonts w:ascii="Times New Roman" w:eastAsia="Times New Roman" w:hAnsi="Times New Roman"/>
          <w:sz w:val="20"/>
          <w:lang w:val="en-US"/>
        </w:rPr>
        <w:t>Akhiiezer</w:t>
      </w:r>
      <w:proofErr w:type="spellEnd"/>
      <w:r w:rsidRPr="00F27056">
        <w:rPr>
          <w:rFonts w:ascii="Times New Roman" w:eastAsia="Times New Roman" w:hAnsi="Times New Roman"/>
          <w:sz w:val="20"/>
          <w:lang w:val="en-US"/>
        </w:rPr>
        <w:t xml:space="preserve">, O., … </w:t>
      </w:r>
      <w:proofErr w:type="spellStart"/>
      <w:r w:rsidRPr="00F27056">
        <w:rPr>
          <w:rFonts w:ascii="Times New Roman" w:eastAsia="Times New Roman" w:hAnsi="Times New Roman"/>
          <w:sz w:val="20"/>
          <w:lang w:val="en-US"/>
        </w:rPr>
        <w:t>Nadtochyi</w:t>
      </w:r>
      <w:proofErr w:type="spellEnd"/>
      <w:r w:rsidRPr="00F27056">
        <w:rPr>
          <w:rFonts w:ascii="Times New Roman" w:eastAsia="Times New Roman" w:hAnsi="Times New Roman"/>
          <w:sz w:val="20"/>
          <w:lang w:val="en-US"/>
        </w:rPr>
        <w:t xml:space="preserve">, M., &amp; </w:t>
      </w:r>
      <w:proofErr w:type="spellStart"/>
      <w:r w:rsidRPr="00F27056">
        <w:rPr>
          <w:rFonts w:ascii="Times New Roman" w:eastAsia="Times New Roman" w:hAnsi="Times New Roman"/>
          <w:sz w:val="20"/>
          <w:lang w:val="en-US"/>
        </w:rPr>
        <w:t>Balagura</w:t>
      </w:r>
      <w:proofErr w:type="spellEnd"/>
      <w:r w:rsidRPr="00F27056">
        <w:rPr>
          <w:rFonts w:ascii="Times New Roman" w:eastAsia="Times New Roman" w:hAnsi="Times New Roman"/>
          <w:sz w:val="20"/>
          <w:lang w:val="en-US"/>
        </w:rPr>
        <w:t>, D. (2026). Zero-trust conceptual architecture for secure integration of large language models and autonomous AI agents. In ICHORA 2026 (8th International Congress on Human-Computer Interaction, Optimization and Robotic Applications).</w:t>
      </w:r>
    </w:p>
    <w:p w:rsidR="00286C12" w:rsidRPr="00F27056" w:rsidRDefault="00F27056">
      <w:pPr>
        <w:spacing w:after="60"/>
        <w:ind w:left="432" w:hanging="432"/>
        <w:rPr>
          <w:lang w:val="en-US"/>
        </w:rPr>
      </w:pPr>
      <w:r w:rsidRPr="00F27056">
        <w:rPr>
          <w:rFonts w:ascii="Times New Roman" w:eastAsia="Times New Roman" w:hAnsi="Times New Roman"/>
          <w:sz w:val="20"/>
          <w:lang w:val="en-US"/>
        </w:rPr>
        <w:t xml:space="preserve">Moriarty, B. (2026). From classroom to enterprise: Architectural patterns for LLM integration. In IEEE </w:t>
      </w:r>
      <w:proofErr w:type="spellStart"/>
      <w:r w:rsidRPr="00F27056">
        <w:rPr>
          <w:rFonts w:ascii="Times New Roman" w:eastAsia="Times New Roman" w:hAnsi="Times New Roman"/>
          <w:sz w:val="20"/>
          <w:lang w:val="en-US"/>
        </w:rPr>
        <w:t>SysCon</w:t>
      </w:r>
      <w:proofErr w:type="spellEnd"/>
      <w:r w:rsidRPr="00F27056">
        <w:rPr>
          <w:rFonts w:ascii="Times New Roman" w:eastAsia="Times New Roman" w:hAnsi="Times New Roman"/>
          <w:sz w:val="20"/>
          <w:lang w:val="en-US"/>
        </w:rPr>
        <w:t xml:space="preserve"> 2026 (20th Annual IEEE International Systems Conference).</w:t>
      </w:r>
    </w:p>
    <w:p w:rsidR="00286C12" w:rsidRPr="00F27056" w:rsidRDefault="00F27056">
      <w:pPr>
        <w:spacing w:after="60"/>
        <w:ind w:left="432" w:hanging="432"/>
        <w:rPr>
          <w:lang w:val="en-US"/>
        </w:rPr>
      </w:pPr>
      <w:r w:rsidRPr="00F27056">
        <w:rPr>
          <w:rFonts w:ascii="Times New Roman" w:eastAsia="Times New Roman" w:hAnsi="Times New Roman"/>
          <w:sz w:val="20"/>
          <w:lang w:val="en-US"/>
        </w:rPr>
        <w:t xml:space="preserve">Page, M. J., McKenzie, J. E., </w:t>
      </w:r>
      <w:proofErr w:type="spellStart"/>
      <w:r w:rsidRPr="00F27056">
        <w:rPr>
          <w:rFonts w:ascii="Times New Roman" w:eastAsia="Times New Roman" w:hAnsi="Times New Roman"/>
          <w:sz w:val="20"/>
          <w:lang w:val="en-US"/>
        </w:rPr>
        <w:t>Bossuyt</w:t>
      </w:r>
      <w:proofErr w:type="spellEnd"/>
      <w:r w:rsidRPr="00F27056">
        <w:rPr>
          <w:rFonts w:ascii="Times New Roman" w:eastAsia="Times New Roman" w:hAnsi="Times New Roman"/>
          <w:sz w:val="20"/>
          <w:lang w:val="en-US"/>
        </w:rPr>
        <w:t>, P. M., et al. (2021). The PRISMA 2020 statement: An updated guideline for reporting systematic reviews. BMJ, 372, n71. https://doi.org/10.1136/bmj.n71</w:t>
      </w:r>
    </w:p>
    <w:p w:rsidR="00286C12" w:rsidRPr="00F27056" w:rsidRDefault="00F27056">
      <w:pPr>
        <w:spacing w:after="60"/>
        <w:ind w:left="432" w:hanging="432"/>
        <w:rPr>
          <w:lang w:val="en-US"/>
        </w:rPr>
      </w:pPr>
      <w:proofErr w:type="spellStart"/>
      <w:r w:rsidRPr="00F27056">
        <w:rPr>
          <w:rFonts w:ascii="Times New Roman" w:eastAsia="Times New Roman" w:hAnsi="Times New Roman"/>
          <w:sz w:val="20"/>
          <w:lang w:val="en-US"/>
        </w:rPr>
        <w:t>Pokala</w:t>
      </w:r>
      <w:proofErr w:type="spellEnd"/>
      <w:r w:rsidRPr="00F27056">
        <w:rPr>
          <w:rFonts w:ascii="Times New Roman" w:eastAsia="Times New Roman" w:hAnsi="Times New Roman"/>
          <w:sz w:val="20"/>
          <w:lang w:val="en-US"/>
        </w:rPr>
        <w:t xml:space="preserve">, H. K. (2026). Agentic dashboard generation from natural language on </w:t>
      </w:r>
      <w:proofErr w:type="spellStart"/>
      <w:r w:rsidRPr="00F27056">
        <w:rPr>
          <w:rFonts w:ascii="Times New Roman" w:eastAsia="Times New Roman" w:hAnsi="Times New Roman"/>
          <w:sz w:val="20"/>
          <w:lang w:val="en-US"/>
        </w:rPr>
        <w:t>lakehouse</w:t>
      </w:r>
      <w:proofErr w:type="spellEnd"/>
      <w:r w:rsidRPr="00F27056">
        <w:rPr>
          <w:rFonts w:ascii="Times New Roman" w:eastAsia="Times New Roman" w:hAnsi="Times New Roman"/>
          <w:sz w:val="20"/>
          <w:lang w:val="en-US"/>
        </w:rPr>
        <w:t xml:space="preserve"> platforms. In ICAISET 2026 (International Conference on Artificial Intelligence Systems and Emerging Technologies).</w:t>
      </w:r>
    </w:p>
    <w:p w:rsidR="00286C12" w:rsidRPr="00F27056" w:rsidRDefault="00F27056">
      <w:pPr>
        <w:spacing w:after="60"/>
        <w:ind w:left="432" w:hanging="432"/>
        <w:rPr>
          <w:lang w:val="en-US"/>
        </w:rPr>
      </w:pPr>
      <w:proofErr w:type="spellStart"/>
      <w:r w:rsidRPr="00F27056">
        <w:rPr>
          <w:rFonts w:ascii="Times New Roman" w:eastAsia="Times New Roman" w:hAnsi="Times New Roman"/>
          <w:sz w:val="20"/>
          <w:lang w:val="en-US"/>
        </w:rPr>
        <w:t>Siddhu</w:t>
      </w:r>
      <w:proofErr w:type="spellEnd"/>
      <w:r w:rsidRPr="00F27056">
        <w:rPr>
          <w:rFonts w:ascii="Times New Roman" w:eastAsia="Times New Roman" w:hAnsi="Times New Roman"/>
          <w:sz w:val="20"/>
          <w:lang w:val="en-US"/>
        </w:rPr>
        <w:t xml:space="preserve">, H. S., </w:t>
      </w:r>
      <w:proofErr w:type="spellStart"/>
      <w:r w:rsidRPr="00F27056">
        <w:rPr>
          <w:rFonts w:ascii="Times New Roman" w:eastAsia="Times New Roman" w:hAnsi="Times New Roman"/>
          <w:sz w:val="20"/>
          <w:lang w:val="en-US"/>
        </w:rPr>
        <w:t>Pappu</w:t>
      </w:r>
      <w:proofErr w:type="spellEnd"/>
      <w:r w:rsidRPr="00F27056">
        <w:rPr>
          <w:rFonts w:ascii="Times New Roman" w:eastAsia="Times New Roman" w:hAnsi="Times New Roman"/>
          <w:sz w:val="20"/>
          <w:lang w:val="en-US"/>
        </w:rPr>
        <w:t xml:space="preserve">, K., &amp; </w:t>
      </w:r>
      <w:proofErr w:type="spellStart"/>
      <w:r w:rsidRPr="00F27056">
        <w:rPr>
          <w:rFonts w:ascii="Times New Roman" w:eastAsia="Times New Roman" w:hAnsi="Times New Roman"/>
          <w:sz w:val="20"/>
          <w:lang w:val="en-US"/>
        </w:rPr>
        <w:t>Thanvi</w:t>
      </w:r>
      <w:proofErr w:type="spellEnd"/>
      <w:r w:rsidRPr="00F27056">
        <w:rPr>
          <w:rFonts w:ascii="Times New Roman" w:eastAsia="Times New Roman" w:hAnsi="Times New Roman"/>
          <w:sz w:val="20"/>
          <w:lang w:val="en-US"/>
        </w:rPr>
        <w:t>, Y. S. (2026). Compliance-aware generative AI for life insurance document synthesis: A reference architecture. In ICAISET 2026.</w:t>
      </w:r>
    </w:p>
    <w:p w:rsidR="00286C12" w:rsidRPr="00F27056" w:rsidRDefault="00F27056">
      <w:pPr>
        <w:spacing w:after="60"/>
        <w:ind w:left="432" w:hanging="432"/>
        <w:rPr>
          <w:lang w:val="en-US"/>
        </w:rPr>
      </w:pPr>
      <w:r w:rsidRPr="00F27056">
        <w:rPr>
          <w:rFonts w:ascii="Times New Roman" w:eastAsia="Times New Roman" w:hAnsi="Times New Roman"/>
          <w:sz w:val="20"/>
          <w:lang w:val="en-US"/>
        </w:rPr>
        <w:t>Stein, H. (2026). Toward a taxonomy of generative AI use cases in business contexts: Integrating complexity, risk, and strategy. Journal of Computational Science, 96, 102826. https://www.sciencedirect.com/science/article/pii/S187775032600044X</w:t>
      </w:r>
    </w:p>
    <w:sectPr w:rsidR="00286C12" w:rsidRPr="00F27056">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61E00"/>
    <w:multiLevelType w:val="hybridMultilevel"/>
    <w:tmpl w:val="43DA63C6"/>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1" w15:restartNumberingAfterBreak="0">
    <w:nsid w:val="0C484D50"/>
    <w:multiLevelType w:val="hybridMultilevel"/>
    <w:tmpl w:val="64CAF64C"/>
    <w:lvl w:ilvl="0" w:tplc="280A0001">
      <w:start w:val="1"/>
      <w:numFmt w:val="bullet"/>
      <w:lvlText w:val=""/>
      <w:lvlJc w:val="left"/>
      <w:pPr>
        <w:ind w:left="920" w:hanging="360"/>
      </w:pPr>
      <w:rPr>
        <w:rFonts w:ascii="Symbol" w:hAnsi="Symbol" w:hint="default"/>
      </w:rPr>
    </w:lvl>
    <w:lvl w:ilvl="1" w:tplc="280A0003" w:tentative="1">
      <w:start w:val="1"/>
      <w:numFmt w:val="bullet"/>
      <w:lvlText w:val="o"/>
      <w:lvlJc w:val="left"/>
      <w:pPr>
        <w:ind w:left="1640" w:hanging="360"/>
      </w:pPr>
      <w:rPr>
        <w:rFonts w:ascii="Courier New" w:hAnsi="Courier New" w:cs="Courier New" w:hint="default"/>
      </w:rPr>
    </w:lvl>
    <w:lvl w:ilvl="2" w:tplc="280A0005" w:tentative="1">
      <w:start w:val="1"/>
      <w:numFmt w:val="bullet"/>
      <w:lvlText w:val=""/>
      <w:lvlJc w:val="left"/>
      <w:pPr>
        <w:ind w:left="2360" w:hanging="360"/>
      </w:pPr>
      <w:rPr>
        <w:rFonts w:ascii="Wingdings" w:hAnsi="Wingdings" w:hint="default"/>
      </w:rPr>
    </w:lvl>
    <w:lvl w:ilvl="3" w:tplc="280A0001" w:tentative="1">
      <w:start w:val="1"/>
      <w:numFmt w:val="bullet"/>
      <w:lvlText w:val=""/>
      <w:lvlJc w:val="left"/>
      <w:pPr>
        <w:ind w:left="3080" w:hanging="360"/>
      </w:pPr>
      <w:rPr>
        <w:rFonts w:ascii="Symbol" w:hAnsi="Symbol" w:hint="default"/>
      </w:rPr>
    </w:lvl>
    <w:lvl w:ilvl="4" w:tplc="280A0003" w:tentative="1">
      <w:start w:val="1"/>
      <w:numFmt w:val="bullet"/>
      <w:lvlText w:val="o"/>
      <w:lvlJc w:val="left"/>
      <w:pPr>
        <w:ind w:left="3800" w:hanging="360"/>
      </w:pPr>
      <w:rPr>
        <w:rFonts w:ascii="Courier New" w:hAnsi="Courier New" w:cs="Courier New" w:hint="default"/>
      </w:rPr>
    </w:lvl>
    <w:lvl w:ilvl="5" w:tplc="280A0005" w:tentative="1">
      <w:start w:val="1"/>
      <w:numFmt w:val="bullet"/>
      <w:lvlText w:val=""/>
      <w:lvlJc w:val="left"/>
      <w:pPr>
        <w:ind w:left="4520" w:hanging="360"/>
      </w:pPr>
      <w:rPr>
        <w:rFonts w:ascii="Wingdings" w:hAnsi="Wingdings" w:hint="default"/>
      </w:rPr>
    </w:lvl>
    <w:lvl w:ilvl="6" w:tplc="280A0001" w:tentative="1">
      <w:start w:val="1"/>
      <w:numFmt w:val="bullet"/>
      <w:lvlText w:val=""/>
      <w:lvlJc w:val="left"/>
      <w:pPr>
        <w:ind w:left="5240" w:hanging="360"/>
      </w:pPr>
      <w:rPr>
        <w:rFonts w:ascii="Symbol" w:hAnsi="Symbol" w:hint="default"/>
      </w:rPr>
    </w:lvl>
    <w:lvl w:ilvl="7" w:tplc="280A0003" w:tentative="1">
      <w:start w:val="1"/>
      <w:numFmt w:val="bullet"/>
      <w:lvlText w:val="o"/>
      <w:lvlJc w:val="left"/>
      <w:pPr>
        <w:ind w:left="5960" w:hanging="360"/>
      </w:pPr>
      <w:rPr>
        <w:rFonts w:ascii="Courier New" w:hAnsi="Courier New" w:cs="Courier New" w:hint="default"/>
      </w:rPr>
    </w:lvl>
    <w:lvl w:ilvl="8" w:tplc="280A0005" w:tentative="1">
      <w:start w:val="1"/>
      <w:numFmt w:val="bullet"/>
      <w:lvlText w:val=""/>
      <w:lvlJc w:val="left"/>
      <w:pPr>
        <w:ind w:left="6680" w:hanging="360"/>
      </w:pPr>
      <w:rPr>
        <w:rFonts w:ascii="Wingdings" w:hAnsi="Wingdings" w:hint="default"/>
      </w:rPr>
    </w:lvl>
  </w:abstractNum>
  <w:abstractNum w:abstractNumId="2" w15:restartNumberingAfterBreak="0">
    <w:nsid w:val="0EA57602"/>
    <w:multiLevelType w:val="hybridMultilevel"/>
    <w:tmpl w:val="07E4F634"/>
    <w:lvl w:ilvl="0" w:tplc="F202FC6A">
      <w:start w:val="1"/>
      <w:numFmt w:val="decimal"/>
      <w:lvlText w:val="%1."/>
      <w:lvlJc w:val="left"/>
      <w:pPr>
        <w:ind w:left="460" w:hanging="260"/>
      </w:pPr>
    </w:lvl>
    <w:lvl w:ilvl="1" w:tplc="15FCE6F4">
      <w:numFmt w:val="decimal"/>
      <w:lvlText w:val=""/>
      <w:lvlJc w:val="left"/>
    </w:lvl>
    <w:lvl w:ilvl="2" w:tplc="DB2E3350">
      <w:numFmt w:val="decimal"/>
      <w:lvlText w:val=""/>
      <w:lvlJc w:val="left"/>
    </w:lvl>
    <w:lvl w:ilvl="3" w:tplc="CAE0870A">
      <w:numFmt w:val="decimal"/>
      <w:lvlText w:val=""/>
      <w:lvlJc w:val="left"/>
    </w:lvl>
    <w:lvl w:ilvl="4" w:tplc="EF123C2E">
      <w:numFmt w:val="decimal"/>
      <w:lvlText w:val=""/>
      <w:lvlJc w:val="left"/>
    </w:lvl>
    <w:lvl w:ilvl="5" w:tplc="145083B2">
      <w:numFmt w:val="decimal"/>
      <w:lvlText w:val=""/>
      <w:lvlJc w:val="left"/>
    </w:lvl>
    <w:lvl w:ilvl="6" w:tplc="AA6A3298">
      <w:numFmt w:val="decimal"/>
      <w:lvlText w:val=""/>
      <w:lvlJc w:val="left"/>
    </w:lvl>
    <w:lvl w:ilvl="7" w:tplc="7C86C316">
      <w:numFmt w:val="decimal"/>
      <w:lvlText w:val=""/>
      <w:lvlJc w:val="left"/>
    </w:lvl>
    <w:lvl w:ilvl="8" w:tplc="C9FA0FEE">
      <w:numFmt w:val="decimal"/>
      <w:lvlText w:val=""/>
      <w:lvlJc w:val="left"/>
    </w:lvl>
  </w:abstractNum>
  <w:abstractNum w:abstractNumId="3" w15:restartNumberingAfterBreak="0">
    <w:nsid w:val="16417C39"/>
    <w:multiLevelType w:val="hybridMultilevel"/>
    <w:tmpl w:val="AF329152"/>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4" w15:restartNumberingAfterBreak="0">
    <w:nsid w:val="17DE4A79"/>
    <w:multiLevelType w:val="hybridMultilevel"/>
    <w:tmpl w:val="8894FB26"/>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5" w15:restartNumberingAfterBreak="0">
    <w:nsid w:val="1938324A"/>
    <w:multiLevelType w:val="hybridMultilevel"/>
    <w:tmpl w:val="F0A21032"/>
    <w:lvl w:ilvl="0" w:tplc="CB18FD26">
      <w:start w:val="1"/>
      <w:numFmt w:val="bullet"/>
      <w:lvlText w:val="●"/>
      <w:lvlJc w:val="left"/>
      <w:pPr>
        <w:ind w:left="720" w:hanging="360"/>
      </w:pPr>
    </w:lvl>
    <w:lvl w:ilvl="1" w:tplc="42D2CE22">
      <w:start w:val="1"/>
      <w:numFmt w:val="bullet"/>
      <w:lvlText w:val="○"/>
      <w:lvlJc w:val="left"/>
      <w:pPr>
        <w:ind w:left="1440" w:hanging="360"/>
      </w:pPr>
    </w:lvl>
    <w:lvl w:ilvl="2" w:tplc="73307FB8">
      <w:start w:val="1"/>
      <w:numFmt w:val="bullet"/>
      <w:lvlText w:val="■"/>
      <w:lvlJc w:val="left"/>
      <w:pPr>
        <w:ind w:left="2160" w:hanging="360"/>
      </w:pPr>
    </w:lvl>
    <w:lvl w:ilvl="3" w:tplc="520AB92E">
      <w:start w:val="1"/>
      <w:numFmt w:val="bullet"/>
      <w:lvlText w:val="●"/>
      <w:lvlJc w:val="left"/>
      <w:pPr>
        <w:ind w:left="2880" w:hanging="360"/>
      </w:pPr>
    </w:lvl>
    <w:lvl w:ilvl="4" w:tplc="93FEED78">
      <w:start w:val="1"/>
      <w:numFmt w:val="bullet"/>
      <w:lvlText w:val="○"/>
      <w:lvlJc w:val="left"/>
      <w:pPr>
        <w:ind w:left="3600" w:hanging="360"/>
      </w:pPr>
    </w:lvl>
    <w:lvl w:ilvl="5" w:tplc="9A149B50">
      <w:start w:val="1"/>
      <w:numFmt w:val="bullet"/>
      <w:lvlText w:val="■"/>
      <w:lvlJc w:val="left"/>
      <w:pPr>
        <w:ind w:left="4320" w:hanging="360"/>
      </w:pPr>
    </w:lvl>
    <w:lvl w:ilvl="6" w:tplc="F86293D4">
      <w:start w:val="1"/>
      <w:numFmt w:val="bullet"/>
      <w:lvlText w:val="●"/>
      <w:lvlJc w:val="left"/>
      <w:pPr>
        <w:ind w:left="5040" w:hanging="360"/>
      </w:pPr>
    </w:lvl>
    <w:lvl w:ilvl="7" w:tplc="901C0CDA">
      <w:start w:val="1"/>
      <w:numFmt w:val="bullet"/>
      <w:lvlText w:val="●"/>
      <w:lvlJc w:val="left"/>
      <w:pPr>
        <w:ind w:left="5760" w:hanging="360"/>
      </w:pPr>
    </w:lvl>
    <w:lvl w:ilvl="8" w:tplc="65A250DE">
      <w:start w:val="1"/>
      <w:numFmt w:val="bullet"/>
      <w:lvlText w:val="●"/>
      <w:lvlJc w:val="left"/>
      <w:pPr>
        <w:ind w:left="6480" w:hanging="360"/>
      </w:pPr>
    </w:lvl>
  </w:abstractNum>
  <w:abstractNum w:abstractNumId="6" w15:restartNumberingAfterBreak="0">
    <w:nsid w:val="1BF4265E"/>
    <w:multiLevelType w:val="hybridMultilevel"/>
    <w:tmpl w:val="23061172"/>
    <w:lvl w:ilvl="0" w:tplc="8B92C170">
      <w:start w:val="1"/>
      <w:numFmt w:val="decimal"/>
      <w:lvlText w:val="%1."/>
      <w:lvlJc w:val="left"/>
      <w:pPr>
        <w:ind w:left="460" w:hanging="260"/>
      </w:pPr>
    </w:lvl>
    <w:lvl w:ilvl="1" w:tplc="76CAA440">
      <w:numFmt w:val="decimal"/>
      <w:lvlText w:val=""/>
      <w:lvlJc w:val="left"/>
    </w:lvl>
    <w:lvl w:ilvl="2" w:tplc="D74AF2CC">
      <w:numFmt w:val="decimal"/>
      <w:lvlText w:val=""/>
      <w:lvlJc w:val="left"/>
    </w:lvl>
    <w:lvl w:ilvl="3" w:tplc="2E18BBC4">
      <w:numFmt w:val="decimal"/>
      <w:lvlText w:val=""/>
      <w:lvlJc w:val="left"/>
    </w:lvl>
    <w:lvl w:ilvl="4" w:tplc="BF524B3C">
      <w:numFmt w:val="decimal"/>
      <w:lvlText w:val=""/>
      <w:lvlJc w:val="left"/>
    </w:lvl>
    <w:lvl w:ilvl="5" w:tplc="AA48F9C2">
      <w:numFmt w:val="decimal"/>
      <w:lvlText w:val=""/>
      <w:lvlJc w:val="left"/>
    </w:lvl>
    <w:lvl w:ilvl="6" w:tplc="1674C78C">
      <w:numFmt w:val="decimal"/>
      <w:lvlText w:val=""/>
      <w:lvlJc w:val="left"/>
    </w:lvl>
    <w:lvl w:ilvl="7" w:tplc="FEDE5364">
      <w:numFmt w:val="decimal"/>
      <w:lvlText w:val=""/>
      <w:lvlJc w:val="left"/>
    </w:lvl>
    <w:lvl w:ilvl="8" w:tplc="B288AEF2">
      <w:numFmt w:val="decimal"/>
      <w:lvlText w:val=""/>
      <w:lvlJc w:val="left"/>
    </w:lvl>
  </w:abstractNum>
  <w:abstractNum w:abstractNumId="7" w15:restartNumberingAfterBreak="0">
    <w:nsid w:val="1EFF54FF"/>
    <w:multiLevelType w:val="hybridMultilevel"/>
    <w:tmpl w:val="0A02655A"/>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8" w15:restartNumberingAfterBreak="0">
    <w:nsid w:val="25B97573"/>
    <w:multiLevelType w:val="hybridMultilevel"/>
    <w:tmpl w:val="279A8344"/>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9" w15:restartNumberingAfterBreak="0">
    <w:nsid w:val="448D2521"/>
    <w:multiLevelType w:val="hybridMultilevel"/>
    <w:tmpl w:val="3C88A45A"/>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10" w15:restartNumberingAfterBreak="0">
    <w:nsid w:val="45EC4487"/>
    <w:multiLevelType w:val="hybridMultilevel"/>
    <w:tmpl w:val="6840E824"/>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11" w15:restartNumberingAfterBreak="0">
    <w:nsid w:val="5CB014F5"/>
    <w:multiLevelType w:val="hybridMultilevel"/>
    <w:tmpl w:val="39DE7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FB0ABD"/>
    <w:multiLevelType w:val="hybridMultilevel"/>
    <w:tmpl w:val="4C2246AC"/>
    <w:lvl w:ilvl="0" w:tplc="C41E3B78">
      <w:start w:val="1"/>
      <w:numFmt w:val="decimal"/>
      <w:lvlText w:val="%1."/>
      <w:lvlJc w:val="left"/>
      <w:pPr>
        <w:ind w:left="460" w:hanging="260"/>
      </w:pPr>
    </w:lvl>
    <w:lvl w:ilvl="1" w:tplc="F52E670C">
      <w:numFmt w:val="decimal"/>
      <w:lvlText w:val=""/>
      <w:lvlJc w:val="left"/>
    </w:lvl>
    <w:lvl w:ilvl="2" w:tplc="BAB667A6">
      <w:numFmt w:val="decimal"/>
      <w:lvlText w:val=""/>
      <w:lvlJc w:val="left"/>
    </w:lvl>
    <w:lvl w:ilvl="3" w:tplc="A4A4CEF8">
      <w:numFmt w:val="decimal"/>
      <w:lvlText w:val=""/>
      <w:lvlJc w:val="left"/>
    </w:lvl>
    <w:lvl w:ilvl="4" w:tplc="88B29578">
      <w:numFmt w:val="decimal"/>
      <w:lvlText w:val=""/>
      <w:lvlJc w:val="left"/>
    </w:lvl>
    <w:lvl w:ilvl="5" w:tplc="BFC436FC">
      <w:numFmt w:val="decimal"/>
      <w:lvlText w:val=""/>
      <w:lvlJc w:val="left"/>
    </w:lvl>
    <w:lvl w:ilvl="6" w:tplc="B122D54C">
      <w:numFmt w:val="decimal"/>
      <w:lvlText w:val=""/>
      <w:lvlJc w:val="left"/>
    </w:lvl>
    <w:lvl w:ilvl="7" w:tplc="76980F9E">
      <w:numFmt w:val="decimal"/>
      <w:lvlText w:val=""/>
      <w:lvlJc w:val="left"/>
    </w:lvl>
    <w:lvl w:ilvl="8" w:tplc="82E4CED4">
      <w:numFmt w:val="decimal"/>
      <w:lvlText w:val=""/>
      <w:lvlJc w:val="left"/>
    </w:lvl>
  </w:abstractNum>
  <w:abstractNum w:abstractNumId="13" w15:restartNumberingAfterBreak="0">
    <w:nsid w:val="6C402870"/>
    <w:multiLevelType w:val="hybridMultilevel"/>
    <w:tmpl w:val="2F12243A"/>
    <w:lvl w:ilvl="0" w:tplc="3BA44B3C">
      <w:start w:val="1"/>
      <w:numFmt w:val="bullet"/>
      <w:lvlText w:val="—"/>
      <w:lvlJc w:val="left"/>
      <w:pPr>
        <w:ind w:left="460" w:hanging="260"/>
      </w:p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num w:numId="1">
    <w:abstractNumId w:val="5"/>
    <w:lvlOverride w:ilvl="0">
      <w:startOverride w:val="1"/>
    </w:lvlOverride>
  </w:num>
  <w:num w:numId="2">
    <w:abstractNumId w:val="13"/>
    <w:lvlOverride w:ilvl="0">
      <w:startOverride w:val="1"/>
    </w:lvlOverride>
  </w:num>
  <w:num w:numId="3">
    <w:abstractNumId w:val="12"/>
    <w:lvlOverride w:ilvl="0">
      <w:startOverride w:val="1"/>
    </w:lvlOverride>
  </w:num>
  <w:num w:numId="4">
    <w:abstractNumId w:val="6"/>
    <w:lvlOverride w:ilvl="0">
      <w:startOverride w:val="1"/>
    </w:lvlOverride>
  </w:num>
  <w:num w:numId="5">
    <w:abstractNumId w:val="2"/>
    <w:lvlOverride w:ilvl="0">
      <w:startOverride w:val="1"/>
    </w:lvlOverride>
  </w:num>
  <w:num w:numId="6">
    <w:abstractNumId w:val="13"/>
  </w:num>
  <w:num w:numId="7">
    <w:abstractNumId w:val="3"/>
  </w:num>
  <w:num w:numId="8">
    <w:abstractNumId w:val="8"/>
  </w:num>
  <w:num w:numId="9">
    <w:abstractNumId w:val="1"/>
  </w:num>
  <w:num w:numId="10">
    <w:abstractNumId w:val="0"/>
  </w:num>
  <w:num w:numId="11">
    <w:abstractNumId w:val="9"/>
  </w:num>
  <w:num w:numId="12">
    <w:abstractNumId w:val="4"/>
  </w:num>
  <w:num w:numId="13">
    <w:abstractNumId w:val="10"/>
  </w:num>
  <w:num w:numId="14">
    <w:abstractNumId w:val="7"/>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6EA"/>
    <w:rsid w:val="001A30C5"/>
    <w:rsid w:val="00286C12"/>
    <w:rsid w:val="00286DB1"/>
    <w:rsid w:val="00304BB5"/>
    <w:rsid w:val="00350EAE"/>
    <w:rsid w:val="003F0D4F"/>
    <w:rsid w:val="00483897"/>
    <w:rsid w:val="00543D7F"/>
    <w:rsid w:val="005D4F4F"/>
    <w:rsid w:val="005F48E8"/>
    <w:rsid w:val="00694A40"/>
    <w:rsid w:val="007374CC"/>
    <w:rsid w:val="008F7E2F"/>
    <w:rsid w:val="009A5A7C"/>
    <w:rsid w:val="00A11781"/>
    <w:rsid w:val="00A11F70"/>
    <w:rsid w:val="00AB3415"/>
    <w:rsid w:val="00B800AD"/>
    <w:rsid w:val="00B81EE3"/>
    <w:rsid w:val="00C01733"/>
    <w:rsid w:val="00DB7200"/>
    <w:rsid w:val="00E476EA"/>
    <w:rsid w:val="00E81FC5"/>
    <w:rsid w:val="00F27056"/>
    <w:rsid w:val="00F460A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E3E5E"/>
  <w15:docId w15:val="{24B05CA8-4800-422E-AD15-B82840431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Georgia" w:eastAsia="Georgia" w:hAnsi="Georgia" w:cs="Georgia"/>
        <w:sz w:val="22"/>
        <w:szCs w:val="22"/>
        <w:lang w:val="es-PE" w:eastAsia="es-P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extoindependiente">
    <w:name w:val="Body Text"/>
    <w:basedOn w:val="Normal"/>
    <w:link w:val="TextoindependienteCar"/>
    <w:uiPriority w:val="1"/>
    <w:qFormat/>
    <w:rsid w:val="00543D7F"/>
    <w:pPr>
      <w:widowControl w:val="0"/>
      <w:autoSpaceDE w:val="0"/>
      <w:autoSpaceDN w:val="0"/>
    </w:pPr>
    <w:rPr>
      <w:rFonts w:ascii="Times New Roman" w:eastAsia="Times New Roman" w:hAnsi="Times New Roman" w:cs="Times New Roman"/>
      <w:lang w:val="en-US" w:eastAsia="en-US"/>
    </w:rPr>
  </w:style>
  <w:style w:type="character" w:customStyle="1" w:styleId="TextoindependienteCar">
    <w:name w:val="Texto independiente Car"/>
    <w:basedOn w:val="Fuentedeprrafopredeter"/>
    <w:link w:val="Textoindependiente"/>
    <w:uiPriority w:val="1"/>
    <w:rsid w:val="00543D7F"/>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7</Pages>
  <Words>2232</Words>
  <Characters>12277</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Install MS Office 2019 Std 64 bits</Company>
  <LinksUpToDate>false</LinksUpToDate>
  <CharactersWithSpaces>14481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Felix Mendoza</cp:lastModifiedBy>
  <cp:revision>28</cp:revision>
  <dcterms:created xsi:type="dcterms:W3CDTF">2026-09-25T23:18:00Z</dcterms:created>
  <dcterms:modified xsi:type="dcterms:W3CDTF">2026-10-23T20:16:00Z</dcterms:modified>
</cp:coreProperties>
</file>